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0"/>
        <w:ind w:left="4976"/>
        <w:rPr>
          <w:rFonts w:ascii="Times New Roman"/>
          <w:sz w:val="20"/>
        </w:rPr>
      </w:pPr>
      <w:bookmarkStart w:name="Edital de Procedimento Licitatório 16904" w:id="1"/>
      <w:bookmarkEnd w:id="1"/>
      <w:r>
        <w:rPr/>
      </w:r>
      <w:r>
        <w:rPr>
          <w:rFonts w:ascii="Times New Roman"/>
          <w:sz w:val="20"/>
        </w:rPr>
        <w:drawing>
          <wp:inline distT="0" distB="0" distL="0" distR="0">
            <wp:extent cx="512619" cy="507873"/>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512619" cy="507873"/>
                    </a:xfrm>
                    <a:prstGeom prst="rect">
                      <a:avLst/>
                    </a:prstGeom>
                  </pic:spPr>
                </pic:pic>
              </a:graphicData>
            </a:graphic>
          </wp:inline>
        </w:drawing>
      </w:r>
      <w:r>
        <w:rPr>
          <w:rFonts w:ascii="Times New Roman"/>
          <w:sz w:val="20"/>
        </w:rPr>
      </w:r>
    </w:p>
    <w:p>
      <w:pPr>
        <w:spacing w:before="58"/>
        <w:ind w:left="48" w:right="48" w:firstLine="0"/>
        <w:jc w:val="center"/>
        <w:rPr>
          <w:rFonts w:ascii="Times New Roman"/>
          <w:sz w:val="12"/>
        </w:rPr>
      </w:pPr>
      <w:r>
        <w:rPr>
          <w:rFonts w:ascii="Times New Roman"/>
          <w:w w:val="105"/>
          <w:sz w:val="12"/>
        </w:rPr>
        <w:t>TRIBUNAL</w:t>
      </w:r>
      <w:r>
        <w:rPr>
          <w:rFonts w:ascii="Times New Roman"/>
          <w:spacing w:val="-2"/>
          <w:w w:val="105"/>
          <w:sz w:val="12"/>
        </w:rPr>
        <w:t> </w:t>
      </w:r>
      <w:r>
        <w:rPr>
          <w:rFonts w:ascii="Times New Roman"/>
          <w:w w:val="105"/>
          <w:sz w:val="12"/>
        </w:rPr>
        <w:t>REGIONAL</w:t>
      </w:r>
      <w:r>
        <w:rPr>
          <w:rFonts w:ascii="Times New Roman"/>
          <w:spacing w:val="-1"/>
          <w:w w:val="105"/>
          <w:sz w:val="12"/>
        </w:rPr>
        <w:t> </w:t>
      </w:r>
      <w:r>
        <w:rPr>
          <w:rFonts w:ascii="Times New Roman"/>
          <w:w w:val="105"/>
          <w:sz w:val="12"/>
        </w:rPr>
        <w:t>ELEITORAL</w:t>
      </w:r>
      <w:r>
        <w:rPr>
          <w:rFonts w:ascii="Times New Roman"/>
          <w:spacing w:val="-1"/>
          <w:w w:val="105"/>
          <w:sz w:val="12"/>
        </w:rPr>
        <w:t> </w:t>
      </w:r>
      <w:r>
        <w:rPr>
          <w:rFonts w:ascii="Times New Roman"/>
          <w:w w:val="105"/>
          <w:sz w:val="12"/>
        </w:rPr>
        <w:t>DE</w:t>
      </w:r>
      <w:r>
        <w:rPr>
          <w:rFonts w:ascii="Times New Roman"/>
          <w:spacing w:val="-1"/>
          <w:w w:val="105"/>
          <w:sz w:val="12"/>
        </w:rPr>
        <w:t> </w:t>
      </w:r>
      <w:r>
        <w:rPr>
          <w:rFonts w:ascii="Times New Roman"/>
          <w:spacing w:val="-2"/>
          <w:w w:val="105"/>
          <w:sz w:val="12"/>
        </w:rPr>
        <w:t>SERGIPE</w:t>
      </w:r>
    </w:p>
    <w:p>
      <w:pPr>
        <w:spacing w:before="6"/>
        <w:ind w:left="48" w:right="48" w:firstLine="0"/>
        <w:jc w:val="center"/>
        <w:rPr>
          <w:rFonts w:ascii="Times New Roman"/>
          <w:sz w:val="11"/>
        </w:rPr>
      </w:pPr>
      <w:r>
        <w:rPr>
          <w:rFonts w:ascii="Times New Roman"/>
          <w:sz w:val="11"/>
        </w:rPr>
        <w:t>Capucho</w:t>
      </w:r>
      <w:r>
        <w:rPr>
          <w:rFonts w:ascii="Times New Roman"/>
          <w:spacing w:val="2"/>
          <w:sz w:val="11"/>
        </w:rPr>
        <w:t> </w:t>
      </w:r>
      <w:r>
        <w:rPr>
          <w:rFonts w:ascii="Times New Roman"/>
          <w:sz w:val="11"/>
        </w:rPr>
        <w:t>-</w:t>
      </w:r>
      <w:r>
        <w:rPr>
          <w:rFonts w:ascii="Times New Roman"/>
          <w:spacing w:val="2"/>
          <w:sz w:val="11"/>
        </w:rPr>
        <w:t> </w:t>
      </w:r>
      <w:r>
        <w:rPr>
          <w:rFonts w:ascii="Times New Roman"/>
          <w:sz w:val="11"/>
        </w:rPr>
        <w:t>Bairro</w:t>
      </w:r>
      <w:r>
        <w:rPr>
          <w:rFonts w:ascii="Times New Roman"/>
          <w:spacing w:val="2"/>
          <w:sz w:val="11"/>
        </w:rPr>
        <w:t> </w:t>
      </w:r>
      <w:r>
        <w:rPr>
          <w:rFonts w:ascii="Times New Roman"/>
          <w:sz w:val="11"/>
        </w:rPr>
        <w:t>CENAF,</w:t>
      </w:r>
      <w:r>
        <w:rPr>
          <w:rFonts w:ascii="Times New Roman"/>
          <w:spacing w:val="2"/>
          <w:sz w:val="11"/>
        </w:rPr>
        <w:t> </w:t>
      </w:r>
      <w:r>
        <w:rPr>
          <w:rFonts w:ascii="Times New Roman"/>
          <w:sz w:val="11"/>
        </w:rPr>
        <w:t>Lote</w:t>
      </w:r>
      <w:r>
        <w:rPr>
          <w:rFonts w:ascii="Times New Roman"/>
          <w:spacing w:val="2"/>
          <w:sz w:val="11"/>
        </w:rPr>
        <w:t> </w:t>
      </w:r>
      <w:r>
        <w:rPr>
          <w:rFonts w:ascii="Times New Roman"/>
          <w:sz w:val="11"/>
        </w:rPr>
        <w:t>7,</w:t>
      </w:r>
      <w:r>
        <w:rPr>
          <w:rFonts w:ascii="Times New Roman"/>
          <w:spacing w:val="2"/>
          <w:sz w:val="11"/>
        </w:rPr>
        <w:t> </w:t>
      </w:r>
      <w:r>
        <w:rPr>
          <w:rFonts w:ascii="Times New Roman"/>
          <w:sz w:val="11"/>
        </w:rPr>
        <w:t>Variante</w:t>
      </w:r>
      <w:r>
        <w:rPr>
          <w:rFonts w:ascii="Times New Roman"/>
          <w:spacing w:val="2"/>
          <w:sz w:val="11"/>
        </w:rPr>
        <w:t> </w:t>
      </w:r>
      <w:r>
        <w:rPr>
          <w:rFonts w:ascii="Times New Roman"/>
          <w:sz w:val="11"/>
        </w:rPr>
        <w:t>2</w:t>
      </w:r>
      <w:r>
        <w:rPr>
          <w:rFonts w:ascii="Times New Roman"/>
          <w:spacing w:val="2"/>
          <w:sz w:val="11"/>
        </w:rPr>
        <w:t> </w:t>
      </w:r>
      <w:r>
        <w:rPr>
          <w:rFonts w:ascii="Times New Roman"/>
          <w:sz w:val="11"/>
        </w:rPr>
        <w:t>-</w:t>
      </w:r>
      <w:r>
        <w:rPr>
          <w:rFonts w:ascii="Times New Roman"/>
          <w:spacing w:val="2"/>
          <w:sz w:val="11"/>
        </w:rPr>
        <w:t> </w:t>
      </w:r>
      <w:r>
        <w:rPr>
          <w:rFonts w:ascii="Times New Roman"/>
          <w:sz w:val="11"/>
        </w:rPr>
        <w:t>CEP</w:t>
      </w:r>
      <w:r>
        <w:rPr>
          <w:rFonts w:ascii="Times New Roman"/>
          <w:spacing w:val="2"/>
          <w:sz w:val="11"/>
        </w:rPr>
        <w:t> </w:t>
      </w:r>
      <w:r>
        <w:rPr>
          <w:rFonts w:ascii="Times New Roman"/>
          <w:sz w:val="11"/>
        </w:rPr>
        <w:t>49081-000</w:t>
      </w:r>
      <w:r>
        <w:rPr>
          <w:rFonts w:ascii="Times New Roman"/>
          <w:spacing w:val="2"/>
          <w:sz w:val="11"/>
        </w:rPr>
        <w:t> </w:t>
      </w:r>
      <w:r>
        <w:rPr>
          <w:rFonts w:ascii="Times New Roman"/>
          <w:sz w:val="11"/>
        </w:rPr>
        <w:t>-</w:t>
      </w:r>
      <w:r>
        <w:rPr>
          <w:rFonts w:ascii="Times New Roman"/>
          <w:spacing w:val="2"/>
          <w:sz w:val="11"/>
        </w:rPr>
        <w:t> </w:t>
      </w:r>
      <w:r>
        <w:rPr>
          <w:rFonts w:ascii="Times New Roman"/>
          <w:sz w:val="11"/>
        </w:rPr>
        <w:t>Aracaju</w:t>
      </w:r>
      <w:r>
        <w:rPr>
          <w:rFonts w:ascii="Times New Roman"/>
          <w:spacing w:val="2"/>
          <w:sz w:val="11"/>
        </w:rPr>
        <w:t> </w:t>
      </w:r>
      <w:r>
        <w:rPr>
          <w:rFonts w:ascii="Times New Roman"/>
          <w:sz w:val="11"/>
        </w:rPr>
        <w:t>-</w:t>
      </w:r>
      <w:r>
        <w:rPr>
          <w:rFonts w:ascii="Times New Roman"/>
          <w:spacing w:val="2"/>
          <w:sz w:val="11"/>
        </w:rPr>
        <w:t> </w:t>
      </w:r>
      <w:r>
        <w:rPr>
          <w:rFonts w:ascii="Times New Roman"/>
          <w:sz w:val="11"/>
        </w:rPr>
        <w:t>SE</w:t>
      </w:r>
      <w:r>
        <w:rPr>
          <w:rFonts w:ascii="Times New Roman"/>
          <w:spacing w:val="2"/>
          <w:sz w:val="11"/>
        </w:rPr>
        <w:t> </w:t>
      </w:r>
      <w:r>
        <w:rPr>
          <w:rFonts w:ascii="Times New Roman"/>
          <w:sz w:val="11"/>
        </w:rPr>
        <w:t>-</w:t>
      </w:r>
      <w:r>
        <w:rPr>
          <w:rFonts w:ascii="Times New Roman"/>
          <w:spacing w:val="2"/>
          <w:sz w:val="11"/>
        </w:rPr>
        <w:t> </w:t>
      </w:r>
      <w:hyperlink r:id="rId7">
        <w:r>
          <w:rPr>
            <w:rFonts w:ascii="Times New Roman"/>
            <w:sz w:val="11"/>
          </w:rPr>
          <w:t>http://www.tre-</w:t>
        </w:r>
        <w:r>
          <w:rPr>
            <w:rFonts w:ascii="Times New Roman"/>
            <w:spacing w:val="-2"/>
            <w:sz w:val="11"/>
          </w:rPr>
          <w:t>se.jus.br</w:t>
        </w:r>
      </w:hyperlink>
    </w:p>
    <w:p>
      <w:pPr>
        <w:spacing w:before="9"/>
        <w:ind w:left="40" w:right="48" w:firstLine="0"/>
        <w:jc w:val="center"/>
        <w:rPr>
          <w:rFonts w:ascii="Times New Roman"/>
          <w:sz w:val="11"/>
        </w:rPr>
      </w:pPr>
      <w:r>
        <w:rPr>
          <w:rFonts w:ascii="Times New Roman"/>
          <w:sz w:val="11"/>
        </w:rPr>
        <w:t>_(79)</w:t>
      </w:r>
      <w:r>
        <w:rPr>
          <w:rFonts w:ascii="Times New Roman"/>
          <w:spacing w:val="16"/>
          <w:sz w:val="11"/>
        </w:rPr>
        <w:t> </w:t>
      </w:r>
      <w:hyperlink r:id="rId8">
        <w:r>
          <w:rPr>
            <w:rFonts w:ascii="Times New Roman"/>
            <w:sz w:val="11"/>
          </w:rPr>
          <w:t>3209-8694_selic@tre-</w:t>
        </w:r>
        <w:r>
          <w:rPr>
            <w:rFonts w:ascii="Times New Roman"/>
            <w:spacing w:val="-2"/>
            <w:sz w:val="11"/>
          </w:rPr>
          <w:t>se.jus.br</w:t>
        </w:r>
      </w:hyperlink>
    </w:p>
    <w:p>
      <w:pPr>
        <w:pStyle w:val="BodyText"/>
        <w:spacing w:before="0"/>
        <w:ind w:left="0"/>
        <w:rPr>
          <w:rFonts w:ascii="Times New Roman"/>
          <w:sz w:val="11"/>
        </w:rPr>
      </w:pPr>
    </w:p>
    <w:p>
      <w:pPr>
        <w:pStyle w:val="BodyText"/>
        <w:spacing w:before="0"/>
        <w:ind w:left="0"/>
        <w:rPr>
          <w:rFonts w:ascii="Times New Roman"/>
          <w:sz w:val="11"/>
        </w:rPr>
      </w:pPr>
    </w:p>
    <w:p>
      <w:pPr>
        <w:pStyle w:val="BodyText"/>
        <w:spacing w:before="100"/>
        <w:ind w:left="0"/>
        <w:rPr>
          <w:rFonts w:ascii="Times New Roman"/>
          <w:sz w:val="11"/>
        </w:rPr>
      </w:pPr>
    </w:p>
    <w:p>
      <w:pPr>
        <w:spacing w:line="458" w:lineRule="auto" w:before="1"/>
        <w:ind w:left="3676" w:right="3691" w:firstLine="0"/>
        <w:jc w:val="center"/>
        <w:rPr>
          <w:rFonts w:ascii="Arial" w:hAnsi="Arial"/>
          <w:b/>
          <w:sz w:val="15"/>
        </w:rPr>
      </w:pPr>
      <w:r>
        <w:rPr>
          <w:rFonts w:ascii="Arial" w:hAnsi="Arial"/>
          <w:b/>
          <w:sz w:val="15"/>
        </w:rPr>
        <w:t>EDITAL</w:t>
      </w:r>
      <w:r>
        <w:rPr>
          <w:rFonts w:ascii="Arial" w:hAnsi="Arial"/>
          <w:b/>
          <w:spacing w:val="-11"/>
          <w:sz w:val="15"/>
        </w:rPr>
        <w:t> </w:t>
      </w:r>
      <w:r>
        <w:rPr>
          <w:rFonts w:ascii="Arial" w:hAnsi="Arial"/>
          <w:b/>
          <w:sz w:val="15"/>
        </w:rPr>
        <w:t>DE</w:t>
      </w:r>
      <w:r>
        <w:rPr>
          <w:rFonts w:ascii="Arial" w:hAnsi="Arial"/>
          <w:b/>
          <w:spacing w:val="-10"/>
          <w:sz w:val="15"/>
        </w:rPr>
        <w:t> </w:t>
      </w:r>
      <w:r>
        <w:rPr>
          <w:rFonts w:ascii="Arial" w:hAnsi="Arial"/>
          <w:b/>
          <w:sz w:val="15"/>
        </w:rPr>
        <w:t>PROCEDIMENTO</w:t>
      </w:r>
      <w:r>
        <w:rPr>
          <w:rFonts w:ascii="Arial" w:hAnsi="Arial"/>
          <w:b/>
          <w:spacing w:val="-11"/>
          <w:sz w:val="15"/>
        </w:rPr>
        <w:t> </w:t>
      </w:r>
      <w:r>
        <w:rPr>
          <w:rFonts w:ascii="Arial" w:hAnsi="Arial"/>
          <w:b/>
          <w:sz w:val="15"/>
        </w:rPr>
        <w:t>LICITATÓRIO PREGÃO ELETRÔNICO Nº 90001/2025 PROCESSO 0002464-77.2025.6.25.8000</w:t>
      </w:r>
    </w:p>
    <w:p>
      <w:pPr>
        <w:pStyle w:val="BodyText"/>
        <w:spacing w:before="0"/>
        <w:ind w:left="0"/>
        <w:rPr>
          <w:rFonts w:ascii="Arial"/>
          <w:b/>
          <w:sz w:val="20"/>
        </w:rPr>
      </w:pPr>
      <w:r>
        <w:rPr>
          <w:rFonts w:ascii="Arial"/>
          <w:b/>
          <w:sz w:val="20"/>
        </w:rPr>
        <mc:AlternateContent>
          <mc:Choice Requires="wps">
            <w:drawing>
              <wp:anchor distT="0" distB="0" distL="0" distR="0" allowOverlap="1" layoutInCell="1" locked="0" behindDoc="1" simplePos="0" relativeHeight="487587840">
                <wp:simplePos x="0" y="0"/>
                <wp:positionH relativeFrom="page">
                  <wp:posOffset>1995487</wp:posOffset>
                </wp:positionH>
                <wp:positionV relativeFrom="paragraph">
                  <wp:posOffset>161749</wp:posOffset>
                </wp:positionV>
                <wp:extent cx="3562350" cy="1733550"/>
                <wp:effectExtent l="0" t="0" r="0" b="0"/>
                <wp:wrapTopAndBottom/>
                <wp:docPr id="4" name="Group 4"/>
                <wp:cNvGraphicFramePr>
                  <a:graphicFrameLocks/>
                </wp:cNvGraphicFramePr>
                <a:graphic>
                  <a:graphicData uri="http://schemas.microsoft.com/office/word/2010/wordprocessingGroup">
                    <wpg:wgp>
                      <wpg:cNvPr id="4" name="Group 4"/>
                      <wpg:cNvGrpSpPr/>
                      <wpg:grpSpPr>
                        <a:xfrm>
                          <a:off x="0" y="0"/>
                          <a:ext cx="3562350" cy="1733550"/>
                          <a:chExt cx="3562350" cy="1733550"/>
                        </a:xfrm>
                      </wpg:grpSpPr>
                      <wps:wsp>
                        <wps:cNvPr id="5" name="Graphic 5"/>
                        <wps:cNvSpPr/>
                        <wps:spPr>
                          <a:xfrm>
                            <a:off x="0" y="0"/>
                            <a:ext cx="3562350" cy="5080"/>
                          </a:xfrm>
                          <a:custGeom>
                            <a:avLst/>
                            <a:gdLst/>
                            <a:ahLst/>
                            <a:cxnLst/>
                            <a:rect l="l" t="t" r="r" b="b"/>
                            <a:pathLst>
                              <a:path w="3562350" h="5080">
                                <a:moveTo>
                                  <a:pt x="3557587" y="4762"/>
                                </a:moveTo>
                                <a:lnTo>
                                  <a:pt x="0" y="4762"/>
                                </a:lnTo>
                                <a:lnTo>
                                  <a:pt x="0" y="0"/>
                                </a:lnTo>
                                <a:lnTo>
                                  <a:pt x="3562350" y="0"/>
                                </a:lnTo>
                                <a:lnTo>
                                  <a:pt x="3557587" y="4762"/>
                                </a:lnTo>
                                <a:close/>
                              </a:path>
                            </a:pathLst>
                          </a:custGeom>
                          <a:solidFill>
                            <a:srgbClr val="7F7F7F"/>
                          </a:solidFill>
                        </wps:spPr>
                        <wps:bodyPr wrap="square" lIns="0" tIns="0" rIns="0" bIns="0" rtlCol="0">
                          <a:prstTxWarp prst="textNoShape">
                            <a:avLst/>
                          </a:prstTxWarp>
                          <a:noAutofit/>
                        </wps:bodyPr>
                      </wps:wsp>
                      <wps:wsp>
                        <wps:cNvPr id="6" name="Graphic 6"/>
                        <wps:cNvSpPr/>
                        <wps:spPr>
                          <a:xfrm>
                            <a:off x="0" y="1728787"/>
                            <a:ext cx="3562350" cy="5080"/>
                          </a:xfrm>
                          <a:custGeom>
                            <a:avLst/>
                            <a:gdLst/>
                            <a:ahLst/>
                            <a:cxnLst/>
                            <a:rect l="l" t="t" r="r" b="b"/>
                            <a:pathLst>
                              <a:path w="3562350" h="5080">
                                <a:moveTo>
                                  <a:pt x="3562350" y="4762"/>
                                </a:moveTo>
                                <a:lnTo>
                                  <a:pt x="0" y="4762"/>
                                </a:lnTo>
                                <a:lnTo>
                                  <a:pt x="4762" y="0"/>
                                </a:lnTo>
                                <a:lnTo>
                                  <a:pt x="3562350" y="0"/>
                                </a:lnTo>
                                <a:lnTo>
                                  <a:pt x="3562350" y="4762"/>
                                </a:lnTo>
                                <a:close/>
                              </a:path>
                            </a:pathLst>
                          </a:custGeom>
                          <a:solidFill>
                            <a:srgbClr val="2B2B2B"/>
                          </a:solidFill>
                        </wps:spPr>
                        <wps:bodyPr wrap="square" lIns="0" tIns="0" rIns="0" bIns="0" rtlCol="0">
                          <a:prstTxWarp prst="textNoShape">
                            <a:avLst/>
                          </a:prstTxWarp>
                          <a:noAutofit/>
                        </wps:bodyPr>
                      </wps:wsp>
                      <wps:wsp>
                        <wps:cNvPr id="7" name="Graphic 7"/>
                        <wps:cNvSpPr/>
                        <wps:spPr>
                          <a:xfrm>
                            <a:off x="0" y="0"/>
                            <a:ext cx="5080" cy="1733550"/>
                          </a:xfrm>
                          <a:custGeom>
                            <a:avLst/>
                            <a:gdLst/>
                            <a:ahLst/>
                            <a:cxnLst/>
                            <a:rect l="l" t="t" r="r" b="b"/>
                            <a:pathLst>
                              <a:path w="5080" h="1733550">
                                <a:moveTo>
                                  <a:pt x="0" y="1733550"/>
                                </a:moveTo>
                                <a:lnTo>
                                  <a:pt x="0" y="0"/>
                                </a:lnTo>
                                <a:lnTo>
                                  <a:pt x="4762" y="0"/>
                                </a:lnTo>
                                <a:lnTo>
                                  <a:pt x="4762" y="1728787"/>
                                </a:lnTo>
                                <a:lnTo>
                                  <a:pt x="0" y="1733550"/>
                                </a:lnTo>
                                <a:close/>
                              </a:path>
                            </a:pathLst>
                          </a:custGeom>
                          <a:solidFill>
                            <a:srgbClr val="7F7F7F"/>
                          </a:solidFill>
                        </wps:spPr>
                        <wps:bodyPr wrap="square" lIns="0" tIns="0" rIns="0" bIns="0" rtlCol="0">
                          <a:prstTxWarp prst="textNoShape">
                            <a:avLst/>
                          </a:prstTxWarp>
                          <a:noAutofit/>
                        </wps:bodyPr>
                      </wps:wsp>
                      <wps:wsp>
                        <wps:cNvPr id="8" name="Graphic 8"/>
                        <wps:cNvSpPr/>
                        <wps:spPr>
                          <a:xfrm>
                            <a:off x="9525" y="0"/>
                            <a:ext cx="3552825" cy="1733550"/>
                          </a:xfrm>
                          <a:custGeom>
                            <a:avLst/>
                            <a:gdLst/>
                            <a:ahLst/>
                            <a:cxnLst/>
                            <a:rect l="l" t="t" r="r" b="b"/>
                            <a:pathLst>
                              <a:path w="3552825" h="1733550">
                                <a:moveTo>
                                  <a:pt x="3543300" y="9525"/>
                                </a:moveTo>
                                <a:lnTo>
                                  <a:pt x="0" y="9525"/>
                                </a:lnTo>
                                <a:lnTo>
                                  <a:pt x="0" y="14287"/>
                                </a:lnTo>
                                <a:lnTo>
                                  <a:pt x="3538537" y="14287"/>
                                </a:lnTo>
                                <a:lnTo>
                                  <a:pt x="3543300" y="9525"/>
                                </a:lnTo>
                                <a:close/>
                              </a:path>
                              <a:path w="3552825" h="1733550">
                                <a:moveTo>
                                  <a:pt x="3552825" y="0"/>
                                </a:moveTo>
                                <a:lnTo>
                                  <a:pt x="3548062" y="4762"/>
                                </a:lnTo>
                                <a:lnTo>
                                  <a:pt x="3548062" y="1733550"/>
                                </a:lnTo>
                                <a:lnTo>
                                  <a:pt x="3552825" y="1733550"/>
                                </a:lnTo>
                                <a:lnTo>
                                  <a:pt x="3552825" y="0"/>
                                </a:lnTo>
                                <a:close/>
                              </a:path>
                            </a:pathLst>
                          </a:custGeom>
                          <a:solidFill>
                            <a:srgbClr val="2B2B2B"/>
                          </a:solidFill>
                        </wps:spPr>
                        <wps:bodyPr wrap="square" lIns="0" tIns="0" rIns="0" bIns="0" rtlCol="0">
                          <a:prstTxWarp prst="textNoShape">
                            <a:avLst/>
                          </a:prstTxWarp>
                          <a:noAutofit/>
                        </wps:bodyPr>
                      </wps:wsp>
                      <wps:wsp>
                        <wps:cNvPr id="9" name="Graphic 9"/>
                        <wps:cNvSpPr/>
                        <wps:spPr>
                          <a:xfrm>
                            <a:off x="9525" y="1719262"/>
                            <a:ext cx="3543300" cy="5080"/>
                          </a:xfrm>
                          <a:custGeom>
                            <a:avLst/>
                            <a:gdLst/>
                            <a:ahLst/>
                            <a:cxnLst/>
                            <a:rect l="l" t="t" r="r" b="b"/>
                            <a:pathLst>
                              <a:path w="3543300" h="5080">
                                <a:moveTo>
                                  <a:pt x="3543300" y="4762"/>
                                </a:moveTo>
                                <a:lnTo>
                                  <a:pt x="0" y="4762"/>
                                </a:lnTo>
                                <a:lnTo>
                                  <a:pt x="4762" y="0"/>
                                </a:lnTo>
                                <a:lnTo>
                                  <a:pt x="3543300" y="0"/>
                                </a:lnTo>
                                <a:lnTo>
                                  <a:pt x="3543300" y="4762"/>
                                </a:lnTo>
                                <a:close/>
                              </a:path>
                            </a:pathLst>
                          </a:custGeom>
                          <a:solidFill>
                            <a:srgbClr val="7F7F7F"/>
                          </a:solidFill>
                        </wps:spPr>
                        <wps:bodyPr wrap="square" lIns="0" tIns="0" rIns="0" bIns="0" rtlCol="0">
                          <a:prstTxWarp prst="textNoShape">
                            <a:avLst/>
                          </a:prstTxWarp>
                          <a:noAutofit/>
                        </wps:bodyPr>
                      </wps:wsp>
                      <wps:wsp>
                        <wps:cNvPr id="10" name="Graphic 10"/>
                        <wps:cNvSpPr/>
                        <wps:spPr>
                          <a:xfrm>
                            <a:off x="9525" y="9525"/>
                            <a:ext cx="5080" cy="1714500"/>
                          </a:xfrm>
                          <a:custGeom>
                            <a:avLst/>
                            <a:gdLst/>
                            <a:ahLst/>
                            <a:cxnLst/>
                            <a:rect l="l" t="t" r="r" b="b"/>
                            <a:pathLst>
                              <a:path w="5080" h="1714500">
                                <a:moveTo>
                                  <a:pt x="0" y="1714500"/>
                                </a:moveTo>
                                <a:lnTo>
                                  <a:pt x="0" y="0"/>
                                </a:lnTo>
                                <a:lnTo>
                                  <a:pt x="4762" y="0"/>
                                </a:lnTo>
                                <a:lnTo>
                                  <a:pt x="4762" y="1709737"/>
                                </a:lnTo>
                                <a:lnTo>
                                  <a:pt x="0" y="1714500"/>
                                </a:lnTo>
                                <a:close/>
                              </a:path>
                            </a:pathLst>
                          </a:custGeom>
                          <a:solidFill>
                            <a:srgbClr val="2B2B2B"/>
                          </a:solidFill>
                        </wps:spPr>
                        <wps:bodyPr wrap="square" lIns="0" tIns="0" rIns="0" bIns="0" rtlCol="0">
                          <a:prstTxWarp prst="textNoShape">
                            <a:avLst/>
                          </a:prstTxWarp>
                          <a:noAutofit/>
                        </wps:bodyPr>
                      </wps:wsp>
                      <wps:wsp>
                        <wps:cNvPr id="11" name="Graphic 11"/>
                        <wps:cNvSpPr/>
                        <wps:spPr>
                          <a:xfrm>
                            <a:off x="3548062" y="9525"/>
                            <a:ext cx="5080" cy="1714500"/>
                          </a:xfrm>
                          <a:custGeom>
                            <a:avLst/>
                            <a:gdLst/>
                            <a:ahLst/>
                            <a:cxnLst/>
                            <a:rect l="l" t="t" r="r" b="b"/>
                            <a:pathLst>
                              <a:path w="5080" h="1714500">
                                <a:moveTo>
                                  <a:pt x="4762" y="1714500"/>
                                </a:moveTo>
                                <a:lnTo>
                                  <a:pt x="0" y="1714500"/>
                                </a:lnTo>
                                <a:lnTo>
                                  <a:pt x="0" y="4762"/>
                                </a:lnTo>
                                <a:lnTo>
                                  <a:pt x="4762" y="0"/>
                                </a:lnTo>
                                <a:lnTo>
                                  <a:pt x="4762" y="1714500"/>
                                </a:lnTo>
                                <a:close/>
                              </a:path>
                            </a:pathLst>
                          </a:custGeom>
                          <a:solidFill>
                            <a:srgbClr val="7F7F7F"/>
                          </a:solidFill>
                        </wps:spPr>
                        <wps:bodyPr wrap="square" lIns="0" tIns="0" rIns="0" bIns="0" rtlCol="0">
                          <a:prstTxWarp prst="textNoShape">
                            <a:avLst/>
                          </a:prstTxWarp>
                          <a:noAutofit/>
                        </wps:bodyPr>
                      </wps:wsp>
                      <wps:wsp>
                        <wps:cNvPr id="12" name="Textbox 12"/>
                        <wps:cNvSpPr txBox="1"/>
                        <wps:spPr>
                          <a:xfrm>
                            <a:off x="9525" y="9525"/>
                            <a:ext cx="3543300" cy="1714500"/>
                          </a:xfrm>
                          <a:prstGeom prst="rect">
                            <a:avLst/>
                          </a:prstGeom>
                        </wps:spPr>
                        <wps:txbx>
                          <w:txbxContent>
                            <w:p>
                              <w:pPr>
                                <w:spacing w:before="92"/>
                                <w:ind w:left="0" w:right="1" w:firstLine="0"/>
                                <w:jc w:val="center"/>
                                <w:rPr>
                                  <w:rFonts w:ascii="Arial" w:hAnsi="Arial"/>
                                  <w:b/>
                                  <w:sz w:val="15"/>
                                </w:rPr>
                              </w:pPr>
                              <w:r>
                                <w:rPr>
                                  <w:rFonts w:ascii="Arial" w:hAnsi="Arial"/>
                                  <w:b/>
                                  <w:spacing w:val="-2"/>
                                  <w:sz w:val="15"/>
                                </w:rPr>
                                <w:t>ATENÇÃO</w:t>
                              </w:r>
                            </w:p>
                            <w:p>
                              <w:pPr>
                                <w:spacing w:line="249" w:lineRule="auto" w:before="90"/>
                                <w:ind w:left="90" w:right="88" w:firstLine="0"/>
                                <w:jc w:val="both"/>
                                <w:rPr>
                                  <w:sz w:val="15"/>
                                </w:rPr>
                              </w:pPr>
                              <w:r>
                                <w:rPr>
                                  <w:sz w:val="15"/>
                                </w:rPr>
                                <w:t>Em</w:t>
                              </w:r>
                              <w:r>
                                <w:rPr>
                                  <w:spacing w:val="-2"/>
                                  <w:sz w:val="15"/>
                                </w:rPr>
                                <w:t> </w:t>
                              </w:r>
                              <w:r>
                                <w:rPr>
                                  <w:sz w:val="15"/>
                                </w:rPr>
                                <w:t>cumprimento</w:t>
                              </w:r>
                              <w:r>
                                <w:rPr>
                                  <w:spacing w:val="-2"/>
                                  <w:sz w:val="15"/>
                                </w:rPr>
                                <w:t> </w:t>
                              </w:r>
                              <w:r>
                                <w:rPr>
                                  <w:sz w:val="15"/>
                                </w:rPr>
                                <w:t>à</w:t>
                              </w:r>
                              <w:r>
                                <w:rPr>
                                  <w:spacing w:val="-2"/>
                                  <w:sz w:val="15"/>
                                </w:rPr>
                                <w:t> </w:t>
                              </w:r>
                              <w:r>
                                <w:rPr>
                                  <w:sz w:val="15"/>
                                </w:rPr>
                                <w:t>determinação</w:t>
                              </w:r>
                              <w:r>
                                <w:rPr>
                                  <w:spacing w:val="-2"/>
                                  <w:sz w:val="15"/>
                                </w:rPr>
                                <w:t> </w:t>
                              </w:r>
                              <w:r>
                                <w:rPr>
                                  <w:sz w:val="15"/>
                                </w:rPr>
                                <w:t>do</w:t>
                              </w:r>
                              <w:r>
                                <w:rPr>
                                  <w:spacing w:val="-2"/>
                                  <w:sz w:val="15"/>
                                </w:rPr>
                                <w:t> </w:t>
                              </w:r>
                              <w:r>
                                <w:rPr>
                                  <w:sz w:val="15"/>
                                </w:rPr>
                                <w:t>Tribunal</w:t>
                              </w:r>
                              <w:r>
                                <w:rPr>
                                  <w:spacing w:val="-2"/>
                                  <w:sz w:val="15"/>
                                </w:rPr>
                                <w:t> </w:t>
                              </w:r>
                              <w:r>
                                <w:rPr>
                                  <w:sz w:val="15"/>
                                </w:rPr>
                                <w:t>de</w:t>
                              </w:r>
                              <w:r>
                                <w:rPr>
                                  <w:spacing w:val="-2"/>
                                  <w:sz w:val="15"/>
                                </w:rPr>
                                <w:t> </w:t>
                              </w:r>
                              <w:r>
                                <w:rPr>
                                  <w:sz w:val="15"/>
                                </w:rPr>
                                <w:t>Contas</w:t>
                              </w:r>
                              <w:r>
                                <w:rPr>
                                  <w:spacing w:val="-1"/>
                                  <w:sz w:val="15"/>
                                </w:rPr>
                                <w:t> </w:t>
                              </w:r>
                              <w:r>
                                <w:rPr>
                                  <w:sz w:val="15"/>
                                </w:rPr>
                                <w:t>da</w:t>
                              </w:r>
                              <w:r>
                                <w:rPr>
                                  <w:spacing w:val="-2"/>
                                  <w:sz w:val="15"/>
                                </w:rPr>
                                <w:t> </w:t>
                              </w:r>
                              <w:r>
                                <w:rPr>
                                  <w:sz w:val="15"/>
                                </w:rPr>
                                <w:t>União</w:t>
                              </w:r>
                              <w:r>
                                <w:rPr>
                                  <w:spacing w:val="-2"/>
                                  <w:sz w:val="15"/>
                                </w:rPr>
                                <w:t> </w:t>
                              </w:r>
                              <w:r>
                                <w:rPr>
                                  <w:sz w:val="15"/>
                                </w:rPr>
                                <w:t>(Acórdãos</w:t>
                              </w:r>
                              <w:r>
                                <w:rPr>
                                  <w:spacing w:val="-1"/>
                                  <w:sz w:val="15"/>
                                </w:rPr>
                                <w:t> </w:t>
                              </w:r>
                              <w:r>
                                <w:rPr>
                                  <w:sz w:val="15"/>
                                </w:rPr>
                                <w:t>n</w:t>
                              </w:r>
                              <w:r>
                                <w:rPr>
                                  <w:spacing w:val="-9"/>
                                  <w:sz w:val="15"/>
                                </w:rPr>
                                <w:t> </w:t>
                              </w:r>
                              <w:r>
                                <w:rPr>
                                  <w:position w:val="5"/>
                                  <w:sz w:val="12"/>
                                </w:rPr>
                                <w:t>os</w:t>
                              </w:r>
                              <w:r>
                                <w:rPr>
                                  <w:spacing w:val="40"/>
                                  <w:position w:val="5"/>
                                  <w:sz w:val="12"/>
                                </w:rPr>
                                <w:t> </w:t>
                              </w:r>
                              <w:r>
                                <w:rPr>
                                  <w:color w:val="0000ED"/>
                                  <w:sz w:val="15"/>
                                  <w:u w:val="single" w:color="0000ED"/>
                                </w:rPr>
                                <w:t>754/2015</w:t>
                              </w:r>
                              <w:r>
                                <w:rPr>
                                  <w:sz w:val="15"/>
                                </w:rPr>
                                <w:t>, </w:t>
                              </w:r>
                              <w:r>
                                <w:rPr>
                                  <w:color w:val="0000ED"/>
                                  <w:sz w:val="15"/>
                                  <w:u w:val="single" w:color="0000ED"/>
                                </w:rPr>
                                <w:t>2.146/2022</w:t>
                              </w:r>
                              <w:r>
                                <w:rPr>
                                  <w:color w:val="0000ED"/>
                                  <w:sz w:val="15"/>
                                </w:rPr>
                                <w:t> </w:t>
                              </w:r>
                              <w:r>
                                <w:rPr>
                                  <w:sz w:val="15"/>
                                </w:rPr>
                                <w:t>e </w:t>
                              </w:r>
                              <w:r>
                                <w:rPr>
                                  <w:color w:val="0000ED"/>
                                  <w:sz w:val="15"/>
                                  <w:u w:val="single" w:color="0000ED"/>
                                </w:rPr>
                                <w:t>316/2024</w:t>
                              </w:r>
                              <w:r>
                                <w:rPr>
                                  <w:color w:val="0000ED"/>
                                  <w:spacing w:val="40"/>
                                  <w:sz w:val="15"/>
                                </w:rPr>
                                <w:t> </w:t>
                              </w:r>
                              <w:r>
                                <w:rPr>
                                  <w:sz w:val="15"/>
                                </w:rPr>
                                <w:t>-</w:t>
                              </w:r>
                              <w:r>
                                <w:rPr>
                                  <w:spacing w:val="40"/>
                                  <w:sz w:val="15"/>
                                </w:rPr>
                                <w:t> </w:t>
                              </w:r>
                              <w:r>
                                <w:rPr>
                                  <w:sz w:val="15"/>
                                </w:rPr>
                                <w:t>Plenário), </w:t>
                              </w:r>
                              <w:r>
                                <w:rPr>
                                  <w:rFonts w:ascii="Arial" w:hAnsi="Arial"/>
                                  <w:b/>
                                  <w:sz w:val="15"/>
                                </w:rPr>
                                <w:t>alerta-se </w:t>
                              </w:r>
                              <w:r>
                                <w:rPr>
                                  <w:sz w:val="15"/>
                                </w:rPr>
                                <w:t>para que as(os) licitantes analisem detalhadamente o Edital e os seus anexos para formular proposta/lance passível de cumprimento.</w:t>
                              </w:r>
                            </w:p>
                            <w:p>
                              <w:pPr>
                                <w:spacing w:line="249" w:lineRule="auto" w:before="78"/>
                                <w:ind w:left="90" w:right="84" w:firstLine="0"/>
                                <w:jc w:val="both"/>
                                <w:rPr>
                                  <w:sz w:val="15"/>
                                </w:rPr>
                              </w:pPr>
                              <w:r>
                                <w:rPr>
                                  <w:sz w:val="15"/>
                                </w:rPr>
                                <w:t>A prática injustificada de atos tais como não manter a proposta, deixar de entregar a documentação exigida para o certame, apresentar declaração ou documentação falsa exigida para o certame ou prestar declaração falsa durante</w:t>
                              </w:r>
                              <w:r>
                                <w:rPr>
                                  <w:spacing w:val="40"/>
                                  <w:sz w:val="15"/>
                                </w:rPr>
                                <w:t> </w:t>
                              </w:r>
                              <w:r>
                                <w:rPr>
                                  <w:sz w:val="15"/>
                                </w:rPr>
                                <w:t>a licitação, fraudar a licitação, não celebrar o Contrato ou não entregar a documentação exigida para a contratação, dentre outras condutas previstas na Lei nº 14.133/2021, sujeitará a(o) licitante às sanções administrativas (penalidades)</w:t>
                              </w:r>
                              <w:r>
                                <w:rPr>
                                  <w:spacing w:val="-1"/>
                                  <w:sz w:val="15"/>
                                </w:rPr>
                                <w:t> </w:t>
                              </w:r>
                              <w:r>
                                <w:rPr>
                                  <w:sz w:val="15"/>
                                </w:rPr>
                                <w:t>cabíveis,</w:t>
                              </w:r>
                              <w:r>
                                <w:rPr>
                                  <w:spacing w:val="-1"/>
                                  <w:sz w:val="15"/>
                                </w:rPr>
                                <w:t> </w:t>
                              </w:r>
                              <w:r>
                                <w:rPr>
                                  <w:sz w:val="15"/>
                                </w:rPr>
                                <w:t>apuradas</w:t>
                              </w:r>
                              <w:r>
                                <w:rPr>
                                  <w:spacing w:val="-1"/>
                                  <w:sz w:val="15"/>
                                </w:rPr>
                                <w:t> </w:t>
                              </w:r>
                              <w:r>
                                <w:rPr>
                                  <w:sz w:val="15"/>
                                </w:rPr>
                                <w:t>em</w:t>
                              </w:r>
                              <w:r>
                                <w:rPr>
                                  <w:spacing w:val="-1"/>
                                  <w:sz w:val="15"/>
                                </w:rPr>
                                <w:t> </w:t>
                              </w:r>
                              <w:r>
                                <w:rPr>
                                  <w:sz w:val="15"/>
                                </w:rPr>
                                <w:t>regular</w:t>
                              </w:r>
                              <w:r>
                                <w:rPr>
                                  <w:spacing w:val="-1"/>
                                  <w:sz w:val="15"/>
                                </w:rPr>
                                <w:t> </w:t>
                              </w:r>
                              <w:r>
                                <w:rPr>
                                  <w:sz w:val="15"/>
                                </w:rPr>
                                <w:t>processo</w:t>
                              </w:r>
                              <w:r>
                                <w:rPr>
                                  <w:spacing w:val="-1"/>
                                  <w:sz w:val="15"/>
                                </w:rPr>
                                <w:t> </w:t>
                              </w:r>
                              <w:r>
                                <w:rPr>
                                  <w:sz w:val="15"/>
                                </w:rPr>
                                <w:t>administrativo,</w:t>
                              </w:r>
                              <w:r>
                                <w:rPr>
                                  <w:spacing w:val="-1"/>
                                  <w:sz w:val="15"/>
                                </w:rPr>
                                <w:t> </w:t>
                              </w:r>
                              <w:r>
                                <w:rPr>
                                  <w:sz w:val="15"/>
                                </w:rPr>
                                <w:t>garantidos o contraditório e a ampla defesa.</w:t>
                              </w:r>
                            </w:p>
                          </w:txbxContent>
                        </wps:txbx>
                        <wps:bodyPr wrap="square" lIns="0" tIns="0" rIns="0" bIns="0" rtlCol="0">
                          <a:noAutofit/>
                        </wps:bodyPr>
                      </wps:wsp>
                    </wpg:wgp>
                  </a:graphicData>
                </a:graphic>
              </wp:anchor>
            </w:drawing>
          </mc:Choice>
          <mc:Fallback>
            <w:pict>
              <v:group style="position:absolute;margin-left:157.125pt;margin-top:12.736218pt;width:280.5pt;height:136.5pt;mso-position-horizontal-relative:page;mso-position-vertical-relative:paragraph;z-index:-15728640;mso-wrap-distance-left:0;mso-wrap-distance-right:0" id="docshapegroup3" coordorigin="3143,255" coordsize="5610,2730">
                <v:shape style="position:absolute;left:3142;top:254;width:5610;height:8" id="docshape4" coordorigin="3143,255" coordsize="5610,8" path="m8745,262l3143,262,3143,255,8753,255,8745,262xe" filled="true" fillcolor="#7f7f7f" stroked="false">
                  <v:path arrowok="t"/>
                  <v:fill type="solid"/>
                </v:shape>
                <v:shape style="position:absolute;left:3142;top:2977;width:5610;height:8" id="docshape5" coordorigin="3143,2977" coordsize="5610,8" path="m8753,2985l3143,2985,3150,2977,8753,2977,8753,2985xe" filled="true" fillcolor="#2b2b2b" stroked="false">
                  <v:path arrowok="t"/>
                  <v:fill type="solid"/>
                </v:shape>
                <v:shape style="position:absolute;left:3142;top:254;width:8;height:2730" id="docshape6" coordorigin="3143,255" coordsize="8,2730" path="m3143,2985l3143,255,3150,255,3150,2977,3143,2985xe" filled="true" fillcolor="#7f7f7f" stroked="false">
                  <v:path arrowok="t"/>
                  <v:fill type="solid"/>
                </v:shape>
                <v:shape style="position:absolute;left:3157;top:254;width:5595;height:2730" id="docshape7" coordorigin="3158,255" coordsize="5595,2730" path="m8738,270l3158,270,3158,277,8730,277,8738,270xm8753,255l8745,262,8745,2985,8753,2985,8753,255xe" filled="true" fillcolor="#2b2b2b" stroked="false">
                  <v:path arrowok="t"/>
                  <v:fill type="solid"/>
                </v:shape>
                <v:shape style="position:absolute;left:3157;top:2962;width:5580;height:8" id="docshape8" coordorigin="3158,2962" coordsize="5580,8" path="m8738,2970l3158,2970,3165,2962,8738,2962,8738,2970xe" filled="true" fillcolor="#7f7f7f" stroked="false">
                  <v:path arrowok="t"/>
                  <v:fill type="solid"/>
                </v:shape>
                <v:shape style="position:absolute;left:3157;top:269;width:8;height:2700" id="docshape9" coordorigin="3158,270" coordsize="8,2700" path="m3158,2970l3158,270,3165,270,3165,2962,3158,2970xe" filled="true" fillcolor="#2b2b2b" stroked="false">
                  <v:path arrowok="t"/>
                  <v:fill type="solid"/>
                </v:shape>
                <v:shape style="position:absolute;left:8730;top:269;width:8;height:2700" id="docshape10" coordorigin="8730,270" coordsize="8,2700" path="m8738,2970l8730,2970,8730,277,8738,270,8738,2970xe" filled="true" fillcolor="#7f7f7f" stroked="false">
                  <v:path arrowok="t"/>
                  <v:fill type="solid"/>
                </v:shape>
                <v:shape style="position:absolute;left:3157;top:269;width:5580;height:2700" type="#_x0000_t202" id="docshape11" filled="false" stroked="false">
                  <v:textbox inset="0,0,0,0">
                    <w:txbxContent>
                      <w:p>
                        <w:pPr>
                          <w:spacing w:before="92"/>
                          <w:ind w:left="0" w:right="1" w:firstLine="0"/>
                          <w:jc w:val="center"/>
                          <w:rPr>
                            <w:rFonts w:ascii="Arial" w:hAnsi="Arial"/>
                            <w:b/>
                            <w:sz w:val="15"/>
                          </w:rPr>
                        </w:pPr>
                        <w:r>
                          <w:rPr>
                            <w:rFonts w:ascii="Arial" w:hAnsi="Arial"/>
                            <w:b/>
                            <w:spacing w:val="-2"/>
                            <w:sz w:val="15"/>
                          </w:rPr>
                          <w:t>ATENÇÃO</w:t>
                        </w:r>
                      </w:p>
                      <w:p>
                        <w:pPr>
                          <w:spacing w:line="249" w:lineRule="auto" w:before="90"/>
                          <w:ind w:left="90" w:right="88" w:firstLine="0"/>
                          <w:jc w:val="both"/>
                          <w:rPr>
                            <w:sz w:val="15"/>
                          </w:rPr>
                        </w:pPr>
                        <w:r>
                          <w:rPr>
                            <w:sz w:val="15"/>
                          </w:rPr>
                          <w:t>Em</w:t>
                        </w:r>
                        <w:r>
                          <w:rPr>
                            <w:spacing w:val="-2"/>
                            <w:sz w:val="15"/>
                          </w:rPr>
                          <w:t> </w:t>
                        </w:r>
                        <w:r>
                          <w:rPr>
                            <w:sz w:val="15"/>
                          </w:rPr>
                          <w:t>cumprimento</w:t>
                        </w:r>
                        <w:r>
                          <w:rPr>
                            <w:spacing w:val="-2"/>
                            <w:sz w:val="15"/>
                          </w:rPr>
                          <w:t> </w:t>
                        </w:r>
                        <w:r>
                          <w:rPr>
                            <w:sz w:val="15"/>
                          </w:rPr>
                          <w:t>à</w:t>
                        </w:r>
                        <w:r>
                          <w:rPr>
                            <w:spacing w:val="-2"/>
                            <w:sz w:val="15"/>
                          </w:rPr>
                          <w:t> </w:t>
                        </w:r>
                        <w:r>
                          <w:rPr>
                            <w:sz w:val="15"/>
                          </w:rPr>
                          <w:t>determinação</w:t>
                        </w:r>
                        <w:r>
                          <w:rPr>
                            <w:spacing w:val="-2"/>
                            <w:sz w:val="15"/>
                          </w:rPr>
                          <w:t> </w:t>
                        </w:r>
                        <w:r>
                          <w:rPr>
                            <w:sz w:val="15"/>
                          </w:rPr>
                          <w:t>do</w:t>
                        </w:r>
                        <w:r>
                          <w:rPr>
                            <w:spacing w:val="-2"/>
                            <w:sz w:val="15"/>
                          </w:rPr>
                          <w:t> </w:t>
                        </w:r>
                        <w:r>
                          <w:rPr>
                            <w:sz w:val="15"/>
                          </w:rPr>
                          <w:t>Tribunal</w:t>
                        </w:r>
                        <w:r>
                          <w:rPr>
                            <w:spacing w:val="-2"/>
                            <w:sz w:val="15"/>
                          </w:rPr>
                          <w:t> </w:t>
                        </w:r>
                        <w:r>
                          <w:rPr>
                            <w:sz w:val="15"/>
                          </w:rPr>
                          <w:t>de</w:t>
                        </w:r>
                        <w:r>
                          <w:rPr>
                            <w:spacing w:val="-2"/>
                            <w:sz w:val="15"/>
                          </w:rPr>
                          <w:t> </w:t>
                        </w:r>
                        <w:r>
                          <w:rPr>
                            <w:sz w:val="15"/>
                          </w:rPr>
                          <w:t>Contas</w:t>
                        </w:r>
                        <w:r>
                          <w:rPr>
                            <w:spacing w:val="-1"/>
                            <w:sz w:val="15"/>
                          </w:rPr>
                          <w:t> </w:t>
                        </w:r>
                        <w:r>
                          <w:rPr>
                            <w:sz w:val="15"/>
                          </w:rPr>
                          <w:t>da</w:t>
                        </w:r>
                        <w:r>
                          <w:rPr>
                            <w:spacing w:val="-2"/>
                            <w:sz w:val="15"/>
                          </w:rPr>
                          <w:t> </w:t>
                        </w:r>
                        <w:r>
                          <w:rPr>
                            <w:sz w:val="15"/>
                          </w:rPr>
                          <w:t>União</w:t>
                        </w:r>
                        <w:r>
                          <w:rPr>
                            <w:spacing w:val="-2"/>
                            <w:sz w:val="15"/>
                          </w:rPr>
                          <w:t> </w:t>
                        </w:r>
                        <w:r>
                          <w:rPr>
                            <w:sz w:val="15"/>
                          </w:rPr>
                          <w:t>(Acórdãos</w:t>
                        </w:r>
                        <w:r>
                          <w:rPr>
                            <w:spacing w:val="-1"/>
                            <w:sz w:val="15"/>
                          </w:rPr>
                          <w:t> </w:t>
                        </w:r>
                        <w:r>
                          <w:rPr>
                            <w:sz w:val="15"/>
                          </w:rPr>
                          <w:t>n</w:t>
                        </w:r>
                        <w:r>
                          <w:rPr>
                            <w:spacing w:val="-9"/>
                            <w:sz w:val="15"/>
                          </w:rPr>
                          <w:t> </w:t>
                        </w:r>
                        <w:r>
                          <w:rPr>
                            <w:position w:val="5"/>
                            <w:sz w:val="12"/>
                          </w:rPr>
                          <w:t>os</w:t>
                        </w:r>
                        <w:r>
                          <w:rPr>
                            <w:spacing w:val="40"/>
                            <w:position w:val="5"/>
                            <w:sz w:val="12"/>
                          </w:rPr>
                          <w:t> </w:t>
                        </w:r>
                        <w:r>
                          <w:rPr>
                            <w:color w:val="0000ED"/>
                            <w:sz w:val="15"/>
                            <w:u w:val="single" w:color="0000ED"/>
                          </w:rPr>
                          <w:t>754/2015</w:t>
                        </w:r>
                        <w:r>
                          <w:rPr>
                            <w:sz w:val="15"/>
                          </w:rPr>
                          <w:t>, </w:t>
                        </w:r>
                        <w:r>
                          <w:rPr>
                            <w:color w:val="0000ED"/>
                            <w:sz w:val="15"/>
                            <w:u w:val="single" w:color="0000ED"/>
                          </w:rPr>
                          <w:t>2.146/2022</w:t>
                        </w:r>
                        <w:r>
                          <w:rPr>
                            <w:color w:val="0000ED"/>
                            <w:sz w:val="15"/>
                          </w:rPr>
                          <w:t> </w:t>
                        </w:r>
                        <w:r>
                          <w:rPr>
                            <w:sz w:val="15"/>
                          </w:rPr>
                          <w:t>e </w:t>
                        </w:r>
                        <w:r>
                          <w:rPr>
                            <w:color w:val="0000ED"/>
                            <w:sz w:val="15"/>
                            <w:u w:val="single" w:color="0000ED"/>
                          </w:rPr>
                          <w:t>316/2024</w:t>
                        </w:r>
                        <w:r>
                          <w:rPr>
                            <w:color w:val="0000ED"/>
                            <w:spacing w:val="40"/>
                            <w:sz w:val="15"/>
                          </w:rPr>
                          <w:t> </w:t>
                        </w:r>
                        <w:r>
                          <w:rPr>
                            <w:sz w:val="15"/>
                          </w:rPr>
                          <w:t>-</w:t>
                        </w:r>
                        <w:r>
                          <w:rPr>
                            <w:spacing w:val="40"/>
                            <w:sz w:val="15"/>
                          </w:rPr>
                          <w:t> </w:t>
                        </w:r>
                        <w:r>
                          <w:rPr>
                            <w:sz w:val="15"/>
                          </w:rPr>
                          <w:t>Plenário), </w:t>
                        </w:r>
                        <w:r>
                          <w:rPr>
                            <w:rFonts w:ascii="Arial" w:hAnsi="Arial"/>
                            <w:b/>
                            <w:sz w:val="15"/>
                          </w:rPr>
                          <w:t>alerta-se </w:t>
                        </w:r>
                        <w:r>
                          <w:rPr>
                            <w:sz w:val="15"/>
                          </w:rPr>
                          <w:t>para que as(os) licitantes analisem detalhadamente o Edital e os seus anexos para formular proposta/lance passível de cumprimento.</w:t>
                        </w:r>
                      </w:p>
                      <w:p>
                        <w:pPr>
                          <w:spacing w:line="249" w:lineRule="auto" w:before="78"/>
                          <w:ind w:left="90" w:right="84" w:firstLine="0"/>
                          <w:jc w:val="both"/>
                          <w:rPr>
                            <w:sz w:val="15"/>
                          </w:rPr>
                        </w:pPr>
                        <w:r>
                          <w:rPr>
                            <w:sz w:val="15"/>
                          </w:rPr>
                          <w:t>A prática injustificada de atos tais como não manter a proposta, deixar de entregar a documentação exigida para o certame, apresentar declaração ou documentação falsa exigida para o certame ou prestar declaração falsa durante</w:t>
                        </w:r>
                        <w:r>
                          <w:rPr>
                            <w:spacing w:val="40"/>
                            <w:sz w:val="15"/>
                          </w:rPr>
                          <w:t> </w:t>
                        </w:r>
                        <w:r>
                          <w:rPr>
                            <w:sz w:val="15"/>
                          </w:rPr>
                          <w:t>a licitação, fraudar a licitação, não celebrar o Contrato ou não entregar a documentação exigida para a contratação, dentre outras condutas previstas na Lei nº 14.133/2021, sujeitará a(o) licitante às sanções administrativas (penalidades)</w:t>
                        </w:r>
                        <w:r>
                          <w:rPr>
                            <w:spacing w:val="-1"/>
                            <w:sz w:val="15"/>
                          </w:rPr>
                          <w:t> </w:t>
                        </w:r>
                        <w:r>
                          <w:rPr>
                            <w:sz w:val="15"/>
                          </w:rPr>
                          <w:t>cabíveis,</w:t>
                        </w:r>
                        <w:r>
                          <w:rPr>
                            <w:spacing w:val="-1"/>
                            <w:sz w:val="15"/>
                          </w:rPr>
                          <w:t> </w:t>
                        </w:r>
                        <w:r>
                          <w:rPr>
                            <w:sz w:val="15"/>
                          </w:rPr>
                          <w:t>apuradas</w:t>
                        </w:r>
                        <w:r>
                          <w:rPr>
                            <w:spacing w:val="-1"/>
                            <w:sz w:val="15"/>
                          </w:rPr>
                          <w:t> </w:t>
                        </w:r>
                        <w:r>
                          <w:rPr>
                            <w:sz w:val="15"/>
                          </w:rPr>
                          <w:t>em</w:t>
                        </w:r>
                        <w:r>
                          <w:rPr>
                            <w:spacing w:val="-1"/>
                            <w:sz w:val="15"/>
                          </w:rPr>
                          <w:t> </w:t>
                        </w:r>
                        <w:r>
                          <w:rPr>
                            <w:sz w:val="15"/>
                          </w:rPr>
                          <w:t>regular</w:t>
                        </w:r>
                        <w:r>
                          <w:rPr>
                            <w:spacing w:val="-1"/>
                            <w:sz w:val="15"/>
                          </w:rPr>
                          <w:t> </w:t>
                        </w:r>
                        <w:r>
                          <w:rPr>
                            <w:sz w:val="15"/>
                          </w:rPr>
                          <w:t>processo</w:t>
                        </w:r>
                        <w:r>
                          <w:rPr>
                            <w:spacing w:val="-1"/>
                            <w:sz w:val="15"/>
                          </w:rPr>
                          <w:t> </w:t>
                        </w:r>
                        <w:r>
                          <w:rPr>
                            <w:sz w:val="15"/>
                          </w:rPr>
                          <w:t>administrativo,</w:t>
                        </w:r>
                        <w:r>
                          <w:rPr>
                            <w:spacing w:val="-1"/>
                            <w:sz w:val="15"/>
                          </w:rPr>
                          <w:t> </w:t>
                        </w:r>
                        <w:r>
                          <w:rPr>
                            <w:sz w:val="15"/>
                          </w:rPr>
                          <w:t>garantidos o contraditório e a ampla defesa.</w:t>
                        </w:r>
                      </w:p>
                    </w:txbxContent>
                  </v:textbox>
                  <w10:wrap type="none"/>
                </v:shape>
                <w10:wrap type="topAndBottom"/>
              </v:group>
            </w:pict>
          </mc:Fallback>
        </mc:AlternateContent>
      </w:r>
    </w:p>
    <w:p>
      <w:pPr>
        <w:pStyle w:val="BodyText"/>
        <w:spacing w:before="84"/>
        <w:ind w:left="0"/>
        <w:rPr>
          <w:rFonts w:ascii="Arial"/>
          <w:b/>
        </w:rPr>
      </w:pPr>
    </w:p>
    <w:p>
      <w:pPr>
        <w:pStyle w:val="Heading1"/>
        <w:ind w:left="153"/>
      </w:pPr>
      <w:r>
        <w:rPr>
          <w:spacing w:val="-2"/>
        </w:rPr>
        <w:t>SUMÁRIO</w:t>
      </w:r>
    </w:p>
    <w:p>
      <w:pPr>
        <w:pStyle w:val="BodyText"/>
        <w:spacing w:before="8"/>
        <w:ind w:left="0"/>
        <w:rPr>
          <w:rFonts w:ascii="Arial"/>
          <w:b/>
          <w:sz w:val="7"/>
        </w:rPr>
      </w:pPr>
    </w:p>
    <w:tbl>
      <w:tblPr>
        <w:tblW w:w="0" w:type="auto"/>
        <w:jc w:val="left"/>
        <w:tblInd w:w="106"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0583"/>
      </w:tblGrid>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7"/>
                <w:sz w:val="15"/>
              </w:rPr>
              <w:t> </w:t>
            </w:r>
            <w:r>
              <w:rPr>
                <w:rFonts w:ascii="Arial" w:hAnsi="Arial"/>
                <w:b/>
                <w:sz w:val="15"/>
              </w:rPr>
              <w:t>PRIMEIRA</w:t>
            </w:r>
            <w:r>
              <w:rPr>
                <w:rFonts w:ascii="Arial" w:hAnsi="Arial"/>
                <w:b/>
                <w:spacing w:val="-4"/>
                <w:sz w:val="15"/>
              </w:rPr>
              <w:t> </w:t>
            </w:r>
            <w:r>
              <w:rPr>
                <w:rFonts w:ascii="Arial" w:hAnsi="Arial"/>
                <w:b/>
                <w:sz w:val="15"/>
              </w:rPr>
              <w:t>-</w:t>
            </w:r>
            <w:r>
              <w:rPr>
                <w:rFonts w:ascii="Arial" w:hAnsi="Arial"/>
                <w:b/>
                <w:spacing w:val="10"/>
                <w:sz w:val="15"/>
              </w:rPr>
              <w:t> </w:t>
            </w:r>
            <w:r>
              <w:rPr>
                <w:rFonts w:ascii="Arial" w:hAnsi="Arial"/>
                <w:b/>
                <w:sz w:val="15"/>
              </w:rPr>
              <w:t>DO</w:t>
            </w:r>
            <w:r>
              <w:rPr>
                <w:rFonts w:ascii="Arial" w:hAnsi="Arial"/>
                <w:b/>
                <w:spacing w:val="-4"/>
                <w:sz w:val="15"/>
              </w:rPr>
              <w:t> </w:t>
            </w:r>
            <w:r>
              <w:rPr>
                <w:rFonts w:ascii="Arial" w:hAnsi="Arial"/>
                <w:b/>
                <w:sz w:val="15"/>
              </w:rPr>
              <w:t>OBJETO</w:t>
            </w:r>
            <w:r>
              <w:rPr>
                <w:rFonts w:ascii="Arial" w:hAnsi="Arial"/>
                <w:b/>
                <w:spacing w:val="-4"/>
                <w:sz w:val="15"/>
              </w:rPr>
              <w:t> </w:t>
            </w:r>
            <w:r>
              <w:rPr>
                <w:rFonts w:ascii="Arial" w:hAnsi="Arial"/>
                <w:b/>
                <w:sz w:val="15"/>
              </w:rPr>
              <w:t>DA</w:t>
            </w:r>
            <w:r>
              <w:rPr>
                <w:rFonts w:ascii="Arial" w:hAnsi="Arial"/>
                <w:b/>
                <w:spacing w:val="-4"/>
                <w:sz w:val="15"/>
              </w:rPr>
              <w:t> </w:t>
            </w:r>
            <w:r>
              <w:rPr>
                <w:rFonts w:ascii="Arial" w:hAnsi="Arial"/>
                <w:b/>
                <w:spacing w:val="-2"/>
                <w:sz w:val="15"/>
              </w:rPr>
              <w:t>LICITAÇÃO</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9"/>
                <w:sz w:val="15"/>
              </w:rPr>
              <w:t> </w:t>
            </w:r>
            <w:r>
              <w:rPr>
                <w:rFonts w:ascii="Arial" w:hAnsi="Arial"/>
                <w:b/>
                <w:sz w:val="15"/>
              </w:rPr>
              <w:t>SEGUNDA</w:t>
            </w:r>
            <w:r>
              <w:rPr>
                <w:rFonts w:ascii="Arial" w:hAnsi="Arial"/>
                <w:b/>
                <w:spacing w:val="-7"/>
                <w:sz w:val="15"/>
              </w:rPr>
              <w:t> </w:t>
            </w:r>
            <w:r>
              <w:rPr>
                <w:rFonts w:ascii="Arial" w:hAnsi="Arial"/>
                <w:b/>
                <w:sz w:val="15"/>
              </w:rPr>
              <w:t>-</w:t>
            </w:r>
            <w:r>
              <w:rPr>
                <w:rFonts w:ascii="Arial" w:hAnsi="Arial"/>
                <w:b/>
                <w:spacing w:val="-6"/>
                <w:sz w:val="15"/>
              </w:rPr>
              <w:t> </w:t>
            </w:r>
            <w:r>
              <w:rPr>
                <w:rFonts w:ascii="Arial" w:hAnsi="Arial"/>
                <w:b/>
                <w:sz w:val="15"/>
              </w:rPr>
              <w:t>DAS</w:t>
            </w:r>
            <w:r>
              <w:rPr>
                <w:rFonts w:ascii="Arial" w:hAnsi="Arial"/>
                <w:b/>
                <w:spacing w:val="-7"/>
                <w:sz w:val="15"/>
              </w:rPr>
              <w:t> </w:t>
            </w:r>
            <w:r>
              <w:rPr>
                <w:rFonts w:ascii="Arial" w:hAnsi="Arial"/>
                <w:b/>
                <w:sz w:val="15"/>
              </w:rPr>
              <w:t>CONDIÇÕES</w:t>
            </w:r>
            <w:r>
              <w:rPr>
                <w:rFonts w:ascii="Arial" w:hAnsi="Arial"/>
                <w:b/>
                <w:spacing w:val="-6"/>
                <w:sz w:val="15"/>
              </w:rPr>
              <w:t> </w:t>
            </w:r>
            <w:r>
              <w:rPr>
                <w:rFonts w:ascii="Arial" w:hAnsi="Arial"/>
                <w:b/>
                <w:sz w:val="15"/>
              </w:rPr>
              <w:t>DE</w:t>
            </w:r>
            <w:r>
              <w:rPr>
                <w:rFonts w:ascii="Arial" w:hAnsi="Arial"/>
                <w:b/>
                <w:spacing w:val="-7"/>
                <w:sz w:val="15"/>
              </w:rPr>
              <w:t> </w:t>
            </w:r>
            <w:r>
              <w:rPr>
                <w:rFonts w:ascii="Arial" w:hAnsi="Arial"/>
                <w:b/>
                <w:sz w:val="15"/>
              </w:rPr>
              <w:t>PARTICIPAÇÃO</w:t>
            </w:r>
            <w:r>
              <w:rPr>
                <w:rFonts w:ascii="Arial" w:hAnsi="Arial"/>
                <w:b/>
                <w:spacing w:val="-6"/>
                <w:sz w:val="15"/>
              </w:rPr>
              <w:t> </w:t>
            </w:r>
            <w:r>
              <w:rPr>
                <w:rFonts w:ascii="Arial" w:hAnsi="Arial"/>
                <w:b/>
                <w:sz w:val="15"/>
              </w:rPr>
              <w:t>(E</w:t>
            </w:r>
            <w:r>
              <w:rPr>
                <w:rFonts w:ascii="Arial" w:hAnsi="Arial"/>
                <w:b/>
                <w:spacing w:val="-7"/>
                <w:sz w:val="15"/>
              </w:rPr>
              <w:t> </w:t>
            </w:r>
            <w:r>
              <w:rPr>
                <w:rFonts w:ascii="Arial" w:hAnsi="Arial"/>
                <w:b/>
                <w:sz w:val="15"/>
              </w:rPr>
              <w:t>CORRESPONDENTES</w:t>
            </w:r>
            <w:r>
              <w:rPr>
                <w:rFonts w:ascii="Arial" w:hAnsi="Arial"/>
                <w:b/>
                <w:spacing w:val="-6"/>
                <w:sz w:val="15"/>
              </w:rPr>
              <w:t> </w:t>
            </w:r>
            <w:r>
              <w:rPr>
                <w:rFonts w:ascii="Arial" w:hAnsi="Arial"/>
                <w:b/>
                <w:spacing w:val="-2"/>
                <w:sz w:val="15"/>
              </w:rPr>
              <w:t>VEDAÇÕES)</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7"/>
                <w:sz w:val="15"/>
              </w:rPr>
              <w:t> </w:t>
            </w:r>
            <w:r>
              <w:rPr>
                <w:rFonts w:ascii="Arial" w:hAnsi="Arial"/>
                <w:b/>
                <w:sz w:val="15"/>
              </w:rPr>
              <w:t>TERCEIRA</w:t>
            </w:r>
            <w:r>
              <w:rPr>
                <w:rFonts w:ascii="Arial" w:hAnsi="Arial"/>
                <w:b/>
                <w:spacing w:val="-5"/>
                <w:sz w:val="15"/>
              </w:rPr>
              <w:t> </w:t>
            </w:r>
            <w:r>
              <w:rPr>
                <w:rFonts w:ascii="Arial" w:hAnsi="Arial"/>
                <w:b/>
                <w:sz w:val="15"/>
              </w:rPr>
              <w:t>-</w:t>
            </w:r>
            <w:r>
              <w:rPr>
                <w:rFonts w:ascii="Arial" w:hAnsi="Arial"/>
                <w:b/>
                <w:spacing w:val="-5"/>
                <w:sz w:val="15"/>
              </w:rPr>
              <w:t> </w:t>
            </w:r>
            <w:r>
              <w:rPr>
                <w:rFonts w:ascii="Arial" w:hAnsi="Arial"/>
                <w:b/>
                <w:sz w:val="15"/>
              </w:rPr>
              <w:t>DA</w:t>
            </w:r>
            <w:r>
              <w:rPr>
                <w:rFonts w:ascii="Arial" w:hAnsi="Arial"/>
                <w:b/>
                <w:spacing w:val="-5"/>
                <w:sz w:val="15"/>
              </w:rPr>
              <w:t> </w:t>
            </w:r>
            <w:r>
              <w:rPr>
                <w:rFonts w:ascii="Arial" w:hAnsi="Arial"/>
                <w:b/>
                <w:sz w:val="15"/>
              </w:rPr>
              <w:t>VISTORIA</w:t>
            </w:r>
            <w:r>
              <w:rPr>
                <w:rFonts w:ascii="Arial" w:hAnsi="Arial"/>
                <w:b/>
                <w:spacing w:val="-5"/>
                <w:sz w:val="15"/>
              </w:rPr>
              <w:t> </w:t>
            </w:r>
            <w:r>
              <w:rPr>
                <w:rFonts w:ascii="Arial" w:hAnsi="Arial"/>
                <w:b/>
                <w:sz w:val="15"/>
              </w:rPr>
              <w:t>/</w:t>
            </w:r>
            <w:r>
              <w:rPr>
                <w:rFonts w:ascii="Arial" w:hAnsi="Arial"/>
                <w:b/>
                <w:spacing w:val="-5"/>
                <w:sz w:val="15"/>
              </w:rPr>
              <w:t> </w:t>
            </w:r>
            <w:r>
              <w:rPr>
                <w:rFonts w:ascii="Arial" w:hAnsi="Arial"/>
                <w:b/>
                <w:sz w:val="15"/>
              </w:rPr>
              <w:t>VISITA</w:t>
            </w:r>
            <w:r>
              <w:rPr>
                <w:rFonts w:ascii="Arial" w:hAnsi="Arial"/>
                <w:b/>
                <w:spacing w:val="-4"/>
                <w:sz w:val="15"/>
              </w:rPr>
              <w:t> </w:t>
            </w:r>
            <w:r>
              <w:rPr>
                <w:rFonts w:ascii="Arial" w:hAnsi="Arial"/>
                <w:b/>
                <w:spacing w:val="-2"/>
                <w:sz w:val="15"/>
              </w:rPr>
              <w:t>TÉCNICA</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7"/>
                <w:sz w:val="15"/>
              </w:rPr>
              <w:t> </w:t>
            </w:r>
            <w:r>
              <w:rPr>
                <w:rFonts w:ascii="Arial" w:hAnsi="Arial"/>
                <w:b/>
                <w:sz w:val="15"/>
              </w:rPr>
              <w:t>QUARTA</w:t>
            </w:r>
            <w:r>
              <w:rPr>
                <w:rFonts w:ascii="Arial" w:hAnsi="Arial"/>
                <w:b/>
                <w:spacing w:val="-5"/>
                <w:sz w:val="15"/>
              </w:rPr>
              <w:t> </w:t>
            </w:r>
            <w:r>
              <w:rPr>
                <w:rFonts w:ascii="Arial" w:hAnsi="Arial"/>
                <w:b/>
                <w:sz w:val="15"/>
              </w:rPr>
              <w:t>-</w:t>
            </w:r>
            <w:r>
              <w:rPr>
                <w:rFonts w:ascii="Arial" w:hAnsi="Arial"/>
                <w:b/>
                <w:spacing w:val="-5"/>
                <w:sz w:val="15"/>
              </w:rPr>
              <w:t> </w:t>
            </w:r>
            <w:r>
              <w:rPr>
                <w:rFonts w:ascii="Arial" w:hAnsi="Arial"/>
                <w:b/>
                <w:sz w:val="15"/>
              </w:rPr>
              <w:t>DA</w:t>
            </w:r>
            <w:r>
              <w:rPr>
                <w:rFonts w:ascii="Arial" w:hAnsi="Arial"/>
                <w:b/>
                <w:spacing w:val="-5"/>
                <w:sz w:val="15"/>
              </w:rPr>
              <w:t> </w:t>
            </w:r>
            <w:r>
              <w:rPr>
                <w:rFonts w:ascii="Arial" w:hAnsi="Arial"/>
                <w:b/>
                <w:sz w:val="15"/>
              </w:rPr>
              <w:t>FORMA</w:t>
            </w:r>
            <w:r>
              <w:rPr>
                <w:rFonts w:ascii="Arial" w:hAnsi="Arial"/>
                <w:b/>
                <w:spacing w:val="-4"/>
                <w:sz w:val="15"/>
              </w:rPr>
              <w:t> </w:t>
            </w:r>
            <w:r>
              <w:rPr>
                <w:rFonts w:ascii="Arial" w:hAnsi="Arial"/>
                <w:b/>
                <w:sz w:val="15"/>
              </w:rPr>
              <w:t>DE</w:t>
            </w:r>
            <w:r>
              <w:rPr>
                <w:rFonts w:ascii="Arial" w:hAnsi="Arial"/>
                <w:b/>
                <w:spacing w:val="-5"/>
                <w:sz w:val="15"/>
              </w:rPr>
              <w:t> </w:t>
            </w:r>
            <w:r>
              <w:rPr>
                <w:rFonts w:ascii="Arial" w:hAnsi="Arial"/>
                <w:b/>
                <w:sz w:val="15"/>
              </w:rPr>
              <w:t>APRESENTAÇÃO</w:t>
            </w:r>
            <w:r>
              <w:rPr>
                <w:rFonts w:ascii="Arial" w:hAnsi="Arial"/>
                <w:b/>
                <w:spacing w:val="-5"/>
                <w:sz w:val="15"/>
              </w:rPr>
              <w:t> </w:t>
            </w:r>
            <w:r>
              <w:rPr>
                <w:rFonts w:ascii="Arial" w:hAnsi="Arial"/>
                <w:b/>
                <w:sz w:val="15"/>
              </w:rPr>
              <w:t>DA</w:t>
            </w:r>
            <w:r>
              <w:rPr>
                <w:rFonts w:ascii="Arial" w:hAnsi="Arial"/>
                <w:b/>
                <w:spacing w:val="-5"/>
                <w:sz w:val="15"/>
              </w:rPr>
              <w:t> </w:t>
            </w:r>
            <w:r>
              <w:rPr>
                <w:rFonts w:ascii="Arial" w:hAnsi="Arial"/>
                <w:b/>
                <w:sz w:val="15"/>
              </w:rPr>
              <w:t>PROPOSTA</w:t>
            </w:r>
            <w:r>
              <w:rPr>
                <w:rFonts w:ascii="Arial" w:hAnsi="Arial"/>
                <w:b/>
                <w:spacing w:val="-4"/>
                <w:sz w:val="15"/>
              </w:rPr>
              <w:t> </w:t>
            </w:r>
            <w:r>
              <w:rPr>
                <w:rFonts w:ascii="Arial" w:hAnsi="Arial"/>
                <w:b/>
                <w:sz w:val="15"/>
              </w:rPr>
              <w:t>E</w:t>
            </w:r>
            <w:r>
              <w:rPr>
                <w:rFonts w:ascii="Arial" w:hAnsi="Arial"/>
                <w:b/>
                <w:spacing w:val="-5"/>
                <w:sz w:val="15"/>
              </w:rPr>
              <w:t> </w:t>
            </w:r>
            <w:r>
              <w:rPr>
                <w:rFonts w:ascii="Arial" w:hAnsi="Arial"/>
                <w:b/>
                <w:sz w:val="15"/>
              </w:rPr>
              <w:t>DOS</w:t>
            </w:r>
            <w:r>
              <w:rPr>
                <w:rFonts w:ascii="Arial" w:hAnsi="Arial"/>
                <w:b/>
                <w:spacing w:val="-5"/>
                <w:sz w:val="15"/>
              </w:rPr>
              <w:t> </w:t>
            </w:r>
            <w:r>
              <w:rPr>
                <w:rFonts w:ascii="Arial" w:hAnsi="Arial"/>
                <w:b/>
                <w:sz w:val="15"/>
              </w:rPr>
              <w:t>DOCUMENTOS</w:t>
            </w:r>
            <w:r>
              <w:rPr>
                <w:rFonts w:ascii="Arial" w:hAnsi="Arial"/>
                <w:b/>
                <w:spacing w:val="-5"/>
                <w:sz w:val="15"/>
              </w:rPr>
              <w:t> </w:t>
            </w:r>
            <w:r>
              <w:rPr>
                <w:rFonts w:ascii="Arial" w:hAnsi="Arial"/>
                <w:b/>
                <w:sz w:val="15"/>
              </w:rPr>
              <w:t>DE</w:t>
            </w:r>
            <w:r>
              <w:rPr>
                <w:rFonts w:ascii="Arial" w:hAnsi="Arial"/>
                <w:b/>
                <w:spacing w:val="-4"/>
                <w:sz w:val="15"/>
              </w:rPr>
              <w:t> </w:t>
            </w:r>
            <w:r>
              <w:rPr>
                <w:rFonts w:ascii="Arial" w:hAnsi="Arial"/>
                <w:b/>
                <w:spacing w:val="-2"/>
                <w:sz w:val="15"/>
              </w:rPr>
              <w:t>HABILITAÇÃO</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8"/>
                <w:sz w:val="15"/>
              </w:rPr>
              <w:t> </w:t>
            </w:r>
            <w:r>
              <w:rPr>
                <w:rFonts w:ascii="Arial" w:hAnsi="Arial"/>
                <w:b/>
                <w:sz w:val="15"/>
              </w:rPr>
              <w:t>QUINTA</w:t>
            </w:r>
            <w:r>
              <w:rPr>
                <w:rFonts w:ascii="Arial" w:hAnsi="Arial"/>
                <w:b/>
                <w:spacing w:val="-6"/>
                <w:sz w:val="15"/>
              </w:rPr>
              <w:t> </w:t>
            </w:r>
            <w:r>
              <w:rPr>
                <w:rFonts w:ascii="Arial" w:hAnsi="Arial"/>
                <w:b/>
                <w:sz w:val="15"/>
              </w:rPr>
              <w:t>-</w:t>
            </w:r>
            <w:r>
              <w:rPr>
                <w:rFonts w:ascii="Arial" w:hAnsi="Arial"/>
                <w:b/>
                <w:spacing w:val="-5"/>
                <w:sz w:val="15"/>
              </w:rPr>
              <w:t> </w:t>
            </w:r>
            <w:r>
              <w:rPr>
                <w:rFonts w:ascii="Arial" w:hAnsi="Arial"/>
                <w:b/>
                <w:sz w:val="15"/>
              </w:rPr>
              <w:t>DA</w:t>
            </w:r>
            <w:r>
              <w:rPr>
                <w:rFonts w:ascii="Arial" w:hAnsi="Arial"/>
                <w:b/>
                <w:spacing w:val="-6"/>
                <w:sz w:val="15"/>
              </w:rPr>
              <w:t> </w:t>
            </w:r>
            <w:r>
              <w:rPr>
                <w:rFonts w:ascii="Arial" w:hAnsi="Arial"/>
                <w:b/>
                <w:sz w:val="15"/>
              </w:rPr>
              <w:t>CLASSIFICAÇÃO</w:t>
            </w:r>
            <w:r>
              <w:rPr>
                <w:rFonts w:ascii="Arial" w:hAnsi="Arial"/>
                <w:b/>
                <w:spacing w:val="-6"/>
                <w:sz w:val="15"/>
              </w:rPr>
              <w:t> </w:t>
            </w:r>
            <w:r>
              <w:rPr>
                <w:rFonts w:ascii="Arial" w:hAnsi="Arial"/>
                <w:b/>
                <w:sz w:val="15"/>
              </w:rPr>
              <w:t>DA(S)</w:t>
            </w:r>
            <w:r>
              <w:rPr>
                <w:rFonts w:ascii="Arial" w:hAnsi="Arial"/>
                <w:b/>
                <w:spacing w:val="-5"/>
                <w:sz w:val="15"/>
              </w:rPr>
              <w:t> </w:t>
            </w:r>
            <w:r>
              <w:rPr>
                <w:rFonts w:ascii="Arial" w:hAnsi="Arial"/>
                <w:b/>
                <w:sz w:val="15"/>
              </w:rPr>
              <w:t>PROPOSTA(S)</w:t>
            </w:r>
            <w:r>
              <w:rPr>
                <w:rFonts w:ascii="Arial" w:hAnsi="Arial"/>
                <w:b/>
                <w:spacing w:val="-6"/>
                <w:sz w:val="15"/>
              </w:rPr>
              <w:t> </w:t>
            </w:r>
            <w:r>
              <w:rPr>
                <w:rFonts w:ascii="Arial" w:hAnsi="Arial"/>
                <w:b/>
                <w:sz w:val="15"/>
              </w:rPr>
              <w:t>E</w:t>
            </w:r>
            <w:r>
              <w:rPr>
                <w:rFonts w:ascii="Arial" w:hAnsi="Arial"/>
                <w:b/>
                <w:spacing w:val="-5"/>
                <w:sz w:val="15"/>
              </w:rPr>
              <w:t> </w:t>
            </w:r>
            <w:r>
              <w:rPr>
                <w:rFonts w:ascii="Arial" w:hAnsi="Arial"/>
                <w:b/>
                <w:sz w:val="15"/>
              </w:rPr>
              <w:t>DA</w:t>
            </w:r>
            <w:r>
              <w:rPr>
                <w:rFonts w:ascii="Arial" w:hAnsi="Arial"/>
                <w:b/>
                <w:spacing w:val="-6"/>
                <w:sz w:val="15"/>
              </w:rPr>
              <w:t> </w:t>
            </w:r>
            <w:r>
              <w:rPr>
                <w:rFonts w:ascii="Arial" w:hAnsi="Arial"/>
                <w:b/>
                <w:sz w:val="15"/>
              </w:rPr>
              <w:t>FORMULAÇÃO</w:t>
            </w:r>
            <w:r>
              <w:rPr>
                <w:rFonts w:ascii="Arial" w:hAnsi="Arial"/>
                <w:b/>
                <w:spacing w:val="-6"/>
                <w:sz w:val="15"/>
              </w:rPr>
              <w:t> </w:t>
            </w:r>
            <w:r>
              <w:rPr>
                <w:rFonts w:ascii="Arial" w:hAnsi="Arial"/>
                <w:b/>
                <w:sz w:val="15"/>
              </w:rPr>
              <w:t>DE</w:t>
            </w:r>
            <w:r>
              <w:rPr>
                <w:rFonts w:ascii="Arial" w:hAnsi="Arial"/>
                <w:b/>
                <w:spacing w:val="-5"/>
                <w:sz w:val="15"/>
              </w:rPr>
              <w:t> </w:t>
            </w:r>
            <w:r>
              <w:rPr>
                <w:rFonts w:ascii="Arial" w:hAnsi="Arial"/>
                <w:b/>
                <w:sz w:val="15"/>
              </w:rPr>
              <w:t>LANCES</w:t>
            </w:r>
            <w:r>
              <w:rPr>
                <w:rFonts w:ascii="Arial" w:hAnsi="Arial"/>
                <w:b/>
                <w:spacing w:val="-6"/>
                <w:sz w:val="15"/>
              </w:rPr>
              <w:t> </w:t>
            </w:r>
            <w:r>
              <w:rPr>
                <w:rFonts w:ascii="Arial" w:hAnsi="Arial"/>
                <w:b/>
                <w:sz w:val="15"/>
              </w:rPr>
              <w:t>(ETAPA</w:t>
            </w:r>
            <w:r>
              <w:rPr>
                <w:rFonts w:ascii="Arial" w:hAnsi="Arial"/>
                <w:b/>
                <w:spacing w:val="-5"/>
                <w:sz w:val="15"/>
              </w:rPr>
              <w:t> </w:t>
            </w:r>
            <w:r>
              <w:rPr>
                <w:rFonts w:ascii="Arial" w:hAnsi="Arial"/>
                <w:b/>
                <w:spacing w:val="-2"/>
                <w:sz w:val="15"/>
              </w:rPr>
              <w:t>COMPETITIVA)</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6"/>
                <w:sz w:val="15"/>
              </w:rPr>
              <w:t> </w:t>
            </w:r>
            <w:r>
              <w:rPr>
                <w:rFonts w:ascii="Arial" w:hAnsi="Arial"/>
                <w:b/>
                <w:sz w:val="15"/>
              </w:rPr>
              <w:t>SEXTA</w:t>
            </w:r>
            <w:r>
              <w:rPr>
                <w:rFonts w:ascii="Arial" w:hAnsi="Arial"/>
                <w:b/>
                <w:spacing w:val="-5"/>
                <w:sz w:val="15"/>
              </w:rPr>
              <w:t> </w:t>
            </w:r>
            <w:r>
              <w:rPr>
                <w:rFonts w:ascii="Arial" w:hAnsi="Arial"/>
                <w:b/>
                <w:sz w:val="15"/>
              </w:rPr>
              <w:t>-</w:t>
            </w:r>
            <w:r>
              <w:rPr>
                <w:rFonts w:ascii="Arial" w:hAnsi="Arial"/>
                <w:b/>
                <w:spacing w:val="-5"/>
                <w:sz w:val="15"/>
              </w:rPr>
              <w:t> </w:t>
            </w:r>
            <w:r>
              <w:rPr>
                <w:rFonts w:ascii="Arial" w:hAnsi="Arial"/>
                <w:b/>
                <w:sz w:val="15"/>
              </w:rPr>
              <w:t>DO</w:t>
            </w:r>
            <w:r>
              <w:rPr>
                <w:rFonts w:ascii="Arial" w:hAnsi="Arial"/>
                <w:b/>
                <w:spacing w:val="-5"/>
                <w:sz w:val="15"/>
              </w:rPr>
              <w:t> </w:t>
            </w:r>
            <w:r>
              <w:rPr>
                <w:rFonts w:ascii="Arial" w:hAnsi="Arial"/>
                <w:b/>
                <w:sz w:val="15"/>
              </w:rPr>
              <w:t>BENEFÍCIO</w:t>
            </w:r>
            <w:r>
              <w:rPr>
                <w:rFonts w:ascii="Arial" w:hAnsi="Arial"/>
                <w:b/>
                <w:spacing w:val="-6"/>
                <w:sz w:val="15"/>
              </w:rPr>
              <w:t> </w:t>
            </w:r>
            <w:r>
              <w:rPr>
                <w:rFonts w:ascii="Arial" w:hAnsi="Arial"/>
                <w:b/>
                <w:sz w:val="15"/>
              </w:rPr>
              <w:t>DA</w:t>
            </w:r>
            <w:r>
              <w:rPr>
                <w:rFonts w:ascii="Arial" w:hAnsi="Arial"/>
                <w:b/>
                <w:spacing w:val="-5"/>
                <w:sz w:val="15"/>
              </w:rPr>
              <w:t> </w:t>
            </w:r>
            <w:r>
              <w:rPr>
                <w:rFonts w:ascii="Arial" w:hAnsi="Arial"/>
                <w:b/>
                <w:sz w:val="15"/>
              </w:rPr>
              <w:t>LEI</w:t>
            </w:r>
            <w:r>
              <w:rPr>
                <w:rFonts w:ascii="Arial" w:hAnsi="Arial"/>
                <w:b/>
                <w:spacing w:val="-5"/>
                <w:sz w:val="15"/>
              </w:rPr>
              <w:t> </w:t>
            </w:r>
            <w:r>
              <w:rPr>
                <w:rFonts w:ascii="Arial" w:hAnsi="Arial"/>
                <w:b/>
                <w:sz w:val="15"/>
              </w:rPr>
              <w:t>COMPLEMENTAR</w:t>
            </w:r>
            <w:r>
              <w:rPr>
                <w:rFonts w:ascii="Arial" w:hAnsi="Arial"/>
                <w:b/>
                <w:spacing w:val="-5"/>
                <w:sz w:val="15"/>
              </w:rPr>
              <w:t> </w:t>
            </w:r>
            <w:r>
              <w:rPr>
                <w:rFonts w:ascii="Arial" w:hAnsi="Arial"/>
                <w:b/>
                <w:spacing w:val="-2"/>
                <w:sz w:val="15"/>
              </w:rPr>
              <w:t>123/2006</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5"/>
                <w:sz w:val="15"/>
              </w:rPr>
              <w:t> </w:t>
            </w:r>
            <w:r>
              <w:rPr>
                <w:rFonts w:ascii="Arial" w:hAnsi="Arial"/>
                <w:b/>
                <w:sz w:val="15"/>
              </w:rPr>
              <w:t>SÉTIMA</w:t>
            </w:r>
            <w:r>
              <w:rPr>
                <w:rFonts w:ascii="Arial" w:hAnsi="Arial"/>
                <w:b/>
                <w:spacing w:val="-4"/>
                <w:sz w:val="15"/>
              </w:rPr>
              <w:t> </w:t>
            </w:r>
            <w:r>
              <w:rPr>
                <w:rFonts w:ascii="Arial" w:hAnsi="Arial"/>
                <w:b/>
                <w:sz w:val="15"/>
              </w:rPr>
              <w:t>-</w:t>
            </w:r>
            <w:r>
              <w:rPr>
                <w:rFonts w:ascii="Arial" w:hAnsi="Arial"/>
                <w:b/>
                <w:spacing w:val="-4"/>
                <w:sz w:val="15"/>
              </w:rPr>
              <w:t> </w:t>
            </w:r>
            <w:r>
              <w:rPr>
                <w:rFonts w:ascii="Arial" w:hAnsi="Arial"/>
                <w:b/>
                <w:sz w:val="15"/>
              </w:rPr>
              <w:t>DA</w:t>
            </w:r>
            <w:r>
              <w:rPr>
                <w:rFonts w:ascii="Arial" w:hAnsi="Arial"/>
                <w:b/>
                <w:spacing w:val="-4"/>
                <w:sz w:val="15"/>
              </w:rPr>
              <w:t> </w:t>
            </w:r>
            <w:r>
              <w:rPr>
                <w:rFonts w:ascii="Arial" w:hAnsi="Arial"/>
                <w:b/>
                <w:spacing w:val="-2"/>
                <w:sz w:val="15"/>
              </w:rPr>
              <w:t>NEGOCIAÇÃO</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6"/>
                <w:sz w:val="15"/>
              </w:rPr>
              <w:t> </w:t>
            </w:r>
            <w:r>
              <w:rPr>
                <w:rFonts w:ascii="Arial" w:hAnsi="Arial"/>
                <w:b/>
                <w:sz w:val="15"/>
              </w:rPr>
              <w:t>OITAVA</w:t>
            </w:r>
            <w:r>
              <w:rPr>
                <w:rFonts w:ascii="Arial" w:hAnsi="Arial"/>
                <w:b/>
                <w:spacing w:val="-5"/>
                <w:sz w:val="15"/>
              </w:rPr>
              <w:t> </w:t>
            </w:r>
            <w:r>
              <w:rPr>
                <w:rFonts w:ascii="Arial" w:hAnsi="Arial"/>
                <w:b/>
                <w:sz w:val="15"/>
              </w:rPr>
              <w:t>-</w:t>
            </w:r>
            <w:r>
              <w:rPr>
                <w:rFonts w:ascii="Arial" w:hAnsi="Arial"/>
                <w:b/>
                <w:spacing w:val="-5"/>
                <w:sz w:val="15"/>
              </w:rPr>
              <w:t> </w:t>
            </w:r>
            <w:r>
              <w:rPr>
                <w:rFonts w:ascii="Arial" w:hAnsi="Arial"/>
                <w:b/>
                <w:sz w:val="15"/>
              </w:rPr>
              <w:t>DO</w:t>
            </w:r>
            <w:r>
              <w:rPr>
                <w:rFonts w:ascii="Arial" w:hAnsi="Arial"/>
                <w:b/>
                <w:spacing w:val="-6"/>
                <w:sz w:val="15"/>
              </w:rPr>
              <w:t> </w:t>
            </w:r>
            <w:r>
              <w:rPr>
                <w:rFonts w:ascii="Arial" w:hAnsi="Arial"/>
                <w:b/>
                <w:sz w:val="15"/>
              </w:rPr>
              <w:t>JULGAMENTO</w:t>
            </w:r>
            <w:r>
              <w:rPr>
                <w:rFonts w:ascii="Arial" w:hAnsi="Arial"/>
                <w:b/>
                <w:spacing w:val="-5"/>
                <w:sz w:val="15"/>
              </w:rPr>
              <w:t> </w:t>
            </w:r>
            <w:r>
              <w:rPr>
                <w:rFonts w:ascii="Arial" w:hAnsi="Arial"/>
                <w:b/>
                <w:sz w:val="15"/>
              </w:rPr>
              <w:t>DA(S)</w:t>
            </w:r>
            <w:r>
              <w:rPr>
                <w:rFonts w:ascii="Arial" w:hAnsi="Arial"/>
                <w:b/>
                <w:spacing w:val="-5"/>
                <w:sz w:val="15"/>
              </w:rPr>
              <w:t> </w:t>
            </w:r>
            <w:r>
              <w:rPr>
                <w:rFonts w:ascii="Arial" w:hAnsi="Arial"/>
                <w:b/>
                <w:spacing w:val="-2"/>
                <w:sz w:val="15"/>
              </w:rPr>
              <w:t>PROPOSTA(S)</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4"/>
                <w:sz w:val="15"/>
              </w:rPr>
              <w:t> </w:t>
            </w:r>
            <w:r>
              <w:rPr>
                <w:rFonts w:ascii="Arial" w:hAnsi="Arial"/>
                <w:b/>
                <w:sz w:val="15"/>
              </w:rPr>
              <w:t>NONA</w:t>
            </w:r>
            <w:r>
              <w:rPr>
                <w:rFonts w:ascii="Arial" w:hAnsi="Arial"/>
                <w:b/>
                <w:spacing w:val="-4"/>
                <w:sz w:val="15"/>
              </w:rPr>
              <w:t> </w:t>
            </w:r>
            <w:r>
              <w:rPr>
                <w:rFonts w:ascii="Arial" w:hAnsi="Arial"/>
                <w:b/>
                <w:sz w:val="15"/>
              </w:rPr>
              <w:t>-</w:t>
            </w:r>
            <w:r>
              <w:rPr>
                <w:rFonts w:ascii="Arial" w:hAnsi="Arial"/>
                <w:b/>
                <w:spacing w:val="-3"/>
                <w:sz w:val="15"/>
              </w:rPr>
              <w:t> </w:t>
            </w:r>
            <w:r>
              <w:rPr>
                <w:rFonts w:ascii="Arial" w:hAnsi="Arial"/>
                <w:b/>
                <w:sz w:val="15"/>
              </w:rPr>
              <w:t>DA</w:t>
            </w:r>
            <w:r>
              <w:rPr>
                <w:rFonts w:ascii="Arial" w:hAnsi="Arial"/>
                <w:b/>
                <w:spacing w:val="-4"/>
                <w:sz w:val="15"/>
              </w:rPr>
              <w:t> </w:t>
            </w:r>
            <w:r>
              <w:rPr>
                <w:rFonts w:ascii="Arial" w:hAnsi="Arial"/>
                <w:b/>
                <w:sz w:val="15"/>
              </w:rPr>
              <w:t>ETAPA</w:t>
            </w:r>
            <w:r>
              <w:rPr>
                <w:rFonts w:ascii="Arial" w:hAnsi="Arial"/>
                <w:b/>
                <w:spacing w:val="-4"/>
                <w:sz w:val="15"/>
              </w:rPr>
              <w:t> </w:t>
            </w:r>
            <w:r>
              <w:rPr>
                <w:rFonts w:ascii="Arial" w:hAnsi="Arial"/>
                <w:b/>
                <w:sz w:val="15"/>
              </w:rPr>
              <w:t>DE</w:t>
            </w:r>
            <w:r>
              <w:rPr>
                <w:rFonts w:ascii="Arial" w:hAnsi="Arial"/>
                <w:b/>
                <w:spacing w:val="-3"/>
                <w:sz w:val="15"/>
              </w:rPr>
              <w:t> </w:t>
            </w:r>
            <w:r>
              <w:rPr>
                <w:rFonts w:ascii="Arial" w:hAnsi="Arial"/>
                <w:b/>
                <w:spacing w:val="-2"/>
                <w:sz w:val="15"/>
              </w:rPr>
              <w:t>HABILITAÇÃO</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5"/>
                <w:sz w:val="15"/>
              </w:rPr>
              <w:t> </w:t>
            </w:r>
            <w:r>
              <w:rPr>
                <w:rFonts w:ascii="Arial" w:hAnsi="Arial"/>
                <w:b/>
                <w:sz w:val="15"/>
              </w:rPr>
              <w:t>DÉCIMA</w:t>
            </w:r>
            <w:r>
              <w:rPr>
                <w:rFonts w:ascii="Arial" w:hAnsi="Arial"/>
                <w:b/>
                <w:spacing w:val="-4"/>
                <w:sz w:val="15"/>
              </w:rPr>
              <w:t> </w:t>
            </w:r>
            <w:r>
              <w:rPr>
                <w:rFonts w:ascii="Arial" w:hAnsi="Arial"/>
                <w:b/>
                <w:sz w:val="15"/>
              </w:rPr>
              <w:t>-</w:t>
            </w:r>
            <w:r>
              <w:rPr>
                <w:rFonts w:ascii="Arial" w:hAnsi="Arial"/>
                <w:b/>
                <w:spacing w:val="-5"/>
                <w:sz w:val="15"/>
              </w:rPr>
              <w:t> </w:t>
            </w:r>
            <w:r>
              <w:rPr>
                <w:rFonts w:ascii="Arial" w:hAnsi="Arial"/>
                <w:b/>
                <w:sz w:val="15"/>
              </w:rPr>
              <w:t>DA</w:t>
            </w:r>
            <w:r>
              <w:rPr>
                <w:rFonts w:ascii="Arial" w:hAnsi="Arial"/>
                <w:b/>
                <w:spacing w:val="-4"/>
                <w:sz w:val="15"/>
              </w:rPr>
              <w:t> </w:t>
            </w:r>
            <w:r>
              <w:rPr>
                <w:rFonts w:ascii="Arial" w:hAnsi="Arial"/>
                <w:b/>
                <w:sz w:val="15"/>
              </w:rPr>
              <w:t>ETAPA</w:t>
            </w:r>
            <w:r>
              <w:rPr>
                <w:rFonts w:ascii="Arial" w:hAnsi="Arial"/>
                <w:b/>
                <w:spacing w:val="-4"/>
                <w:sz w:val="15"/>
              </w:rPr>
              <w:t> </w:t>
            </w:r>
            <w:r>
              <w:rPr>
                <w:rFonts w:ascii="Arial" w:hAnsi="Arial"/>
                <w:b/>
                <w:spacing w:val="-2"/>
                <w:sz w:val="15"/>
              </w:rPr>
              <w:t>RECURSAL</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8"/>
                <w:sz w:val="15"/>
              </w:rPr>
              <w:t> </w:t>
            </w:r>
            <w:r>
              <w:rPr>
                <w:rFonts w:ascii="Arial" w:hAnsi="Arial"/>
                <w:b/>
                <w:sz w:val="15"/>
              </w:rPr>
              <w:t>DÉCIMA</w:t>
            </w:r>
            <w:r>
              <w:rPr>
                <w:rFonts w:ascii="Arial" w:hAnsi="Arial"/>
                <w:b/>
                <w:spacing w:val="-6"/>
                <w:sz w:val="15"/>
              </w:rPr>
              <w:t> </w:t>
            </w:r>
            <w:r>
              <w:rPr>
                <w:rFonts w:ascii="Arial" w:hAnsi="Arial"/>
                <w:b/>
                <w:sz w:val="15"/>
              </w:rPr>
              <w:t>PRIMEIRA</w:t>
            </w:r>
            <w:r>
              <w:rPr>
                <w:rFonts w:ascii="Arial" w:hAnsi="Arial"/>
                <w:b/>
                <w:spacing w:val="-5"/>
                <w:sz w:val="15"/>
              </w:rPr>
              <w:t> </w:t>
            </w:r>
            <w:r>
              <w:rPr>
                <w:rFonts w:ascii="Arial" w:hAnsi="Arial"/>
                <w:b/>
                <w:sz w:val="15"/>
              </w:rPr>
              <w:t>-</w:t>
            </w:r>
            <w:r>
              <w:rPr>
                <w:rFonts w:ascii="Arial" w:hAnsi="Arial"/>
                <w:b/>
                <w:spacing w:val="-6"/>
                <w:sz w:val="15"/>
              </w:rPr>
              <w:t> </w:t>
            </w:r>
            <w:r>
              <w:rPr>
                <w:rFonts w:ascii="Arial" w:hAnsi="Arial"/>
                <w:b/>
                <w:sz w:val="15"/>
              </w:rPr>
              <w:t>DO</w:t>
            </w:r>
            <w:r>
              <w:rPr>
                <w:rFonts w:ascii="Arial" w:hAnsi="Arial"/>
                <w:b/>
                <w:spacing w:val="-5"/>
                <w:sz w:val="15"/>
              </w:rPr>
              <w:t> </w:t>
            </w:r>
            <w:r>
              <w:rPr>
                <w:rFonts w:ascii="Arial" w:hAnsi="Arial"/>
                <w:b/>
                <w:sz w:val="15"/>
              </w:rPr>
              <w:t>ENCERRAMENTO</w:t>
            </w:r>
            <w:r>
              <w:rPr>
                <w:rFonts w:ascii="Arial" w:hAnsi="Arial"/>
                <w:b/>
                <w:spacing w:val="-6"/>
                <w:sz w:val="15"/>
              </w:rPr>
              <w:t> </w:t>
            </w:r>
            <w:r>
              <w:rPr>
                <w:rFonts w:ascii="Arial" w:hAnsi="Arial"/>
                <w:b/>
                <w:sz w:val="15"/>
              </w:rPr>
              <w:t>DA</w:t>
            </w:r>
            <w:r>
              <w:rPr>
                <w:rFonts w:ascii="Arial" w:hAnsi="Arial"/>
                <w:b/>
                <w:spacing w:val="-5"/>
                <w:sz w:val="15"/>
              </w:rPr>
              <w:t> </w:t>
            </w:r>
            <w:r>
              <w:rPr>
                <w:rFonts w:ascii="Arial" w:hAnsi="Arial"/>
                <w:b/>
                <w:spacing w:val="-2"/>
                <w:sz w:val="15"/>
              </w:rPr>
              <w:t>LICITAÇÃO</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7"/>
                <w:sz w:val="15"/>
              </w:rPr>
              <w:t> </w:t>
            </w:r>
            <w:r>
              <w:rPr>
                <w:rFonts w:ascii="Arial" w:hAnsi="Arial"/>
                <w:b/>
                <w:sz w:val="15"/>
              </w:rPr>
              <w:t>DÉCIMA</w:t>
            </w:r>
            <w:r>
              <w:rPr>
                <w:rFonts w:ascii="Arial" w:hAnsi="Arial"/>
                <w:b/>
                <w:spacing w:val="-4"/>
                <w:sz w:val="15"/>
              </w:rPr>
              <w:t> </w:t>
            </w:r>
            <w:r>
              <w:rPr>
                <w:rFonts w:ascii="Arial" w:hAnsi="Arial"/>
                <w:b/>
                <w:sz w:val="15"/>
              </w:rPr>
              <w:t>SEGUNDA</w:t>
            </w:r>
            <w:r>
              <w:rPr>
                <w:rFonts w:ascii="Arial" w:hAnsi="Arial"/>
                <w:b/>
                <w:spacing w:val="-5"/>
                <w:sz w:val="15"/>
              </w:rPr>
              <w:t> </w:t>
            </w:r>
            <w:r>
              <w:rPr>
                <w:rFonts w:ascii="Arial" w:hAnsi="Arial"/>
                <w:b/>
                <w:sz w:val="15"/>
              </w:rPr>
              <w:t>-</w:t>
            </w:r>
            <w:r>
              <w:rPr>
                <w:rFonts w:ascii="Arial" w:hAnsi="Arial"/>
                <w:b/>
                <w:spacing w:val="-4"/>
                <w:sz w:val="15"/>
              </w:rPr>
              <w:t> </w:t>
            </w:r>
            <w:r>
              <w:rPr>
                <w:rFonts w:ascii="Arial" w:hAnsi="Arial"/>
                <w:b/>
                <w:sz w:val="15"/>
              </w:rPr>
              <w:t>DA</w:t>
            </w:r>
            <w:r>
              <w:rPr>
                <w:rFonts w:ascii="Arial" w:hAnsi="Arial"/>
                <w:b/>
                <w:spacing w:val="-5"/>
                <w:sz w:val="15"/>
              </w:rPr>
              <w:t> </w:t>
            </w:r>
            <w:r>
              <w:rPr>
                <w:rFonts w:ascii="Arial" w:hAnsi="Arial"/>
                <w:b/>
                <w:sz w:val="15"/>
              </w:rPr>
              <w:t>FORMALIZAÇÃO</w:t>
            </w:r>
            <w:r>
              <w:rPr>
                <w:rFonts w:ascii="Arial" w:hAnsi="Arial"/>
                <w:b/>
                <w:spacing w:val="-4"/>
                <w:sz w:val="15"/>
              </w:rPr>
              <w:t> </w:t>
            </w:r>
            <w:r>
              <w:rPr>
                <w:rFonts w:ascii="Arial" w:hAnsi="Arial"/>
                <w:b/>
                <w:sz w:val="15"/>
              </w:rPr>
              <w:t>DA</w:t>
            </w:r>
            <w:r>
              <w:rPr>
                <w:rFonts w:ascii="Arial" w:hAnsi="Arial"/>
                <w:b/>
                <w:spacing w:val="-5"/>
                <w:sz w:val="15"/>
              </w:rPr>
              <w:t> </w:t>
            </w:r>
            <w:r>
              <w:rPr>
                <w:rFonts w:ascii="Arial" w:hAnsi="Arial"/>
                <w:b/>
                <w:sz w:val="15"/>
              </w:rPr>
              <w:t>ATA</w:t>
            </w:r>
            <w:r>
              <w:rPr>
                <w:rFonts w:ascii="Arial" w:hAnsi="Arial"/>
                <w:b/>
                <w:spacing w:val="-4"/>
                <w:sz w:val="15"/>
              </w:rPr>
              <w:t> </w:t>
            </w:r>
            <w:r>
              <w:rPr>
                <w:rFonts w:ascii="Arial" w:hAnsi="Arial"/>
                <w:b/>
                <w:sz w:val="15"/>
              </w:rPr>
              <w:t>E</w:t>
            </w:r>
            <w:r>
              <w:rPr>
                <w:rFonts w:ascii="Arial" w:hAnsi="Arial"/>
                <w:b/>
                <w:spacing w:val="-5"/>
                <w:sz w:val="15"/>
              </w:rPr>
              <w:t> </w:t>
            </w:r>
            <w:r>
              <w:rPr>
                <w:rFonts w:ascii="Arial" w:hAnsi="Arial"/>
                <w:b/>
                <w:sz w:val="15"/>
              </w:rPr>
              <w:t>DO</w:t>
            </w:r>
            <w:r>
              <w:rPr>
                <w:rFonts w:ascii="Arial" w:hAnsi="Arial"/>
                <w:b/>
                <w:spacing w:val="-4"/>
                <w:sz w:val="15"/>
              </w:rPr>
              <w:t> </w:t>
            </w:r>
            <w:r>
              <w:rPr>
                <w:rFonts w:ascii="Arial" w:hAnsi="Arial"/>
                <w:b/>
                <w:sz w:val="15"/>
              </w:rPr>
              <w:t>CADASTRO</w:t>
            </w:r>
            <w:r>
              <w:rPr>
                <w:rFonts w:ascii="Arial" w:hAnsi="Arial"/>
                <w:b/>
                <w:spacing w:val="-5"/>
                <w:sz w:val="15"/>
              </w:rPr>
              <w:t> </w:t>
            </w:r>
            <w:r>
              <w:rPr>
                <w:rFonts w:ascii="Arial" w:hAnsi="Arial"/>
                <w:b/>
                <w:sz w:val="15"/>
              </w:rPr>
              <w:t>DE</w:t>
            </w:r>
            <w:r>
              <w:rPr>
                <w:rFonts w:ascii="Arial" w:hAnsi="Arial"/>
                <w:b/>
                <w:spacing w:val="-4"/>
                <w:sz w:val="15"/>
              </w:rPr>
              <w:t> </w:t>
            </w:r>
            <w:r>
              <w:rPr>
                <w:rFonts w:ascii="Arial" w:hAnsi="Arial"/>
                <w:b/>
                <w:spacing w:val="-2"/>
                <w:sz w:val="15"/>
              </w:rPr>
              <w:t>RESERVA</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7"/>
                <w:sz w:val="15"/>
              </w:rPr>
              <w:t> </w:t>
            </w:r>
            <w:r>
              <w:rPr>
                <w:rFonts w:ascii="Arial" w:hAnsi="Arial"/>
                <w:b/>
                <w:sz w:val="15"/>
              </w:rPr>
              <w:t>DÉCIMA</w:t>
            </w:r>
            <w:r>
              <w:rPr>
                <w:rFonts w:ascii="Arial" w:hAnsi="Arial"/>
                <w:b/>
                <w:spacing w:val="-4"/>
                <w:sz w:val="15"/>
              </w:rPr>
              <w:t> </w:t>
            </w:r>
            <w:r>
              <w:rPr>
                <w:rFonts w:ascii="Arial" w:hAnsi="Arial"/>
                <w:b/>
                <w:sz w:val="15"/>
              </w:rPr>
              <w:t>TERCEIRA</w:t>
            </w:r>
            <w:r>
              <w:rPr>
                <w:rFonts w:ascii="Arial" w:hAnsi="Arial"/>
                <w:b/>
                <w:spacing w:val="-5"/>
                <w:sz w:val="15"/>
              </w:rPr>
              <w:t> </w:t>
            </w:r>
            <w:r>
              <w:rPr>
                <w:rFonts w:ascii="Arial" w:hAnsi="Arial"/>
                <w:b/>
                <w:sz w:val="15"/>
              </w:rPr>
              <w:t>-</w:t>
            </w:r>
            <w:r>
              <w:rPr>
                <w:rFonts w:ascii="Arial" w:hAnsi="Arial"/>
                <w:b/>
                <w:spacing w:val="-4"/>
                <w:sz w:val="15"/>
              </w:rPr>
              <w:t> </w:t>
            </w:r>
            <w:r>
              <w:rPr>
                <w:rFonts w:ascii="Arial" w:hAnsi="Arial"/>
                <w:b/>
                <w:sz w:val="15"/>
              </w:rPr>
              <w:t>DA</w:t>
            </w:r>
            <w:r>
              <w:rPr>
                <w:rFonts w:ascii="Arial" w:hAnsi="Arial"/>
                <w:b/>
                <w:spacing w:val="-5"/>
                <w:sz w:val="15"/>
              </w:rPr>
              <w:t> </w:t>
            </w:r>
            <w:r>
              <w:rPr>
                <w:rFonts w:ascii="Arial" w:hAnsi="Arial"/>
                <w:b/>
                <w:sz w:val="15"/>
              </w:rPr>
              <w:t>ATA</w:t>
            </w:r>
            <w:r>
              <w:rPr>
                <w:rFonts w:ascii="Arial" w:hAnsi="Arial"/>
                <w:b/>
                <w:spacing w:val="-4"/>
                <w:sz w:val="15"/>
              </w:rPr>
              <w:t> </w:t>
            </w:r>
            <w:r>
              <w:rPr>
                <w:rFonts w:ascii="Arial" w:hAnsi="Arial"/>
                <w:b/>
                <w:sz w:val="15"/>
              </w:rPr>
              <w:t>DE</w:t>
            </w:r>
            <w:r>
              <w:rPr>
                <w:rFonts w:ascii="Arial" w:hAnsi="Arial"/>
                <w:b/>
                <w:spacing w:val="-5"/>
                <w:sz w:val="15"/>
              </w:rPr>
              <w:t> </w:t>
            </w:r>
            <w:r>
              <w:rPr>
                <w:rFonts w:ascii="Arial" w:hAnsi="Arial"/>
                <w:b/>
                <w:sz w:val="15"/>
              </w:rPr>
              <w:t>REGISTRO</w:t>
            </w:r>
            <w:r>
              <w:rPr>
                <w:rFonts w:ascii="Arial" w:hAnsi="Arial"/>
                <w:b/>
                <w:spacing w:val="-4"/>
                <w:sz w:val="15"/>
              </w:rPr>
              <w:t> </w:t>
            </w:r>
            <w:r>
              <w:rPr>
                <w:rFonts w:ascii="Arial" w:hAnsi="Arial"/>
                <w:b/>
                <w:sz w:val="15"/>
              </w:rPr>
              <w:t>DE</w:t>
            </w:r>
            <w:r>
              <w:rPr>
                <w:rFonts w:ascii="Arial" w:hAnsi="Arial"/>
                <w:b/>
                <w:spacing w:val="-4"/>
                <w:sz w:val="15"/>
              </w:rPr>
              <w:t> </w:t>
            </w:r>
            <w:r>
              <w:rPr>
                <w:rFonts w:ascii="Arial" w:hAnsi="Arial"/>
                <w:b/>
                <w:spacing w:val="-2"/>
                <w:sz w:val="15"/>
              </w:rPr>
              <w:t>PREÇOS</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6"/>
                <w:sz w:val="15"/>
              </w:rPr>
              <w:t> </w:t>
            </w:r>
            <w:r>
              <w:rPr>
                <w:rFonts w:ascii="Arial" w:hAnsi="Arial"/>
                <w:b/>
                <w:sz w:val="15"/>
              </w:rPr>
              <w:t>DÉCIMA</w:t>
            </w:r>
            <w:r>
              <w:rPr>
                <w:rFonts w:ascii="Arial" w:hAnsi="Arial"/>
                <w:b/>
                <w:spacing w:val="-5"/>
                <w:sz w:val="15"/>
              </w:rPr>
              <w:t> </w:t>
            </w:r>
            <w:r>
              <w:rPr>
                <w:rFonts w:ascii="Arial" w:hAnsi="Arial"/>
                <w:b/>
                <w:sz w:val="15"/>
              </w:rPr>
              <w:t>QUARTA</w:t>
            </w:r>
            <w:r>
              <w:rPr>
                <w:rFonts w:ascii="Arial" w:hAnsi="Arial"/>
                <w:b/>
                <w:spacing w:val="-5"/>
                <w:sz w:val="15"/>
              </w:rPr>
              <w:t> </w:t>
            </w:r>
            <w:r>
              <w:rPr>
                <w:rFonts w:ascii="Arial" w:hAnsi="Arial"/>
                <w:b/>
                <w:sz w:val="15"/>
              </w:rPr>
              <w:t>-</w:t>
            </w:r>
            <w:r>
              <w:rPr>
                <w:rFonts w:ascii="Arial" w:hAnsi="Arial"/>
                <w:b/>
                <w:spacing w:val="-5"/>
                <w:sz w:val="15"/>
              </w:rPr>
              <w:t> </w:t>
            </w:r>
            <w:r>
              <w:rPr>
                <w:rFonts w:ascii="Arial" w:hAnsi="Arial"/>
                <w:b/>
                <w:sz w:val="15"/>
              </w:rPr>
              <w:t>DO</w:t>
            </w:r>
            <w:r>
              <w:rPr>
                <w:rFonts w:ascii="Arial" w:hAnsi="Arial"/>
                <w:b/>
                <w:spacing w:val="-5"/>
                <w:sz w:val="15"/>
              </w:rPr>
              <w:t> </w:t>
            </w:r>
            <w:r>
              <w:rPr>
                <w:rFonts w:ascii="Arial" w:hAnsi="Arial"/>
                <w:b/>
                <w:sz w:val="15"/>
              </w:rPr>
              <w:t>INSTRUMENTO</w:t>
            </w:r>
            <w:r>
              <w:rPr>
                <w:rFonts w:ascii="Arial" w:hAnsi="Arial"/>
                <w:b/>
                <w:spacing w:val="-5"/>
                <w:sz w:val="15"/>
              </w:rPr>
              <w:t> </w:t>
            </w:r>
            <w:r>
              <w:rPr>
                <w:rFonts w:ascii="Arial" w:hAnsi="Arial"/>
                <w:b/>
                <w:sz w:val="15"/>
              </w:rPr>
              <w:t>DE</w:t>
            </w:r>
            <w:r>
              <w:rPr>
                <w:rFonts w:ascii="Arial" w:hAnsi="Arial"/>
                <w:b/>
                <w:spacing w:val="-5"/>
                <w:sz w:val="15"/>
              </w:rPr>
              <w:t> </w:t>
            </w:r>
            <w:r>
              <w:rPr>
                <w:rFonts w:ascii="Arial" w:hAnsi="Arial"/>
                <w:b/>
                <w:spacing w:val="-2"/>
                <w:sz w:val="15"/>
              </w:rPr>
              <w:t>CONTRATAÇÃO</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8"/>
                <w:sz w:val="15"/>
              </w:rPr>
              <w:t> </w:t>
            </w:r>
            <w:r>
              <w:rPr>
                <w:rFonts w:ascii="Arial" w:hAnsi="Arial"/>
                <w:b/>
                <w:sz w:val="15"/>
              </w:rPr>
              <w:t>DÉCIMA</w:t>
            </w:r>
            <w:r>
              <w:rPr>
                <w:rFonts w:ascii="Arial" w:hAnsi="Arial"/>
                <w:b/>
                <w:spacing w:val="-5"/>
                <w:sz w:val="15"/>
              </w:rPr>
              <w:t> </w:t>
            </w:r>
            <w:r>
              <w:rPr>
                <w:rFonts w:ascii="Arial" w:hAnsi="Arial"/>
                <w:b/>
                <w:sz w:val="15"/>
              </w:rPr>
              <w:t>QUINTA</w:t>
            </w:r>
            <w:r>
              <w:rPr>
                <w:rFonts w:ascii="Arial" w:hAnsi="Arial"/>
                <w:b/>
                <w:spacing w:val="-5"/>
                <w:sz w:val="15"/>
              </w:rPr>
              <w:t> </w:t>
            </w:r>
            <w:r>
              <w:rPr>
                <w:rFonts w:ascii="Arial" w:hAnsi="Arial"/>
                <w:b/>
                <w:sz w:val="15"/>
              </w:rPr>
              <w:t>-</w:t>
            </w:r>
            <w:r>
              <w:rPr>
                <w:rFonts w:ascii="Arial" w:hAnsi="Arial"/>
                <w:b/>
                <w:spacing w:val="-5"/>
                <w:sz w:val="15"/>
              </w:rPr>
              <w:t> </w:t>
            </w:r>
            <w:r>
              <w:rPr>
                <w:rFonts w:ascii="Arial" w:hAnsi="Arial"/>
                <w:b/>
                <w:sz w:val="15"/>
              </w:rPr>
              <w:t>DO</w:t>
            </w:r>
            <w:r>
              <w:rPr>
                <w:rFonts w:ascii="Arial" w:hAnsi="Arial"/>
                <w:b/>
                <w:spacing w:val="-5"/>
                <w:sz w:val="15"/>
              </w:rPr>
              <w:t> </w:t>
            </w:r>
            <w:r>
              <w:rPr>
                <w:rFonts w:ascii="Arial" w:hAnsi="Arial"/>
                <w:b/>
                <w:sz w:val="15"/>
              </w:rPr>
              <w:t>ESCLARECIMENTO</w:t>
            </w:r>
            <w:r>
              <w:rPr>
                <w:rFonts w:ascii="Arial" w:hAnsi="Arial"/>
                <w:b/>
                <w:spacing w:val="-6"/>
                <w:sz w:val="15"/>
              </w:rPr>
              <w:t> </w:t>
            </w:r>
            <w:r>
              <w:rPr>
                <w:rFonts w:ascii="Arial" w:hAnsi="Arial"/>
                <w:b/>
                <w:sz w:val="15"/>
              </w:rPr>
              <w:t>E</w:t>
            </w:r>
            <w:r>
              <w:rPr>
                <w:rFonts w:ascii="Arial" w:hAnsi="Arial"/>
                <w:b/>
                <w:spacing w:val="-5"/>
                <w:sz w:val="15"/>
              </w:rPr>
              <w:t> </w:t>
            </w:r>
            <w:r>
              <w:rPr>
                <w:rFonts w:ascii="Arial" w:hAnsi="Arial"/>
                <w:b/>
                <w:sz w:val="15"/>
              </w:rPr>
              <w:t>DA</w:t>
            </w:r>
            <w:r>
              <w:rPr>
                <w:rFonts w:ascii="Arial" w:hAnsi="Arial"/>
                <w:b/>
                <w:spacing w:val="-5"/>
                <w:sz w:val="15"/>
              </w:rPr>
              <w:t> </w:t>
            </w:r>
            <w:r>
              <w:rPr>
                <w:rFonts w:ascii="Arial" w:hAnsi="Arial"/>
                <w:b/>
                <w:sz w:val="15"/>
              </w:rPr>
              <w:t>IMPUGNAÇÃO</w:t>
            </w:r>
            <w:r>
              <w:rPr>
                <w:rFonts w:ascii="Arial" w:hAnsi="Arial"/>
                <w:b/>
                <w:spacing w:val="-5"/>
                <w:sz w:val="15"/>
              </w:rPr>
              <w:t> </w:t>
            </w:r>
            <w:r>
              <w:rPr>
                <w:rFonts w:ascii="Arial" w:hAnsi="Arial"/>
                <w:b/>
                <w:sz w:val="15"/>
              </w:rPr>
              <w:t>AO</w:t>
            </w:r>
            <w:r>
              <w:rPr>
                <w:rFonts w:ascii="Arial" w:hAnsi="Arial"/>
                <w:b/>
                <w:spacing w:val="-5"/>
                <w:sz w:val="15"/>
              </w:rPr>
              <w:t> </w:t>
            </w:r>
            <w:r>
              <w:rPr>
                <w:rFonts w:ascii="Arial" w:hAnsi="Arial"/>
                <w:b/>
                <w:spacing w:val="-2"/>
                <w:sz w:val="15"/>
              </w:rPr>
              <w:t>EDITAL</w:t>
            </w:r>
          </w:p>
        </w:tc>
      </w:tr>
      <w:tr>
        <w:trPr>
          <w:trHeight w:val="337" w:hRule="atLeast"/>
        </w:trPr>
        <w:tc>
          <w:tcPr>
            <w:tcW w:w="10583" w:type="dxa"/>
            <w:tcBorders>
              <w:right w:val="double" w:sz="4" w:space="0" w:color="7F7F7F"/>
            </w:tcBorders>
          </w:tcPr>
          <w:p>
            <w:pPr>
              <w:pStyle w:val="TableParagraph"/>
              <w:spacing w:before="80"/>
              <w:ind w:left="82"/>
              <w:rPr>
                <w:sz w:val="15"/>
              </w:rPr>
            </w:pPr>
            <w:r>
              <w:rPr>
                <w:rFonts w:ascii="Arial" w:hAnsi="Arial"/>
                <w:b/>
                <w:sz w:val="15"/>
              </w:rPr>
              <w:t>CLÁUSULA</w:t>
            </w:r>
            <w:r>
              <w:rPr>
                <w:rFonts w:ascii="Arial" w:hAnsi="Arial"/>
                <w:b/>
                <w:spacing w:val="-8"/>
                <w:sz w:val="15"/>
              </w:rPr>
              <w:t> </w:t>
            </w:r>
            <w:r>
              <w:rPr>
                <w:rFonts w:ascii="Arial" w:hAnsi="Arial"/>
                <w:b/>
                <w:sz w:val="15"/>
              </w:rPr>
              <w:t>DÉCIMA</w:t>
            </w:r>
            <w:r>
              <w:rPr>
                <w:rFonts w:ascii="Arial" w:hAnsi="Arial"/>
                <w:b/>
                <w:spacing w:val="-5"/>
                <w:sz w:val="15"/>
              </w:rPr>
              <w:t> </w:t>
            </w:r>
            <w:r>
              <w:rPr>
                <w:rFonts w:ascii="Arial" w:hAnsi="Arial"/>
                <w:b/>
                <w:sz w:val="15"/>
              </w:rPr>
              <w:t>SEXTA</w:t>
            </w:r>
            <w:r>
              <w:rPr>
                <w:rFonts w:ascii="Arial" w:hAnsi="Arial"/>
                <w:b/>
                <w:spacing w:val="-6"/>
                <w:sz w:val="15"/>
              </w:rPr>
              <w:t> </w:t>
            </w:r>
            <w:r>
              <w:rPr>
                <w:rFonts w:ascii="Arial" w:hAnsi="Arial"/>
                <w:b/>
                <w:sz w:val="15"/>
              </w:rPr>
              <w:t>-</w:t>
            </w:r>
            <w:r>
              <w:rPr>
                <w:rFonts w:ascii="Arial" w:hAnsi="Arial"/>
                <w:b/>
                <w:spacing w:val="-5"/>
                <w:sz w:val="15"/>
              </w:rPr>
              <w:t> </w:t>
            </w:r>
            <w:r>
              <w:rPr>
                <w:rFonts w:ascii="Arial" w:hAnsi="Arial"/>
                <w:b/>
                <w:sz w:val="15"/>
              </w:rPr>
              <w:t>DAS</w:t>
            </w:r>
            <w:r>
              <w:rPr>
                <w:rFonts w:ascii="Arial" w:hAnsi="Arial"/>
                <w:b/>
                <w:spacing w:val="-6"/>
                <w:sz w:val="15"/>
              </w:rPr>
              <w:t> </w:t>
            </w:r>
            <w:r>
              <w:rPr>
                <w:rFonts w:ascii="Arial" w:hAnsi="Arial"/>
                <w:b/>
                <w:sz w:val="15"/>
              </w:rPr>
              <w:t>SANÇÕES</w:t>
            </w:r>
            <w:r>
              <w:rPr>
                <w:rFonts w:ascii="Arial" w:hAnsi="Arial"/>
                <w:b/>
                <w:spacing w:val="-5"/>
                <w:sz w:val="15"/>
              </w:rPr>
              <w:t> </w:t>
            </w:r>
            <w:r>
              <w:rPr>
                <w:rFonts w:ascii="Arial" w:hAnsi="Arial"/>
                <w:b/>
                <w:sz w:val="15"/>
              </w:rPr>
              <w:t>ADMINISTRATIVAS</w:t>
            </w:r>
            <w:r>
              <w:rPr>
                <w:rFonts w:ascii="Arial" w:hAnsi="Arial"/>
                <w:b/>
                <w:spacing w:val="19"/>
                <w:sz w:val="15"/>
              </w:rPr>
              <w:t> </w:t>
            </w:r>
            <w:r>
              <w:rPr>
                <w:sz w:val="15"/>
              </w:rPr>
              <w:t>(penalidades</w:t>
            </w:r>
            <w:r>
              <w:rPr>
                <w:spacing w:val="-6"/>
                <w:sz w:val="15"/>
              </w:rPr>
              <w:t> </w:t>
            </w:r>
            <w:r>
              <w:rPr>
                <w:sz w:val="15"/>
              </w:rPr>
              <w:t>em</w:t>
            </w:r>
            <w:r>
              <w:rPr>
                <w:spacing w:val="-5"/>
                <w:sz w:val="15"/>
              </w:rPr>
              <w:t> </w:t>
            </w:r>
            <w:r>
              <w:rPr>
                <w:sz w:val="15"/>
              </w:rPr>
              <w:t>sede</w:t>
            </w:r>
            <w:r>
              <w:rPr>
                <w:spacing w:val="-6"/>
                <w:sz w:val="15"/>
              </w:rPr>
              <w:t> </w:t>
            </w:r>
            <w:r>
              <w:rPr>
                <w:sz w:val="15"/>
              </w:rPr>
              <w:t>de</w:t>
            </w:r>
            <w:r>
              <w:rPr>
                <w:spacing w:val="-5"/>
                <w:sz w:val="15"/>
              </w:rPr>
              <w:t> </w:t>
            </w:r>
            <w:r>
              <w:rPr>
                <w:sz w:val="15"/>
              </w:rPr>
              <w:t>processo</w:t>
            </w:r>
            <w:r>
              <w:rPr>
                <w:spacing w:val="-5"/>
                <w:sz w:val="15"/>
              </w:rPr>
              <w:t> </w:t>
            </w:r>
            <w:r>
              <w:rPr>
                <w:spacing w:val="-2"/>
                <w:sz w:val="15"/>
              </w:rPr>
              <w:t>licitatório)</w:t>
            </w:r>
          </w:p>
        </w:tc>
      </w:tr>
      <w:tr>
        <w:trPr>
          <w:trHeight w:val="337" w:hRule="atLeast"/>
        </w:trPr>
        <w:tc>
          <w:tcPr>
            <w:tcW w:w="10583" w:type="dxa"/>
            <w:tcBorders>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5"/>
                <w:sz w:val="15"/>
              </w:rPr>
              <w:t> </w:t>
            </w:r>
            <w:r>
              <w:rPr>
                <w:rFonts w:ascii="Arial" w:hAnsi="Arial"/>
                <w:b/>
                <w:sz w:val="15"/>
              </w:rPr>
              <w:t>DÉCIMA</w:t>
            </w:r>
            <w:r>
              <w:rPr>
                <w:rFonts w:ascii="Arial" w:hAnsi="Arial"/>
                <w:b/>
                <w:spacing w:val="-5"/>
                <w:sz w:val="15"/>
              </w:rPr>
              <w:t> </w:t>
            </w:r>
            <w:r>
              <w:rPr>
                <w:rFonts w:ascii="Arial" w:hAnsi="Arial"/>
                <w:b/>
                <w:sz w:val="15"/>
              </w:rPr>
              <w:t>SÉTIMA</w:t>
            </w:r>
            <w:r>
              <w:rPr>
                <w:rFonts w:ascii="Arial" w:hAnsi="Arial"/>
                <w:b/>
                <w:spacing w:val="-4"/>
                <w:sz w:val="15"/>
              </w:rPr>
              <w:t> </w:t>
            </w:r>
            <w:r>
              <w:rPr>
                <w:rFonts w:ascii="Arial" w:hAnsi="Arial"/>
                <w:b/>
                <w:sz w:val="15"/>
              </w:rPr>
              <w:t>-</w:t>
            </w:r>
            <w:r>
              <w:rPr>
                <w:rFonts w:ascii="Arial" w:hAnsi="Arial"/>
                <w:b/>
                <w:spacing w:val="-5"/>
                <w:sz w:val="15"/>
              </w:rPr>
              <w:t> </w:t>
            </w:r>
            <w:r>
              <w:rPr>
                <w:rFonts w:ascii="Arial" w:hAnsi="Arial"/>
                <w:b/>
                <w:sz w:val="15"/>
              </w:rPr>
              <w:t>DO</w:t>
            </w:r>
            <w:r>
              <w:rPr>
                <w:rFonts w:ascii="Arial" w:hAnsi="Arial"/>
                <w:b/>
                <w:spacing w:val="-4"/>
                <w:sz w:val="15"/>
              </w:rPr>
              <w:t> FORO</w:t>
            </w:r>
          </w:p>
        </w:tc>
      </w:tr>
      <w:tr>
        <w:trPr>
          <w:trHeight w:val="337" w:hRule="atLeast"/>
        </w:trPr>
        <w:tc>
          <w:tcPr>
            <w:tcW w:w="10583" w:type="dxa"/>
            <w:tcBorders>
              <w:bottom w:val="double" w:sz="4" w:space="0" w:color="7F7F7F"/>
              <w:right w:val="double" w:sz="4" w:space="0" w:color="7F7F7F"/>
            </w:tcBorders>
          </w:tcPr>
          <w:p>
            <w:pPr>
              <w:pStyle w:val="TableParagraph"/>
              <w:spacing w:before="80"/>
              <w:ind w:left="82"/>
              <w:rPr>
                <w:rFonts w:ascii="Arial" w:hAnsi="Arial"/>
                <w:b/>
                <w:sz w:val="15"/>
              </w:rPr>
            </w:pPr>
            <w:r>
              <w:rPr>
                <w:rFonts w:ascii="Arial" w:hAnsi="Arial"/>
                <w:b/>
                <w:sz w:val="15"/>
              </w:rPr>
              <w:t>CLÁUSULA</w:t>
            </w:r>
            <w:r>
              <w:rPr>
                <w:rFonts w:ascii="Arial" w:hAnsi="Arial"/>
                <w:b/>
                <w:spacing w:val="-6"/>
                <w:sz w:val="15"/>
              </w:rPr>
              <w:t> </w:t>
            </w:r>
            <w:r>
              <w:rPr>
                <w:rFonts w:ascii="Arial" w:hAnsi="Arial"/>
                <w:b/>
                <w:sz w:val="15"/>
              </w:rPr>
              <w:t>DÉCIMA</w:t>
            </w:r>
            <w:r>
              <w:rPr>
                <w:rFonts w:ascii="Arial" w:hAnsi="Arial"/>
                <w:b/>
                <w:spacing w:val="-6"/>
                <w:sz w:val="15"/>
              </w:rPr>
              <w:t> </w:t>
            </w:r>
            <w:r>
              <w:rPr>
                <w:rFonts w:ascii="Arial" w:hAnsi="Arial"/>
                <w:b/>
                <w:sz w:val="15"/>
              </w:rPr>
              <w:t>OITAVA</w:t>
            </w:r>
            <w:r>
              <w:rPr>
                <w:rFonts w:ascii="Arial" w:hAnsi="Arial"/>
                <w:b/>
                <w:spacing w:val="-6"/>
                <w:sz w:val="15"/>
              </w:rPr>
              <w:t> </w:t>
            </w:r>
            <w:r>
              <w:rPr>
                <w:rFonts w:ascii="Arial" w:hAnsi="Arial"/>
                <w:b/>
                <w:sz w:val="15"/>
              </w:rPr>
              <w:t>-</w:t>
            </w:r>
            <w:r>
              <w:rPr>
                <w:rFonts w:ascii="Arial" w:hAnsi="Arial"/>
                <w:b/>
                <w:spacing w:val="-6"/>
                <w:sz w:val="15"/>
              </w:rPr>
              <w:t> </w:t>
            </w:r>
            <w:r>
              <w:rPr>
                <w:rFonts w:ascii="Arial" w:hAnsi="Arial"/>
                <w:b/>
                <w:sz w:val="15"/>
              </w:rPr>
              <w:t>DAS</w:t>
            </w:r>
            <w:r>
              <w:rPr>
                <w:rFonts w:ascii="Arial" w:hAnsi="Arial"/>
                <w:b/>
                <w:spacing w:val="-6"/>
                <w:sz w:val="15"/>
              </w:rPr>
              <w:t> </w:t>
            </w:r>
            <w:r>
              <w:rPr>
                <w:rFonts w:ascii="Arial" w:hAnsi="Arial"/>
                <w:b/>
                <w:sz w:val="15"/>
              </w:rPr>
              <w:t>DISPOSIÇÕES</w:t>
            </w:r>
            <w:r>
              <w:rPr>
                <w:rFonts w:ascii="Arial" w:hAnsi="Arial"/>
                <w:b/>
                <w:spacing w:val="-5"/>
                <w:sz w:val="15"/>
              </w:rPr>
              <w:t> </w:t>
            </w:r>
            <w:r>
              <w:rPr>
                <w:rFonts w:ascii="Arial" w:hAnsi="Arial"/>
                <w:b/>
                <w:spacing w:val="-2"/>
                <w:sz w:val="15"/>
              </w:rPr>
              <w:t>FINAIS</w:t>
            </w:r>
          </w:p>
        </w:tc>
      </w:tr>
    </w:tbl>
    <w:p>
      <w:pPr>
        <w:pStyle w:val="BodyText"/>
        <w:spacing w:before="153"/>
        <w:ind w:left="0"/>
        <w:rPr>
          <w:rFonts w:ascii="Arial"/>
          <w:b/>
        </w:rPr>
      </w:pPr>
    </w:p>
    <w:p>
      <w:pPr>
        <w:pStyle w:val="BodyText"/>
        <w:spacing w:line="249" w:lineRule="auto" w:before="0"/>
        <w:ind w:right="155"/>
        <w:jc w:val="both"/>
      </w:pPr>
      <w:r>
        <w:rPr>
          <w:rFonts w:ascii="Arial" w:hAnsi="Arial"/>
          <w:b/>
        </w:rPr>
        <w:t>A</w:t>
      </w:r>
      <w:r>
        <w:rPr>
          <w:rFonts w:ascii="Arial" w:hAnsi="Arial"/>
          <w:b/>
          <w:spacing w:val="-2"/>
        </w:rPr>
        <w:t> </w:t>
      </w:r>
      <w:r>
        <w:rPr>
          <w:rFonts w:ascii="Arial" w:hAnsi="Arial"/>
          <w:b/>
        </w:rPr>
        <w:t>UNIÃO</w:t>
      </w:r>
      <w:r>
        <w:rPr/>
        <w:t>, por intermédio do </w:t>
      </w:r>
      <w:r>
        <w:rPr>
          <w:rFonts w:ascii="Arial" w:hAnsi="Arial"/>
          <w:b/>
        </w:rPr>
        <w:t>TRIBUNAL REGIONAL</w:t>
      </w:r>
      <w:r>
        <w:rPr>
          <w:rFonts w:ascii="Arial" w:hAnsi="Arial"/>
          <w:b/>
          <w:spacing w:val="-1"/>
        </w:rPr>
        <w:t> </w:t>
      </w:r>
      <w:r>
        <w:rPr>
          <w:rFonts w:ascii="Arial" w:hAnsi="Arial"/>
          <w:b/>
        </w:rPr>
        <w:t>ELEITORAL DE</w:t>
      </w:r>
      <w:r>
        <w:rPr>
          <w:rFonts w:ascii="Arial" w:hAnsi="Arial"/>
          <w:b/>
          <w:spacing w:val="-1"/>
        </w:rPr>
        <w:t> </w:t>
      </w:r>
      <w:r>
        <w:rPr>
          <w:rFonts w:ascii="Arial" w:hAnsi="Arial"/>
          <w:b/>
        </w:rPr>
        <w:t>SERGIPE</w:t>
      </w:r>
      <w:r>
        <w:rPr/>
        <w:t>, CNPJ</w:t>
      </w:r>
      <w:r>
        <w:rPr>
          <w:spacing w:val="-1"/>
        </w:rPr>
        <w:t> </w:t>
      </w:r>
      <w:r>
        <w:rPr/>
        <w:t>06.015.356/0001-85, doravante</w:t>
      </w:r>
      <w:r>
        <w:rPr>
          <w:spacing w:val="-1"/>
        </w:rPr>
        <w:t> </w:t>
      </w:r>
      <w:r>
        <w:rPr/>
        <w:t>denominado</w:t>
      </w:r>
      <w:r>
        <w:rPr>
          <w:spacing w:val="18"/>
        </w:rPr>
        <w:t> </w:t>
      </w:r>
      <w:r>
        <w:rPr>
          <w:rFonts w:ascii="Arial" w:hAnsi="Arial"/>
          <w:b/>
        </w:rPr>
        <w:t>TRE/SE</w:t>
      </w:r>
      <w:r>
        <w:rPr/>
        <w:t>, com sede no Centro Administrativo Governador Augusto Franco (CENAF), Variante 2, Lote 7, Bairro Capucho, 49.081-000, Aracaju/SE, comunica às(aos) interessadas(os) que realizará licitação na modalidade </w:t>
      </w:r>
      <w:r>
        <w:rPr>
          <w:rFonts w:ascii="Arial" w:hAnsi="Arial"/>
          <w:b/>
        </w:rPr>
        <w:t>PREGÃO</w:t>
      </w:r>
      <w:r>
        <w:rPr/>
        <w:t>, em meio </w:t>
      </w:r>
      <w:r>
        <w:rPr>
          <w:rFonts w:ascii="Arial" w:hAnsi="Arial"/>
          <w:b/>
        </w:rPr>
        <w:t>ELETRÔNICO</w:t>
      </w:r>
      <w:r>
        <w:rPr/>
        <w:t>, em sessão pública instrumentalizada pelo Sistema de Compras do</w:t>
      </w:r>
      <w:r>
        <w:rPr>
          <w:spacing w:val="-1"/>
        </w:rPr>
        <w:t> </w:t>
      </w:r>
      <w:r>
        <w:rPr/>
        <w:t>Governo</w:t>
      </w:r>
      <w:r>
        <w:rPr>
          <w:spacing w:val="-1"/>
        </w:rPr>
        <w:t> </w:t>
      </w:r>
      <w:r>
        <w:rPr/>
        <w:t>Federal,</w:t>
      </w:r>
      <w:r>
        <w:rPr>
          <w:spacing w:val="-1"/>
        </w:rPr>
        <w:t> </w:t>
      </w:r>
      <w:r>
        <w:rPr/>
        <w:t>dirigida</w:t>
      </w:r>
      <w:r>
        <w:rPr>
          <w:spacing w:val="-1"/>
        </w:rPr>
        <w:t> </w:t>
      </w:r>
      <w:r>
        <w:rPr/>
        <w:t>por</w:t>
      </w:r>
      <w:r>
        <w:rPr>
          <w:spacing w:val="-1"/>
        </w:rPr>
        <w:t> </w:t>
      </w:r>
      <w:r>
        <w:rPr/>
        <w:t>sua(seu)</w:t>
      </w:r>
      <w:r>
        <w:rPr>
          <w:spacing w:val="-1"/>
        </w:rPr>
        <w:t> </w:t>
      </w:r>
      <w:r>
        <w:rPr/>
        <w:t>Pregoeira(o),</w:t>
      </w:r>
      <w:r>
        <w:rPr>
          <w:spacing w:val="-1"/>
        </w:rPr>
        <w:t> </w:t>
      </w:r>
      <w:r>
        <w:rPr/>
        <w:t>auxiliada(o)</w:t>
      </w:r>
      <w:r>
        <w:rPr>
          <w:spacing w:val="-1"/>
        </w:rPr>
        <w:t> </w:t>
      </w:r>
      <w:r>
        <w:rPr/>
        <w:t>pela</w:t>
      </w:r>
      <w:r>
        <w:rPr>
          <w:spacing w:val="-1"/>
        </w:rPr>
        <w:t> </w:t>
      </w:r>
      <w:r>
        <w:rPr/>
        <w:t>Equipe</w:t>
      </w:r>
      <w:r>
        <w:rPr>
          <w:spacing w:val="-1"/>
        </w:rPr>
        <w:t> </w:t>
      </w:r>
      <w:r>
        <w:rPr/>
        <w:t>de</w:t>
      </w:r>
      <w:r>
        <w:rPr>
          <w:spacing w:val="-8"/>
        </w:rPr>
        <w:t> </w:t>
      </w:r>
      <w:r>
        <w:rPr/>
        <w:t>Apoio,</w:t>
      </w:r>
      <w:r>
        <w:rPr>
          <w:spacing w:val="-1"/>
        </w:rPr>
        <w:t> </w:t>
      </w:r>
      <w:r>
        <w:rPr/>
        <w:t>designadas(os)</w:t>
      </w:r>
      <w:r>
        <w:rPr>
          <w:spacing w:val="-1"/>
        </w:rPr>
        <w:t> </w:t>
      </w:r>
      <w:r>
        <w:rPr/>
        <w:t>pela</w:t>
      </w:r>
      <w:r>
        <w:rPr>
          <w:spacing w:val="-1"/>
        </w:rPr>
        <w:t> </w:t>
      </w:r>
      <w:r>
        <w:rPr/>
        <w:t>Portaria</w:t>
      </w:r>
      <w:r>
        <w:rPr>
          <w:spacing w:val="-1"/>
        </w:rPr>
        <w:t> </w:t>
      </w:r>
      <w:r>
        <w:rPr/>
        <w:t>TRE/SE</w:t>
      </w:r>
      <w:r>
        <w:rPr>
          <w:spacing w:val="-1"/>
        </w:rPr>
        <w:t> </w:t>
      </w:r>
      <w:r>
        <w:rPr/>
        <w:t>318/2023,</w:t>
      </w:r>
      <w:r>
        <w:rPr>
          <w:spacing w:val="-1"/>
        </w:rPr>
        <w:t> </w:t>
      </w:r>
      <w:r>
        <w:rPr/>
        <w:t>e</w:t>
      </w:r>
      <w:r>
        <w:rPr>
          <w:spacing w:val="-1"/>
        </w:rPr>
        <w:t> </w:t>
      </w:r>
      <w:r>
        <w:rPr/>
        <w:t>regida</w:t>
      </w:r>
      <w:r>
        <w:rPr>
          <w:spacing w:val="-1"/>
        </w:rPr>
        <w:t> </w:t>
      </w:r>
      <w:r>
        <w:rPr/>
        <w:t>pela</w:t>
      </w:r>
      <w:r>
        <w:rPr>
          <w:spacing w:val="-1"/>
        </w:rPr>
        <w:t> </w:t>
      </w:r>
      <w:r>
        <w:rPr/>
        <w:t>Lei 14.133/2021, pela Lei 13.709/2018, pela Lei Complementar 123/2006, pelos Decretos 8.538/2015, 11.246/2022 e 11.462/2023, pela Resolução CNJ 347/2020, pela Resolução TSE 23.702/2022, pela Resolução TRE/SE 120/2015, pela IN SEGES/ME 73/2022, bem como subordinada às condições e às exigências estabelecidas neste Ato Convocatório e em seu(s) Anexo(s), e terá como fonte para seu pagamento recursos orçamentários e financeiros oriundos do Orçamento Geral da União.</w:t>
      </w:r>
    </w:p>
    <w:p>
      <w:pPr>
        <w:pStyle w:val="BodyText"/>
        <w:spacing w:before="162"/>
        <w:ind w:left="0"/>
      </w:pPr>
    </w:p>
    <w:p>
      <w:pPr>
        <w:pStyle w:val="Heading1"/>
        <w:ind w:left="153"/>
      </w:pPr>
      <w:r>
        <w:rPr/>
        <w:t>DA</w:t>
      </w:r>
      <w:r>
        <w:rPr>
          <w:spacing w:val="-5"/>
        </w:rPr>
        <w:t> </w:t>
      </w:r>
      <w:r>
        <w:rPr/>
        <w:t>SESSÃO</w:t>
      </w:r>
      <w:r>
        <w:rPr>
          <w:spacing w:val="-5"/>
        </w:rPr>
        <w:t> </w:t>
      </w:r>
      <w:r>
        <w:rPr/>
        <w:t>PÚBLICA</w:t>
      </w:r>
      <w:r>
        <w:rPr>
          <w:spacing w:val="-4"/>
        </w:rPr>
        <w:t> </w:t>
      </w:r>
      <w:r>
        <w:rPr/>
        <w:t>DO</w:t>
      </w:r>
      <w:r>
        <w:rPr>
          <w:spacing w:val="-5"/>
        </w:rPr>
        <w:t> </w:t>
      </w:r>
      <w:r>
        <w:rPr/>
        <w:t>PREGÃO</w:t>
      </w:r>
      <w:r>
        <w:rPr>
          <w:spacing w:val="-4"/>
        </w:rPr>
        <w:t> </w:t>
      </w:r>
      <w:r>
        <w:rPr>
          <w:spacing w:val="-2"/>
        </w:rPr>
        <w:t>ELETRÔNICO:</w:t>
      </w:r>
    </w:p>
    <w:p>
      <w:pPr>
        <w:spacing w:line="249" w:lineRule="auto" w:before="83"/>
        <w:ind w:left="153" w:right="0" w:firstLine="0"/>
        <w:jc w:val="left"/>
        <w:rPr>
          <w:rFonts w:ascii="Arial" w:hAnsi="Arial"/>
          <w:b/>
          <w:sz w:val="15"/>
        </w:rPr>
      </w:pPr>
      <w:r>
        <w:rPr>
          <w:rFonts w:ascii="Arial" w:hAnsi="Arial"/>
          <w:b/>
          <w:sz w:val="15"/>
        </w:rPr>
        <w:t>REGISTRO DE PREÇOS PARA</w:t>
      </w:r>
      <w:r>
        <w:rPr>
          <w:rFonts w:ascii="Arial" w:hAnsi="Arial"/>
          <w:b/>
          <w:spacing w:val="-11"/>
          <w:sz w:val="15"/>
        </w:rPr>
        <w:t> </w:t>
      </w:r>
      <w:r>
        <w:rPr>
          <w:rFonts w:ascii="Arial" w:hAnsi="Arial"/>
          <w:b/>
          <w:sz w:val="15"/>
        </w:rPr>
        <w:t>A</w:t>
      </w:r>
      <w:r>
        <w:rPr>
          <w:rFonts w:ascii="Arial" w:hAnsi="Arial"/>
          <w:b/>
          <w:spacing w:val="-4"/>
          <w:sz w:val="15"/>
        </w:rPr>
        <w:t> </w:t>
      </w:r>
      <w:r>
        <w:rPr>
          <w:rFonts w:ascii="Arial" w:hAnsi="Arial"/>
          <w:b/>
          <w:sz w:val="15"/>
        </w:rPr>
        <w:t>EVENTUAL</w:t>
      </w:r>
      <w:r>
        <w:rPr>
          <w:rFonts w:ascii="Arial" w:hAnsi="Arial"/>
          <w:b/>
          <w:spacing w:val="-4"/>
          <w:sz w:val="15"/>
        </w:rPr>
        <w:t> </w:t>
      </w:r>
      <w:r>
        <w:rPr>
          <w:rFonts w:ascii="Arial" w:hAnsi="Arial"/>
          <w:b/>
          <w:sz w:val="15"/>
        </w:rPr>
        <w:t>AQUISIÇÃO DE MATERIAIS CONSUMO</w:t>
      </w:r>
      <w:r>
        <w:rPr>
          <w:rFonts w:ascii="Arial" w:hAnsi="Arial"/>
          <w:b/>
          <w:spacing w:val="21"/>
          <w:sz w:val="15"/>
        </w:rPr>
        <w:t> </w:t>
      </w:r>
      <w:r>
        <w:rPr>
          <w:rFonts w:ascii="Arial" w:hAnsi="Arial"/>
          <w:b/>
          <w:sz w:val="15"/>
        </w:rPr>
        <w:t>, COM PARTICIPAÇÃO EXCLUSIVA</w:t>
      </w:r>
      <w:r>
        <w:rPr>
          <w:rFonts w:ascii="Arial" w:hAnsi="Arial"/>
          <w:b/>
          <w:spacing w:val="-2"/>
          <w:sz w:val="15"/>
        </w:rPr>
        <w:t> </w:t>
      </w:r>
      <w:r>
        <w:rPr>
          <w:rFonts w:ascii="Arial" w:hAnsi="Arial"/>
          <w:b/>
          <w:sz w:val="15"/>
        </w:rPr>
        <w:t>DE MICROEMPRESAS E EMPRESAS DE PEQUENO PORTE.</w:t>
      </w:r>
    </w:p>
    <w:p>
      <w:pPr>
        <w:spacing w:after="0" w:line="249" w:lineRule="auto"/>
        <w:jc w:val="left"/>
        <w:rPr>
          <w:rFonts w:ascii="Arial" w:hAnsi="Arial"/>
          <w:b/>
          <w:sz w:val="15"/>
        </w:rPr>
        <w:sectPr>
          <w:footerReference w:type="default" r:id="rId5"/>
          <w:type w:val="continuous"/>
          <w:pgSz w:w="11900" w:h="16840"/>
          <w:pgMar w:header="0" w:footer="181" w:top="560" w:bottom="380" w:left="566" w:right="566"/>
          <w:pgNumType w:start="1"/>
        </w:sectPr>
      </w:pPr>
    </w:p>
    <w:p>
      <w:pPr>
        <w:pStyle w:val="Heading2"/>
        <w:spacing w:before="72"/>
      </w:pPr>
      <w:r>
        <w:rPr/>
        <w:t>Dia:</w:t>
      </w:r>
      <w:r>
        <w:rPr>
          <w:spacing w:val="2"/>
        </w:rPr>
        <w:t> </w:t>
      </w:r>
      <w:r>
        <w:rPr>
          <w:spacing w:val="-2"/>
        </w:rPr>
        <w:t>30/04/2025.</w:t>
      </w:r>
    </w:p>
    <w:p>
      <w:pPr>
        <w:spacing w:before="82"/>
        <w:ind w:left="153" w:right="0" w:firstLine="0"/>
        <w:jc w:val="left"/>
        <w:rPr>
          <w:sz w:val="15"/>
        </w:rPr>
      </w:pPr>
      <w:r>
        <w:rPr>
          <w:rFonts w:ascii="Arial" w:hAnsi="Arial"/>
          <w:b/>
          <w:sz w:val="15"/>
        </w:rPr>
        <w:t>Horário:</w:t>
      </w:r>
      <w:r>
        <w:rPr>
          <w:rFonts w:ascii="Arial" w:hAnsi="Arial"/>
          <w:b/>
          <w:spacing w:val="-3"/>
          <w:sz w:val="15"/>
        </w:rPr>
        <w:t> </w:t>
      </w:r>
      <w:r>
        <w:rPr>
          <w:sz w:val="15"/>
        </w:rPr>
        <w:t>9h</w:t>
      </w:r>
      <w:r>
        <w:rPr>
          <w:spacing w:val="-5"/>
          <w:sz w:val="15"/>
        </w:rPr>
        <w:t> </w:t>
      </w:r>
      <w:r>
        <w:rPr>
          <w:sz w:val="15"/>
        </w:rPr>
        <w:t>(horário</w:t>
      </w:r>
      <w:r>
        <w:rPr>
          <w:spacing w:val="-5"/>
          <w:sz w:val="15"/>
        </w:rPr>
        <w:t> </w:t>
      </w:r>
      <w:r>
        <w:rPr>
          <w:sz w:val="15"/>
        </w:rPr>
        <w:t>de</w:t>
      </w:r>
      <w:r>
        <w:rPr>
          <w:spacing w:val="-4"/>
          <w:sz w:val="15"/>
        </w:rPr>
        <w:t> </w:t>
      </w:r>
      <w:r>
        <w:rPr>
          <w:spacing w:val="-2"/>
          <w:sz w:val="15"/>
        </w:rPr>
        <w:t>Brasília/DF).</w:t>
      </w:r>
    </w:p>
    <w:p>
      <w:pPr>
        <w:spacing w:before="83"/>
        <w:ind w:left="153" w:right="0" w:firstLine="0"/>
        <w:jc w:val="left"/>
        <w:rPr>
          <w:sz w:val="15"/>
        </w:rPr>
      </w:pPr>
      <w:r>
        <w:rPr>
          <w:rFonts w:ascii="Arial" w:hAnsi="Arial"/>
          <w:b/>
          <w:sz w:val="15"/>
        </w:rPr>
        <w:t>Endereço</w:t>
      </w:r>
      <w:r>
        <w:rPr>
          <w:rFonts w:ascii="Arial" w:hAnsi="Arial"/>
          <w:b/>
          <w:spacing w:val="-13"/>
          <w:sz w:val="15"/>
        </w:rPr>
        <w:t> </w:t>
      </w:r>
      <w:r>
        <w:rPr>
          <w:rFonts w:ascii="Arial" w:hAnsi="Arial"/>
          <w:b/>
          <w:sz w:val="15"/>
        </w:rPr>
        <w:t>eletrônico:</w:t>
      </w:r>
      <w:r>
        <w:rPr>
          <w:rFonts w:ascii="Arial" w:hAnsi="Arial"/>
          <w:b/>
          <w:spacing w:val="-9"/>
          <w:sz w:val="15"/>
        </w:rPr>
        <w:t> </w:t>
      </w:r>
      <w:hyperlink r:id="rId9">
        <w:r>
          <w:rPr>
            <w:color w:val="0000ED"/>
            <w:sz w:val="15"/>
            <w:u w:val="single" w:color="0000ED"/>
          </w:rPr>
          <w:t>http://www.gov.br/compras</w:t>
        </w:r>
      </w:hyperlink>
      <w:r>
        <w:rPr>
          <w:color w:val="0000ED"/>
          <w:spacing w:val="-9"/>
          <w:sz w:val="15"/>
        </w:rPr>
        <w:t> </w:t>
      </w:r>
      <w:r>
        <w:rPr>
          <w:sz w:val="15"/>
        </w:rPr>
        <w:t>(Portal</w:t>
      </w:r>
      <w:r>
        <w:rPr>
          <w:spacing w:val="-10"/>
          <w:sz w:val="15"/>
        </w:rPr>
        <w:t> </w:t>
      </w:r>
      <w:r>
        <w:rPr>
          <w:spacing w:val="-2"/>
          <w:sz w:val="15"/>
        </w:rPr>
        <w:t>Compras.gov.br).</w:t>
      </w:r>
    </w:p>
    <w:p>
      <w:pPr>
        <w:spacing w:before="82"/>
        <w:ind w:left="153" w:right="0" w:firstLine="0"/>
        <w:jc w:val="left"/>
        <w:rPr>
          <w:sz w:val="15"/>
        </w:rPr>
      </w:pPr>
      <w:r>
        <w:rPr>
          <w:rFonts w:ascii="Arial" w:hAnsi="Arial"/>
          <w:b/>
          <w:sz w:val="15"/>
        </w:rPr>
        <w:t>Código</w:t>
      </w:r>
      <w:r>
        <w:rPr>
          <w:rFonts w:ascii="Arial" w:hAnsi="Arial"/>
          <w:b/>
          <w:spacing w:val="-6"/>
          <w:sz w:val="15"/>
        </w:rPr>
        <w:t> </w:t>
      </w:r>
      <w:r>
        <w:rPr>
          <w:rFonts w:ascii="Arial" w:hAnsi="Arial"/>
          <w:b/>
          <w:sz w:val="15"/>
        </w:rPr>
        <w:t>UASG:</w:t>
      </w:r>
      <w:r>
        <w:rPr>
          <w:rFonts w:ascii="Arial" w:hAnsi="Arial"/>
          <w:b/>
          <w:spacing w:val="1"/>
          <w:sz w:val="15"/>
        </w:rPr>
        <w:t> </w:t>
      </w:r>
      <w:r>
        <w:rPr>
          <w:spacing w:val="-2"/>
          <w:sz w:val="15"/>
        </w:rPr>
        <w:t>070012.</w:t>
      </w:r>
    </w:p>
    <w:p>
      <w:pPr>
        <w:pStyle w:val="BodyText"/>
        <w:spacing w:line="249" w:lineRule="auto" w:before="83"/>
        <w:rPr>
          <w:rFonts w:ascii="Arial" w:hAnsi="Arial"/>
          <w:i/>
        </w:rPr>
      </w:pPr>
      <w:r>
        <w:rPr>
          <w:rFonts w:ascii="Arial" w:hAnsi="Arial"/>
          <w:b/>
        </w:rPr>
        <w:t>Valor</w:t>
      </w:r>
      <w:r>
        <w:rPr>
          <w:rFonts w:ascii="Arial" w:hAnsi="Arial"/>
          <w:b/>
          <w:spacing w:val="40"/>
        </w:rPr>
        <w:t> </w:t>
      </w:r>
      <w:r>
        <w:rPr>
          <w:rFonts w:ascii="Arial" w:hAnsi="Arial"/>
          <w:b/>
        </w:rPr>
        <w:t>de</w:t>
      </w:r>
      <w:r>
        <w:rPr>
          <w:rFonts w:ascii="Arial" w:hAnsi="Arial"/>
          <w:b/>
          <w:spacing w:val="40"/>
        </w:rPr>
        <w:t> </w:t>
      </w:r>
      <w:r>
        <w:rPr>
          <w:rFonts w:ascii="Arial" w:hAnsi="Arial"/>
          <w:b/>
        </w:rPr>
        <w:t>Referência:</w:t>
      </w:r>
      <w:r>
        <w:rPr>
          <w:rFonts w:ascii="Arial" w:hAnsi="Arial"/>
          <w:b/>
          <w:spacing w:val="15"/>
        </w:rPr>
        <w:t> </w:t>
      </w:r>
      <w:r>
        <w:rPr>
          <w:rFonts w:ascii="Arial" w:hAnsi="Arial"/>
          <w:b/>
        </w:rPr>
        <w:t>R$</w:t>
      </w:r>
      <w:r>
        <w:rPr>
          <w:rFonts w:ascii="Arial" w:hAnsi="Arial"/>
          <w:b/>
          <w:spacing w:val="27"/>
        </w:rPr>
        <w:t> </w:t>
      </w:r>
      <w:r>
        <w:rPr>
          <w:rFonts w:ascii="Arial" w:hAnsi="Arial"/>
          <w:b/>
        </w:rPr>
        <w:t>181.888,50</w:t>
      </w:r>
      <w:r>
        <w:rPr>
          <w:rFonts w:ascii="Arial" w:hAnsi="Arial"/>
          <w:b/>
          <w:spacing w:val="34"/>
        </w:rPr>
        <w:t> </w:t>
      </w:r>
      <w:r>
        <w:rPr/>
        <w:t>(cento</w:t>
      </w:r>
      <w:r>
        <w:rPr>
          <w:spacing w:val="27"/>
        </w:rPr>
        <w:t> </w:t>
      </w:r>
      <w:r>
        <w:rPr/>
        <w:t>e</w:t>
      </w:r>
      <w:r>
        <w:rPr>
          <w:spacing w:val="27"/>
        </w:rPr>
        <w:t> </w:t>
      </w:r>
      <w:r>
        <w:rPr/>
        <w:t>oitenta</w:t>
      </w:r>
      <w:r>
        <w:rPr>
          <w:spacing w:val="27"/>
        </w:rPr>
        <w:t> </w:t>
      </w:r>
      <w:r>
        <w:rPr/>
        <w:t>e</w:t>
      </w:r>
      <w:r>
        <w:rPr>
          <w:spacing w:val="27"/>
        </w:rPr>
        <w:t> </w:t>
      </w:r>
      <w:r>
        <w:rPr/>
        <w:t>um</w:t>
      </w:r>
      <w:r>
        <w:rPr>
          <w:spacing w:val="27"/>
        </w:rPr>
        <w:t> </w:t>
      </w:r>
      <w:r>
        <w:rPr/>
        <w:t>mil</w:t>
      </w:r>
      <w:r>
        <w:rPr>
          <w:spacing w:val="27"/>
        </w:rPr>
        <w:t> </w:t>
      </w:r>
      <w:r>
        <w:rPr/>
        <w:t>oitocentos</w:t>
      </w:r>
      <w:r>
        <w:rPr>
          <w:spacing w:val="27"/>
        </w:rPr>
        <w:t> </w:t>
      </w:r>
      <w:r>
        <w:rPr/>
        <w:t>e</w:t>
      </w:r>
      <w:r>
        <w:rPr>
          <w:spacing w:val="27"/>
        </w:rPr>
        <w:t> </w:t>
      </w:r>
      <w:r>
        <w:rPr/>
        <w:t>oitenta</w:t>
      </w:r>
      <w:r>
        <w:rPr>
          <w:spacing w:val="27"/>
        </w:rPr>
        <w:t> </w:t>
      </w:r>
      <w:r>
        <w:rPr/>
        <w:t>e</w:t>
      </w:r>
      <w:r>
        <w:rPr>
          <w:spacing w:val="27"/>
        </w:rPr>
        <w:t> </w:t>
      </w:r>
      <w:r>
        <w:rPr/>
        <w:t>oito</w:t>
      </w:r>
      <w:r>
        <w:rPr>
          <w:spacing w:val="27"/>
        </w:rPr>
        <w:t> </w:t>
      </w:r>
      <w:r>
        <w:rPr/>
        <w:t>reais</w:t>
      </w:r>
      <w:r>
        <w:rPr>
          <w:spacing w:val="27"/>
        </w:rPr>
        <w:t> </w:t>
      </w:r>
      <w:r>
        <w:rPr/>
        <w:t>e</w:t>
      </w:r>
      <w:r>
        <w:rPr>
          <w:spacing w:val="27"/>
        </w:rPr>
        <w:t> </w:t>
      </w:r>
      <w:r>
        <w:rPr/>
        <w:t>cinquenta</w:t>
      </w:r>
      <w:r>
        <w:rPr>
          <w:spacing w:val="27"/>
        </w:rPr>
        <w:t> </w:t>
      </w:r>
      <w:r>
        <w:rPr/>
        <w:t>centavos)</w:t>
      </w:r>
      <w:r>
        <w:rPr>
          <w:spacing w:val="80"/>
        </w:rPr>
        <w:t> </w:t>
      </w:r>
      <w:r>
        <w:rPr/>
        <w:t>-</w:t>
      </w:r>
      <w:r>
        <w:rPr>
          <w:spacing w:val="25"/>
        </w:rPr>
        <w:t> </w:t>
      </w:r>
      <w:r>
        <w:rPr/>
        <w:t>o</w:t>
      </w:r>
      <w:r>
        <w:rPr>
          <w:spacing w:val="29"/>
        </w:rPr>
        <w:t> </w:t>
      </w:r>
      <w:r>
        <w:rPr/>
        <w:t>valor</w:t>
      </w:r>
      <w:r>
        <w:rPr>
          <w:spacing w:val="29"/>
        </w:rPr>
        <w:t> </w:t>
      </w:r>
      <w:r>
        <w:rPr/>
        <w:t>correspondente</w:t>
      </w:r>
      <w:r>
        <w:rPr>
          <w:spacing w:val="29"/>
        </w:rPr>
        <w:t> </w:t>
      </w:r>
      <w:r>
        <w:rPr/>
        <w:t>ao quantitativo máximo de todos os itens. O valor unitário e o valor total de cada item constam do Anexo ESPECIFICAÇÕES DOS MATERIAIS</w:t>
      </w:r>
      <w:r>
        <w:rPr>
          <w:rFonts w:ascii="Arial" w:hAnsi="Arial"/>
          <w:i/>
        </w:rPr>
        <w:t>.</w:t>
      </w:r>
    </w:p>
    <w:p>
      <w:pPr>
        <w:spacing w:line="249" w:lineRule="auto" w:before="76"/>
        <w:ind w:left="153" w:right="0" w:firstLine="0"/>
        <w:jc w:val="left"/>
        <w:rPr>
          <w:sz w:val="15"/>
        </w:rPr>
      </w:pPr>
      <w:r>
        <w:rPr>
          <w:rFonts w:ascii="Arial" w:hAnsi="Arial"/>
          <w:b/>
          <w:sz w:val="15"/>
        </w:rPr>
        <w:t>Validade</w:t>
      </w:r>
      <w:r>
        <w:rPr>
          <w:rFonts w:ascii="Arial" w:hAnsi="Arial"/>
          <w:b/>
          <w:spacing w:val="40"/>
          <w:sz w:val="15"/>
        </w:rPr>
        <w:t> </w:t>
      </w:r>
      <w:r>
        <w:rPr>
          <w:rFonts w:ascii="Arial" w:hAnsi="Arial"/>
          <w:b/>
          <w:sz w:val="15"/>
        </w:rPr>
        <w:t>da</w:t>
      </w:r>
      <w:r>
        <w:rPr>
          <w:rFonts w:ascii="Arial" w:hAnsi="Arial"/>
          <w:b/>
          <w:spacing w:val="35"/>
          <w:sz w:val="15"/>
        </w:rPr>
        <w:t> </w:t>
      </w:r>
      <w:r>
        <w:rPr>
          <w:rFonts w:ascii="Arial" w:hAnsi="Arial"/>
          <w:b/>
          <w:sz w:val="15"/>
        </w:rPr>
        <w:t>Ata</w:t>
      </w:r>
      <w:r>
        <w:rPr>
          <w:rFonts w:ascii="Arial" w:hAnsi="Arial"/>
          <w:b/>
          <w:spacing w:val="40"/>
          <w:sz w:val="15"/>
        </w:rPr>
        <w:t> </w:t>
      </w:r>
      <w:r>
        <w:rPr>
          <w:rFonts w:ascii="Arial" w:hAnsi="Arial"/>
          <w:b/>
          <w:sz w:val="15"/>
        </w:rPr>
        <w:t>de</w:t>
      </w:r>
      <w:r>
        <w:rPr>
          <w:rFonts w:ascii="Arial" w:hAnsi="Arial"/>
          <w:b/>
          <w:spacing w:val="40"/>
          <w:sz w:val="15"/>
        </w:rPr>
        <w:t> </w:t>
      </w:r>
      <w:r>
        <w:rPr>
          <w:rFonts w:ascii="Arial" w:hAnsi="Arial"/>
          <w:b/>
          <w:sz w:val="15"/>
        </w:rPr>
        <w:t>Registro</w:t>
      </w:r>
      <w:r>
        <w:rPr>
          <w:rFonts w:ascii="Arial" w:hAnsi="Arial"/>
          <w:b/>
          <w:spacing w:val="40"/>
          <w:sz w:val="15"/>
        </w:rPr>
        <w:t> </w:t>
      </w:r>
      <w:r>
        <w:rPr>
          <w:rFonts w:ascii="Arial" w:hAnsi="Arial"/>
          <w:b/>
          <w:sz w:val="15"/>
        </w:rPr>
        <w:t>de</w:t>
      </w:r>
      <w:r>
        <w:rPr>
          <w:rFonts w:ascii="Arial" w:hAnsi="Arial"/>
          <w:b/>
          <w:spacing w:val="40"/>
          <w:sz w:val="15"/>
        </w:rPr>
        <w:t> </w:t>
      </w:r>
      <w:r>
        <w:rPr>
          <w:rFonts w:ascii="Arial" w:hAnsi="Arial"/>
          <w:b/>
          <w:sz w:val="15"/>
        </w:rPr>
        <w:t>Preços:</w:t>
      </w:r>
      <w:r>
        <w:rPr>
          <w:rFonts w:ascii="Arial" w:hAnsi="Arial"/>
          <w:b/>
          <w:spacing w:val="24"/>
          <w:sz w:val="15"/>
        </w:rPr>
        <w:t> </w:t>
      </w:r>
      <w:r>
        <w:rPr>
          <w:sz w:val="15"/>
        </w:rPr>
        <w:t>1</w:t>
      </w:r>
      <w:r>
        <w:rPr>
          <w:spacing w:val="36"/>
          <w:sz w:val="15"/>
        </w:rPr>
        <w:t> </w:t>
      </w:r>
      <w:r>
        <w:rPr>
          <w:sz w:val="15"/>
        </w:rPr>
        <w:t>(um)</w:t>
      </w:r>
      <w:r>
        <w:rPr>
          <w:spacing w:val="37"/>
          <w:sz w:val="15"/>
        </w:rPr>
        <w:t> </w:t>
      </w:r>
      <w:r>
        <w:rPr>
          <w:sz w:val="15"/>
        </w:rPr>
        <w:t>ano,</w:t>
      </w:r>
      <w:r>
        <w:rPr>
          <w:spacing w:val="36"/>
          <w:sz w:val="15"/>
        </w:rPr>
        <w:t> </w:t>
      </w:r>
      <w:r>
        <w:rPr>
          <w:sz w:val="15"/>
        </w:rPr>
        <w:t>contado</w:t>
      </w:r>
      <w:r>
        <w:rPr>
          <w:spacing w:val="36"/>
          <w:sz w:val="15"/>
        </w:rPr>
        <w:t> </w:t>
      </w:r>
      <w:r>
        <w:rPr>
          <w:sz w:val="15"/>
        </w:rPr>
        <w:t>do</w:t>
      </w:r>
      <w:r>
        <w:rPr>
          <w:spacing w:val="36"/>
          <w:sz w:val="15"/>
        </w:rPr>
        <w:t> </w:t>
      </w:r>
      <w:r>
        <w:rPr>
          <w:sz w:val="15"/>
        </w:rPr>
        <w:t>1º</w:t>
      </w:r>
      <w:r>
        <w:rPr>
          <w:spacing w:val="36"/>
          <w:sz w:val="15"/>
        </w:rPr>
        <w:t> </w:t>
      </w:r>
      <w:r>
        <w:rPr>
          <w:sz w:val="15"/>
        </w:rPr>
        <w:t>(primeiro)</w:t>
      </w:r>
      <w:r>
        <w:rPr>
          <w:spacing w:val="37"/>
          <w:sz w:val="15"/>
        </w:rPr>
        <w:t> </w:t>
      </w:r>
      <w:r>
        <w:rPr>
          <w:sz w:val="15"/>
        </w:rPr>
        <w:t>dia</w:t>
      </w:r>
      <w:r>
        <w:rPr>
          <w:spacing w:val="36"/>
          <w:sz w:val="15"/>
        </w:rPr>
        <w:t> </w:t>
      </w:r>
      <w:r>
        <w:rPr>
          <w:sz w:val="15"/>
        </w:rPr>
        <w:t>útil</w:t>
      </w:r>
      <w:r>
        <w:rPr>
          <w:spacing w:val="37"/>
          <w:sz w:val="15"/>
        </w:rPr>
        <w:t> </w:t>
      </w:r>
      <w:r>
        <w:rPr>
          <w:sz w:val="15"/>
        </w:rPr>
        <w:t>subsequente</w:t>
      </w:r>
      <w:r>
        <w:rPr>
          <w:spacing w:val="36"/>
          <w:sz w:val="15"/>
        </w:rPr>
        <w:t> </w:t>
      </w:r>
      <w:r>
        <w:rPr>
          <w:sz w:val="15"/>
        </w:rPr>
        <w:t>à</w:t>
      </w:r>
      <w:r>
        <w:rPr>
          <w:spacing w:val="36"/>
          <w:sz w:val="15"/>
        </w:rPr>
        <w:t> </w:t>
      </w:r>
      <w:r>
        <w:rPr>
          <w:sz w:val="15"/>
        </w:rPr>
        <w:t>data</w:t>
      </w:r>
      <w:r>
        <w:rPr>
          <w:spacing w:val="36"/>
          <w:sz w:val="15"/>
        </w:rPr>
        <w:t> </w:t>
      </w:r>
      <w:r>
        <w:rPr>
          <w:sz w:val="15"/>
        </w:rPr>
        <w:t>de</w:t>
      </w:r>
      <w:r>
        <w:rPr>
          <w:spacing w:val="37"/>
          <w:sz w:val="15"/>
        </w:rPr>
        <w:t> </w:t>
      </w:r>
      <w:r>
        <w:rPr>
          <w:sz w:val="15"/>
        </w:rPr>
        <w:t>divulgação</w:t>
      </w:r>
      <w:r>
        <w:rPr>
          <w:spacing w:val="37"/>
          <w:sz w:val="15"/>
        </w:rPr>
        <w:t> </w:t>
      </w:r>
      <w:r>
        <w:rPr>
          <w:sz w:val="15"/>
        </w:rPr>
        <w:t>no</w:t>
      </w:r>
      <w:r>
        <w:rPr>
          <w:spacing w:val="37"/>
          <w:sz w:val="15"/>
        </w:rPr>
        <w:t> </w:t>
      </w:r>
      <w:r>
        <w:rPr>
          <w:sz w:val="15"/>
        </w:rPr>
        <w:t>Portal</w:t>
      </w:r>
      <w:r>
        <w:rPr>
          <w:spacing w:val="37"/>
          <w:sz w:val="15"/>
        </w:rPr>
        <w:t> </w:t>
      </w:r>
      <w:r>
        <w:rPr>
          <w:sz w:val="15"/>
        </w:rPr>
        <w:t>Nacional</w:t>
      </w:r>
      <w:r>
        <w:rPr>
          <w:spacing w:val="37"/>
          <w:sz w:val="15"/>
        </w:rPr>
        <w:t> </w:t>
      </w:r>
      <w:r>
        <w:rPr>
          <w:sz w:val="15"/>
        </w:rPr>
        <w:t>de Contratações Públicas (PNCP).</w:t>
      </w:r>
    </w:p>
    <w:p>
      <w:pPr>
        <w:spacing w:before="76"/>
        <w:ind w:left="153" w:right="0" w:firstLine="0"/>
        <w:jc w:val="left"/>
        <w:rPr>
          <w:sz w:val="15"/>
        </w:rPr>
      </w:pPr>
      <w:r>
        <w:rPr>
          <w:rFonts w:ascii="Arial" w:hAnsi="Arial"/>
          <w:b/>
          <w:sz w:val="15"/>
        </w:rPr>
        <w:t>Adesão</w:t>
      </w:r>
      <w:r>
        <w:rPr>
          <w:rFonts w:ascii="Arial" w:hAnsi="Arial"/>
          <w:b/>
          <w:spacing w:val="-7"/>
          <w:sz w:val="15"/>
        </w:rPr>
        <w:t> </w:t>
      </w:r>
      <w:r>
        <w:rPr>
          <w:rFonts w:ascii="Arial" w:hAnsi="Arial"/>
          <w:b/>
          <w:sz w:val="15"/>
        </w:rPr>
        <w:t>de</w:t>
      </w:r>
      <w:r>
        <w:rPr>
          <w:rFonts w:ascii="Arial" w:hAnsi="Arial"/>
          <w:b/>
          <w:spacing w:val="-4"/>
          <w:sz w:val="15"/>
        </w:rPr>
        <w:t> </w:t>
      </w:r>
      <w:r>
        <w:rPr>
          <w:rFonts w:ascii="Arial" w:hAnsi="Arial"/>
          <w:b/>
          <w:sz w:val="15"/>
        </w:rPr>
        <w:t>órgãos</w:t>
      </w:r>
      <w:r>
        <w:rPr>
          <w:rFonts w:ascii="Arial" w:hAnsi="Arial"/>
          <w:b/>
          <w:spacing w:val="-4"/>
          <w:sz w:val="15"/>
        </w:rPr>
        <w:t> </w:t>
      </w:r>
      <w:r>
        <w:rPr>
          <w:rFonts w:ascii="Arial" w:hAnsi="Arial"/>
          <w:b/>
          <w:sz w:val="15"/>
        </w:rPr>
        <w:t>e</w:t>
      </w:r>
      <w:r>
        <w:rPr>
          <w:rFonts w:ascii="Arial" w:hAnsi="Arial"/>
          <w:b/>
          <w:spacing w:val="-4"/>
          <w:sz w:val="15"/>
        </w:rPr>
        <w:t> </w:t>
      </w:r>
      <w:r>
        <w:rPr>
          <w:rFonts w:ascii="Arial" w:hAnsi="Arial"/>
          <w:b/>
          <w:sz w:val="15"/>
        </w:rPr>
        <w:t>entidades:</w:t>
      </w:r>
      <w:r>
        <w:rPr>
          <w:rFonts w:ascii="Arial" w:hAnsi="Arial"/>
          <w:b/>
          <w:spacing w:val="11"/>
          <w:sz w:val="15"/>
        </w:rPr>
        <w:t> </w:t>
      </w:r>
      <w:r>
        <w:rPr>
          <w:sz w:val="15"/>
        </w:rPr>
        <w:t>não</w:t>
      </w:r>
      <w:r>
        <w:rPr>
          <w:spacing w:val="-4"/>
          <w:sz w:val="15"/>
        </w:rPr>
        <w:t> </w:t>
      </w:r>
      <w:r>
        <w:rPr>
          <w:sz w:val="15"/>
        </w:rPr>
        <w:t>será</w:t>
      </w:r>
      <w:r>
        <w:rPr>
          <w:spacing w:val="-4"/>
          <w:sz w:val="15"/>
        </w:rPr>
        <w:t> </w:t>
      </w:r>
      <w:r>
        <w:rPr>
          <w:spacing w:val="-2"/>
          <w:sz w:val="15"/>
        </w:rPr>
        <w:t>admitida.</w:t>
      </w:r>
    </w:p>
    <w:p>
      <w:pPr>
        <w:spacing w:line="355" w:lineRule="auto" w:before="83"/>
        <w:ind w:left="153" w:right="6135" w:firstLine="0"/>
        <w:jc w:val="left"/>
        <w:rPr>
          <w:sz w:val="15"/>
        </w:rPr>
      </w:pPr>
      <w:r>
        <w:rPr>
          <w:rFonts w:ascii="Arial" w:hAnsi="Arial"/>
          <w:b/>
          <w:sz w:val="15"/>
        </w:rPr>
        <w:t>Intenção de Registro de Preços (IRP):</w:t>
      </w:r>
      <w:r>
        <w:rPr>
          <w:rFonts w:ascii="Arial" w:hAnsi="Arial"/>
          <w:b/>
          <w:spacing w:val="31"/>
          <w:sz w:val="15"/>
        </w:rPr>
        <w:t> </w:t>
      </w:r>
      <w:r>
        <w:rPr>
          <w:sz w:val="15"/>
        </w:rPr>
        <w:t>não será adotada. </w:t>
      </w:r>
      <w:r>
        <w:rPr>
          <w:rFonts w:ascii="Arial" w:hAnsi="Arial"/>
          <w:b/>
          <w:sz w:val="15"/>
        </w:rPr>
        <w:t>Critério</w:t>
      </w:r>
      <w:r>
        <w:rPr>
          <w:rFonts w:ascii="Arial" w:hAnsi="Arial"/>
          <w:b/>
          <w:spacing w:val="-6"/>
          <w:sz w:val="15"/>
        </w:rPr>
        <w:t> </w:t>
      </w:r>
      <w:r>
        <w:rPr>
          <w:rFonts w:ascii="Arial" w:hAnsi="Arial"/>
          <w:b/>
          <w:sz w:val="15"/>
        </w:rPr>
        <w:t>de</w:t>
      </w:r>
      <w:r>
        <w:rPr>
          <w:rFonts w:ascii="Arial" w:hAnsi="Arial"/>
          <w:b/>
          <w:spacing w:val="-6"/>
          <w:sz w:val="15"/>
        </w:rPr>
        <w:t> </w:t>
      </w:r>
      <w:r>
        <w:rPr>
          <w:rFonts w:ascii="Arial" w:hAnsi="Arial"/>
          <w:b/>
          <w:sz w:val="15"/>
        </w:rPr>
        <w:t>Julgamento:</w:t>
      </w:r>
      <w:r>
        <w:rPr>
          <w:rFonts w:ascii="Arial" w:hAnsi="Arial"/>
          <w:b/>
          <w:spacing w:val="-1"/>
          <w:sz w:val="15"/>
        </w:rPr>
        <w:t> </w:t>
      </w:r>
      <w:r>
        <w:rPr>
          <w:sz w:val="15"/>
        </w:rPr>
        <w:t>MENOR</w:t>
      </w:r>
      <w:r>
        <w:rPr>
          <w:spacing w:val="-6"/>
          <w:sz w:val="15"/>
        </w:rPr>
        <w:t> </w:t>
      </w:r>
      <w:r>
        <w:rPr>
          <w:sz w:val="15"/>
        </w:rPr>
        <w:t>PREÇO</w:t>
      </w:r>
      <w:r>
        <w:rPr>
          <w:spacing w:val="-6"/>
          <w:sz w:val="15"/>
        </w:rPr>
        <w:t> </w:t>
      </w:r>
      <w:r>
        <w:rPr>
          <w:sz w:val="15"/>
        </w:rPr>
        <w:t>UNITÁRIO</w:t>
      </w:r>
      <w:r>
        <w:rPr>
          <w:spacing w:val="-6"/>
          <w:sz w:val="15"/>
        </w:rPr>
        <w:t> </w:t>
      </w:r>
      <w:r>
        <w:rPr>
          <w:sz w:val="15"/>
        </w:rPr>
        <w:t>DO</w:t>
      </w:r>
      <w:r>
        <w:rPr>
          <w:spacing w:val="-6"/>
          <w:sz w:val="15"/>
        </w:rPr>
        <w:t> </w:t>
      </w:r>
      <w:r>
        <w:rPr>
          <w:sz w:val="15"/>
        </w:rPr>
        <w:t>ITEM. </w:t>
      </w:r>
      <w:r>
        <w:rPr>
          <w:rFonts w:ascii="Arial" w:hAnsi="Arial"/>
          <w:b/>
          <w:sz w:val="15"/>
        </w:rPr>
        <w:t>Modo de Disputa: </w:t>
      </w:r>
      <w:r>
        <w:rPr>
          <w:sz w:val="15"/>
        </w:rPr>
        <w:t>ABERTO.</w:t>
      </w:r>
    </w:p>
    <w:p>
      <w:pPr>
        <w:pStyle w:val="BodyText"/>
        <w:spacing w:line="172" w:lineRule="exact" w:before="0"/>
      </w:pPr>
      <w:r>
        <w:rPr>
          <w:rFonts w:ascii="Arial" w:hAnsi="Arial"/>
          <w:b/>
        </w:rPr>
        <w:t>Programa(s)</w:t>
      </w:r>
      <w:r>
        <w:rPr>
          <w:rFonts w:ascii="Arial" w:hAnsi="Arial"/>
          <w:b/>
          <w:spacing w:val="-9"/>
        </w:rPr>
        <w:t> </w:t>
      </w:r>
      <w:r>
        <w:rPr>
          <w:rFonts w:ascii="Arial" w:hAnsi="Arial"/>
          <w:b/>
        </w:rPr>
        <w:t>de</w:t>
      </w:r>
      <w:r>
        <w:rPr>
          <w:rFonts w:ascii="Arial" w:hAnsi="Arial"/>
          <w:b/>
          <w:spacing w:val="-6"/>
        </w:rPr>
        <w:t> </w:t>
      </w:r>
      <w:r>
        <w:rPr>
          <w:rFonts w:ascii="Arial" w:hAnsi="Arial"/>
          <w:b/>
        </w:rPr>
        <w:t>Trabalho:</w:t>
      </w:r>
      <w:r>
        <w:rPr>
          <w:rFonts w:ascii="Arial" w:hAnsi="Arial"/>
          <w:b/>
          <w:spacing w:val="-1"/>
        </w:rPr>
        <w:t> </w:t>
      </w:r>
      <w:r>
        <w:rPr/>
        <w:t>02.122.0033.20GP.0028</w:t>
      </w:r>
      <w:r>
        <w:rPr>
          <w:spacing w:val="-6"/>
        </w:rPr>
        <w:t> </w:t>
      </w:r>
      <w:r>
        <w:rPr/>
        <w:t>-</w:t>
      </w:r>
      <w:r>
        <w:rPr>
          <w:spacing w:val="-6"/>
        </w:rPr>
        <w:t> </w:t>
      </w:r>
      <w:r>
        <w:rPr/>
        <w:t>Julgamento</w:t>
      </w:r>
      <w:r>
        <w:rPr>
          <w:spacing w:val="-7"/>
        </w:rPr>
        <w:t> </w:t>
      </w:r>
      <w:r>
        <w:rPr/>
        <w:t>de</w:t>
      </w:r>
      <w:r>
        <w:rPr>
          <w:spacing w:val="-6"/>
        </w:rPr>
        <w:t> </w:t>
      </w:r>
      <w:r>
        <w:rPr/>
        <w:t>Causas</w:t>
      </w:r>
      <w:r>
        <w:rPr>
          <w:spacing w:val="-6"/>
        </w:rPr>
        <w:t> </w:t>
      </w:r>
      <w:r>
        <w:rPr/>
        <w:t>e</w:t>
      </w:r>
      <w:r>
        <w:rPr>
          <w:spacing w:val="-7"/>
        </w:rPr>
        <w:t> </w:t>
      </w:r>
      <w:r>
        <w:rPr/>
        <w:t>Gestão</w:t>
      </w:r>
      <w:r>
        <w:rPr>
          <w:spacing w:val="-6"/>
        </w:rPr>
        <w:t> </w:t>
      </w:r>
      <w:r>
        <w:rPr/>
        <w:t>Administrativa</w:t>
      </w:r>
      <w:r>
        <w:rPr>
          <w:spacing w:val="-6"/>
        </w:rPr>
        <w:t> </w:t>
      </w:r>
      <w:r>
        <w:rPr/>
        <w:t>na</w:t>
      </w:r>
      <w:r>
        <w:rPr>
          <w:spacing w:val="-7"/>
        </w:rPr>
        <w:t> </w:t>
      </w:r>
      <w:r>
        <w:rPr/>
        <w:t>Justiça</w:t>
      </w:r>
      <w:r>
        <w:rPr>
          <w:spacing w:val="-6"/>
        </w:rPr>
        <w:t> </w:t>
      </w:r>
      <w:r>
        <w:rPr/>
        <w:t>Eleitoral.</w:t>
      </w:r>
      <w:r>
        <w:rPr>
          <w:spacing w:val="17"/>
        </w:rPr>
        <w:t> </w:t>
      </w:r>
      <w:r>
        <w:rPr/>
        <w:t>PTRES:</w:t>
      </w:r>
      <w:r>
        <w:rPr>
          <w:spacing w:val="-6"/>
        </w:rPr>
        <w:t> </w:t>
      </w:r>
      <w:r>
        <w:rPr>
          <w:spacing w:val="-2"/>
        </w:rPr>
        <w:t>167686.</w:t>
      </w:r>
    </w:p>
    <w:p>
      <w:pPr>
        <w:spacing w:before="82"/>
        <w:ind w:left="153" w:right="0" w:firstLine="0"/>
        <w:jc w:val="left"/>
        <w:rPr>
          <w:sz w:val="15"/>
        </w:rPr>
      </w:pPr>
      <w:r>
        <w:rPr>
          <w:rFonts w:ascii="Arial"/>
          <w:b/>
          <w:sz w:val="15"/>
        </w:rPr>
        <w:t>Grupo</w:t>
      </w:r>
      <w:r>
        <w:rPr>
          <w:rFonts w:ascii="Arial"/>
          <w:b/>
          <w:spacing w:val="-5"/>
          <w:sz w:val="15"/>
        </w:rPr>
        <w:t> </w:t>
      </w:r>
      <w:r>
        <w:rPr>
          <w:rFonts w:ascii="Arial"/>
          <w:b/>
          <w:sz w:val="15"/>
        </w:rPr>
        <w:t>de</w:t>
      </w:r>
      <w:r>
        <w:rPr>
          <w:rFonts w:ascii="Arial"/>
          <w:b/>
          <w:spacing w:val="-5"/>
          <w:sz w:val="15"/>
        </w:rPr>
        <w:t> </w:t>
      </w:r>
      <w:r>
        <w:rPr>
          <w:rFonts w:ascii="Arial"/>
          <w:b/>
          <w:sz w:val="15"/>
        </w:rPr>
        <w:t>Natureza</w:t>
      </w:r>
      <w:r>
        <w:rPr>
          <w:rFonts w:ascii="Arial"/>
          <w:b/>
          <w:spacing w:val="-5"/>
          <w:sz w:val="15"/>
        </w:rPr>
        <w:t> </w:t>
      </w:r>
      <w:r>
        <w:rPr>
          <w:rFonts w:ascii="Arial"/>
          <w:b/>
          <w:sz w:val="15"/>
        </w:rPr>
        <w:t>de</w:t>
      </w:r>
      <w:r>
        <w:rPr>
          <w:rFonts w:ascii="Arial"/>
          <w:b/>
          <w:spacing w:val="-5"/>
          <w:sz w:val="15"/>
        </w:rPr>
        <w:t> </w:t>
      </w:r>
      <w:r>
        <w:rPr>
          <w:rFonts w:ascii="Arial"/>
          <w:b/>
          <w:sz w:val="15"/>
        </w:rPr>
        <w:t>Despesa:</w:t>
      </w:r>
      <w:r>
        <w:rPr>
          <w:rFonts w:ascii="Arial"/>
          <w:b/>
          <w:spacing w:val="4"/>
          <w:sz w:val="15"/>
        </w:rPr>
        <w:t> </w:t>
      </w:r>
      <w:r>
        <w:rPr>
          <w:sz w:val="15"/>
        </w:rPr>
        <w:t>Outras</w:t>
      </w:r>
      <w:r>
        <w:rPr>
          <w:spacing w:val="-5"/>
          <w:sz w:val="15"/>
        </w:rPr>
        <w:t> </w:t>
      </w:r>
      <w:r>
        <w:rPr>
          <w:sz w:val="15"/>
        </w:rPr>
        <w:t>despesas</w:t>
      </w:r>
      <w:r>
        <w:rPr>
          <w:spacing w:val="-4"/>
          <w:sz w:val="15"/>
        </w:rPr>
        <w:t> </w:t>
      </w:r>
      <w:r>
        <w:rPr>
          <w:spacing w:val="-2"/>
          <w:sz w:val="15"/>
        </w:rPr>
        <w:t>correntes.</w:t>
      </w:r>
    </w:p>
    <w:p>
      <w:pPr>
        <w:spacing w:before="83"/>
        <w:ind w:left="153" w:right="0" w:firstLine="0"/>
        <w:jc w:val="left"/>
        <w:rPr>
          <w:rFonts w:ascii="Arial" w:hAnsi="Arial"/>
          <w:b/>
          <w:sz w:val="15"/>
        </w:rPr>
      </w:pPr>
      <w:r>
        <w:rPr>
          <w:rFonts w:ascii="Arial" w:hAnsi="Arial"/>
          <w:b/>
          <w:sz w:val="15"/>
        </w:rPr>
        <w:t>Data-limite</w:t>
      </w:r>
      <w:r>
        <w:rPr>
          <w:rFonts w:ascii="Arial" w:hAnsi="Arial"/>
          <w:b/>
          <w:spacing w:val="-8"/>
          <w:sz w:val="15"/>
        </w:rPr>
        <w:t> </w:t>
      </w:r>
      <w:r>
        <w:rPr>
          <w:rFonts w:ascii="Arial" w:hAnsi="Arial"/>
          <w:b/>
          <w:sz w:val="15"/>
        </w:rPr>
        <w:t>para</w:t>
      </w:r>
      <w:r>
        <w:rPr>
          <w:rFonts w:ascii="Arial" w:hAnsi="Arial"/>
          <w:b/>
          <w:spacing w:val="-8"/>
          <w:sz w:val="15"/>
        </w:rPr>
        <w:t> </w:t>
      </w:r>
      <w:r>
        <w:rPr>
          <w:rFonts w:ascii="Arial" w:hAnsi="Arial"/>
          <w:b/>
          <w:sz w:val="15"/>
        </w:rPr>
        <w:t>esclarecimento</w:t>
      </w:r>
      <w:r>
        <w:rPr>
          <w:rFonts w:ascii="Arial" w:hAnsi="Arial"/>
          <w:b/>
          <w:spacing w:val="-8"/>
          <w:sz w:val="15"/>
        </w:rPr>
        <w:t> </w:t>
      </w:r>
      <w:r>
        <w:rPr>
          <w:rFonts w:ascii="Arial" w:hAnsi="Arial"/>
          <w:b/>
          <w:sz w:val="15"/>
        </w:rPr>
        <w:t>e</w:t>
      </w:r>
      <w:r>
        <w:rPr>
          <w:rFonts w:ascii="Arial" w:hAnsi="Arial"/>
          <w:b/>
          <w:spacing w:val="-8"/>
          <w:sz w:val="15"/>
        </w:rPr>
        <w:t> </w:t>
      </w:r>
      <w:r>
        <w:rPr>
          <w:rFonts w:ascii="Arial" w:hAnsi="Arial"/>
          <w:b/>
          <w:sz w:val="15"/>
        </w:rPr>
        <w:t>impugnação:</w:t>
      </w:r>
      <w:r>
        <w:rPr>
          <w:rFonts w:ascii="Arial" w:hAnsi="Arial"/>
          <w:b/>
          <w:spacing w:val="-1"/>
          <w:sz w:val="15"/>
        </w:rPr>
        <w:t> </w:t>
      </w:r>
      <w:r>
        <w:rPr>
          <w:rFonts w:ascii="Arial" w:hAnsi="Arial"/>
          <w:b/>
          <w:spacing w:val="-2"/>
          <w:sz w:val="15"/>
        </w:rPr>
        <w:t>25/04/2025.</w:t>
      </w:r>
    </w:p>
    <w:p>
      <w:pPr>
        <w:pStyle w:val="BodyText"/>
        <w:spacing w:before="164"/>
        <w:ind w:left="0"/>
        <w:rPr>
          <w:rFonts w:ascii="Arial"/>
          <w:b/>
        </w:rPr>
      </w:pPr>
    </w:p>
    <w:p>
      <w:pPr>
        <w:pStyle w:val="Heading1"/>
        <w:spacing w:line="355" w:lineRule="auto" w:before="1"/>
        <w:ind w:left="4376" w:right="4386" w:firstLine="202"/>
      </w:pPr>
      <w:r>
        <w:rPr/>
        <w:t>CLÁUSULA</w:t>
      </w:r>
      <w:r>
        <w:rPr>
          <w:spacing w:val="-1"/>
        </w:rPr>
        <w:t> </w:t>
      </w:r>
      <w:r>
        <w:rPr/>
        <w:t>PRIMEIRA DO</w:t>
      </w:r>
      <w:r>
        <w:rPr>
          <w:spacing w:val="-11"/>
        </w:rPr>
        <w:t> </w:t>
      </w:r>
      <w:r>
        <w:rPr/>
        <w:t>OBJETO</w:t>
      </w:r>
      <w:r>
        <w:rPr>
          <w:spacing w:val="-10"/>
        </w:rPr>
        <w:t> </w:t>
      </w:r>
      <w:r>
        <w:rPr/>
        <w:t>DA</w:t>
      </w:r>
      <w:r>
        <w:rPr>
          <w:spacing w:val="-11"/>
        </w:rPr>
        <w:t> </w:t>
      </w:r>
      <w:r>
        <w:rPr/>
        <w:t>LICITAÇÃO</w:t>
      </w:r>
    </w:p>
    <w:p>
      <w:pPr>
        <w:pStyle w:val="BodyText"/>
        <w:spacing w:before="81"/>
        <w:ind w:left="0"/>
        <w:rPr>
          <w:rFonts w:ascii="Arial"/>
          <w:b/>
        </w:rPr>
      </w:pPr>
    </w:p>
    <w:p>
      <w:pPr>
        <w:pStyle w:val="ListParagraph"/>
        <w:numPr>
          <w:ilvl w:val="1"/>
          <w:numId w:val="1"/>
        </w:numPr>
        <w:tabs>
          <w:tab w:pos="405" w:val="left" w:leader="none"/>
        </w:tabs>
        <w:spacing w:line="249" w:lineRule="auto" w:before="1" w:after="0"/>
        <w:ind w:left="153" w:right="156" w:firstLine="0"/>
        <w:jc w:val="left"/>
        <w:rPr>
          <w:sz w:val="15"/>
        </w:rPr>
      </w:pPr>
      <w:r>
        <w:rPr>
          <w:sz w:val="15"/>
        </w:rPr>
        <w:t>Esta</w:t>
      </w:r>
      <w:r>
        <w:rPr>
          <w:spacing w:val="-3"/>
          <w:sz w:val="15"/>
        </w:rPr>
        <w:t> </w:t>
      </w:r>
      <w:r>
        <w:rPr>
          <w:sz w:val="15"/>
        </w:rPr>
        <w:t>licitação</w:t>
      </w:r>
      <w:r>
        <w:rPr>
          <w:spacing w:val="-2"/>
          <w:sz w:val="15"/>
        </w:rPr>
        <w:t> </w:t>
      </w:r>
      <w:r>
        <w:rPr>
          <w:sz w:val="15"/>
        </w:rPr>
        <w:t>tem</w:t>
      </w:r>
      <w:r>
        <w:rPr>
          <w:spacing w:val="-2"/>
          <w:sz w:val="15"/>
        </w:rPr>
        <w:t> </w:t>
      </w:r>
      <w:r>
        <w:rPr>
          <w:sz w:val="15"/>
        </w:rPr>
        <w:t>por</w:t>
      </w:r>
      <w:r>
        <w:rPr>
          <w:spacing w:val="-2"/>
          <w:sz w:val="15"/>
        </w:rPr>
        <w:t> </w:t>
      </w:r>
      <w:r>
        <w:rPr>
          <w:sz w:val="15"/>
        </w:rPr>
        <w:t>objeto</w:t>
      </w:r>
      <w:r>
        <w:rPr>
          <w:spacing w:val="-2"/>
          <w:sz w:val="15"/>
        </w:rPr>
        <w:t> </w:t>
      </w:r>
      <w:r>
        <w:rPr>
          <w:sz w:val="15"/>
        </w:rPr>
        <w:t>o </w:t>
      </w:r>
      <w:r>
        <w:rPr>
          <w:rFonts w:ascii="Arial" w:hAnsi="Arial"/>
          <w:b/>
          <w:sz w:val="15"/>
        </w:rPr>
        <w:t>REGISTRO</w:t>
      </w:r>
      <w:r>
        <w:rPr>
          <w:rFonts w:ascii="Arial" w:hAnsi="Arial"/>
          <w:b/>
          <w:spacing w:val="-1"/>
          <w:sz w:val="15"/>
        </w:rPr>
        <w:t> </w:t>
      </w:r>
      <w:r>
        <w:rPr>
          <w:rFonts w:ascii="Arial" w:hAnsi="Arial"/>
          <w:b/>
          <w:sz w:val="15"/>
        </w:rPr>
        <w:t>DE</w:t>
      </w:r>
      <w:r>
        <w:rPr>
          <w:rFonts w:ascii="Arial" w:hAnsi="Arial"/>
          <w:b/>
          <w:spacing w:val="-1"/>
          <w:sz w:val="15"/>
        </w:rPr>
        <w:t> </w:t>
      </w:r>
      <w:r>
        <w:rPr>
          <w:rFonts w:ascii="Arial" w:hAnsi="Arial"/>
          <w:b/>
          <w:sz w:val="15"/>
        </w:rPr>
        <w:t>PREÇOS</w:t>
      </w:r>
      <w:r>
        <w:rPr>
          <w:rFonts w:ascii="Arial" w:hAnsi="Arial"/>
          <w:b/>
          <w:spacing w:val="-1"/>
          <w:sz w:val="15"/>
        </w:rPr>
        <w:t> </w:t>
      </w:r>
      <w:r>
        <w:rPr>
          <w:rFonts w:ascii="Arial" w:hAnsi="Arial"/>
          <w:b/>
          <w:sz w:val="15"/>
        </w:rPr>
        <w:t>PARA</w:t>
      </w:r>
      <w:r>
        <w:rPr>
          <w:rFonts w:ascii="Arial" w:hAnsi="Arial"/>
          <w:b/>
          <w:spacing w:val="-13"/>
          <w:sz w:val="15"/>
        </w:rPr>
        <w:t> </w:t>
      </w:r>
      <w:r>
        <w:rPr>
          <w:rFonts w:ascii="Arial" w:hAnsi="Arial"/>
          <w:b/>
          <w:sz w:val="15"/>
        </w:rPr>
        <w:t>A</w:t>
      </w:r>
      <w:r>
        <w:rPr>
          <w:rFonts w:ascii="Arial" w:hAnsi="Arial"/>
          <w:b/>
          <w:spacing w:val="-8"/>
          <w:sz w:val="15"/>
        </w:rPr>
        <w:t> </w:t>
      </w:r>
      <w:r>
        <w:rPr>
          <w:rFonts w:ascii="Arial" w:hAnsi="Arial"/>
          <w:b/>
          <w:sz w:val="15"/>
        </w:rPr>
        <w:t>EVENTUAL</w:t>
      </w:r>
      <w:r>
        <w:rPr>
          <w:rFonts w:ascii="Arial" w:hAnsi="Arial"/>
          <w:b/>
          <w:spacing w:val="-8"/>
          <w:sz w:val="15"/>
        </w:rPr>
        <w:t> </w:t>
      </w:r>
      <w:r>
        <w:rPr>
          <w:rFonts w:ascii="Arial" w:hAnsi="Arial"/>
          <w:b/>
          <w:sz w:val="15"/>
        </w:rPr>
        <w:t>AQUISIÇÃO</w:t>
      </w:r>
      <w:r>
        <w:rPr>
          <w:rFonts w:ascii="Arial" w:hAnsi="Arial"/>
          <w:b/>
          <w:spacing w:val="-1"/>
          <w:sz w:val="15"/>
        </w:rPr>
        <w:t> </w:t>
      </w:r>
      <w:r>
        <w:rPr>
          <w:rFonts w:ascii="Arial" w:hAnsi="Arial"/>
          <w:b/>
          <w:sz w:val="15"/>
        </w:rPr>
        <w:t>DE</w:t>
      </w:r>
      <w:r>
        <w:rPr>
          <w:rFonts w:ascii="Arial" w:hAnsi="Arial"/>
          <w:b/>
          <w:spacing w:val="-1"/>
          <w:sz w:val="15"/>
        </w:rPr>
        <w:t> </w:t>
      </w:r>
      <w:r>
        <w:rPr>
          <w:rFonts w:ascii="Arial" w:hAnsi="Arial"/>
          <w:b/>
          <w:sz w:val="15"/>
        </w:rPr>
        <w:t>MATERIAIS</w:t>
      </w:r>
      <w:r>
        <w:rPr>
          <w:rFonts w:ascii="Arial" w:hAnsi="Arial"/>
          <w:b/>
          <w:spacing w:val="-1"/>
          <w:sz w:val="15"/>
        </w:rPr>
        <w:t> </w:t>
      </w:r>
      <w:r>
        <w:rPr>
          <w:rFonts w:ascii="Arial" w:hAnsi="Arial"/>
          <w:b/>
          <w:sz w:val="15"/>
        </w:rPr>
        <w:t>DE</w:t>
      </w:r>
      <w:r>
        <w:rPr>
          <w:rFonts w:ascii="Arial" w:hAnsi="Arial"/>
          <w:b/>
          <w:spacing w:val="-1"/>
          <w:sz w:val="15"/>
        </w:rPr>
        <w:t> </w:t>
      </w:r>
      <w:r>
        <w:rPr>
          <w:rFonts w:ascii="Arial" w:hAnsi="Arial"/>
          <w:b/>
          <w:sz w:val="15"/>
        </w:rPr>
        <w:t>CONSUMO</w:t>
      </w:r>
      <w:r>
        <w:rPr>
          <w:rFonts w:ascii="Arial" w:hAnsi="Arial"/>
          <w:b/>
          <w:spacing w:val="28"/>
          <w:sz w:val="15"/>
        </w:rPr>
        <w:t> </w:t>
      </w:r>
      <w:r>
        <w:rPr>
          <w:sz w:val="15"/>
        </w:rPr>
        <w:t>,</w:t>
      </w:r>
      <w:r>
        <w:rPr>
          <w:spacing w:val="-1"/>
          <w:sz w:val="15"/>
        </w:rPr>
        <w:t> </w:t>
      </w:r>
      <w:r>
        <w:rPr>
          <w:sz w:val="15"/>
        </w:rPr>
        <w:t>conforme</w:t>
      </w:r>
      <w:r>
        <w:rPr>
          <w:spacing w:val="-1"/>
          <w:sz w:val="15"/>
        </w:rPr>
        <w:t> </w:t>
      </w:r>
      <w:r>
        <w:rPr>
          <w:sz w:val="15"/>
        </w:rPr>
        <w:t>contemplado</w:t>
      </w:r>
      <w:r>
        <w:rPr>
          <w:spacing w:val="-1"/>
          <w:sz w:val="15"/>
        </w:rPr>
        <w:t> </w:t>
      </w:r>
      <w:r>
        <w:rPr>
          <w:sz w:val="15"/>
        </w:rPr>
        <w:t>no Plano de Contratações Anual (PCA 2025 - Portaria Normativa TRE/SE 4/2024) e atualizações.</w:t>
      </w:r>
    </w:p>
    <w:p>
      <w:pPr>
        <w:pStyle w:val="ListParagraph"/>
        <w:numPr>
          <w:ilvl w:val="1"/>
          <w:numId w:val="1"/>
        </w:numPr>
        <w:tabs>
          <w:tab w:pos="405" w:val="left" w:leader="none"/>
        </w:tabs>
        <w:spacing w:line="240" w:lineRule="auto" w:before="76" w:after="0"/>
        <w:ind w:left="405" w:right="0" w:hanging="252"/>
        <w:jc w:val="left"/>
        <w:rPr>
          <w:sz w:val="15"/>
        </w:rPr>
      </w:pPr>
      <w:r>
        <w:rPr>
          <w:sz w:val="15"/>
        </w:rPr>
        <w:t>A</w:t>
      </w:r>
      <w:r>
        <w:rPr>
          <w:spacing w:val="-7"/>
          <w:sz w:val="15"/>
        </w:rPr>
        <w:t> </w:t>
      </w:r>
      <w:r>
        <w:rPr>
          <w:sz w:val="15"/>
        </w:rPr>
        <w:t>licitação</w:t>
      </w:r>
      <w:r>
        <w:rPr>
          <w:spacing w:val="-5"/>
          <w:sz w:val="15"/>
        </w:rPr>
        <w:t> </w:t>
      </w:r>
      <w:r>
        <w:rPr>
          <w:sz w:val="15"/>
        </w:rPr>
        <w:t>será</w:t>
      </w:r>
      <w:r>
        <w:rPr>
          <w:spacing w:val="-5"/>
          <w:sz w:val="15"/>
        </w:rPr>
        <w:t> </w:t>
      </w:r>
      <w:r>
        <w:rPr>
          <w:sz w:val="15"/>
        </w:rPr>
        <w:t>realizada</w:t>
      </w:r>
      <w:r>
        <w:rPr>
          <w:spacing w:val="-4"/>
          <w:sz w:val="15"/>
        </w:rPr>
        <w:t> </w:t>
      </w:r>
      <w:r>
        <w:rPr>
          <w:sz w:val="15"/>
        </w:rPr>
        <w:t>em</w:t>
      </w:r>
      <w:r>
        <w:rPr>
          <w:spacing w:val="10"/>
          <w:sz w:val="15"/>
        </w:rPr>
        <w:t> </w:t>
      </w:r>
      <w:r>
        <w:rPr>
          <w:sz w:val="15"/>
        </w:rPr>
        <w:t>46</w:t>
      </w:r>
      <w:r>
        <w:rPr>
          <w:spacing w:val="-5"/>
          <w:sz w:val="15"/>
        </w:rPr>
        <w:t> </w:t>
      </w:r>
      <w:r>
        <w:rPr>
          <w:sz w:val="15"/>
        </w:rPr>
        <w:t>(quarenta</w:t>
      </w:r>
      <w:r>
        <w:rPr>
          <w:spacing w:val="-5"/>
          <w:sz w:val="15"/>
        </w:rPr>
        <w:t> </w:t>
      </w:r>
      <w:r>
        <w:rPr>
          <w:sz w:val="15"/>
        </w:rPr>
        <w:t>e</w:t>
      </w:r>
      <w:r>
        <w:rPr>
          <w:spacing w:val="-4"/>
          <w:sz w:val="15"/>
        </w:rPr>
        <w:t> </w:t>
      </w:r>
      <w:r>
        <w:rPr>
          <w:sz w:val="15"/>
        </w:rPr>
        <w:t>seis)</w:t>
      </w:r>
      <w:r>
        <w:rPr>
          <w:spacing w:val="-5"/>
          <w:sz w:val="15"/>
        </w:rPr>
        <w:t> </w:t>
      </w:r>
      <w:r>
        <w:rPr>
          <w:sz w:val="15"/>
        </w:rPr>
        <w:t>itens,</w:t>
      </w:r>
      <w:r>
        <w:rPr>
          <w:spacing w:val="13"/>
          <w:sz w:val="15"/>
        </w:rPr>
        <w:t> </w:t>
      </w:r>
      <w:r>
        <w:rPr>
          <w:sz w:val="15"/>
        </w:rPr>
        <w:t>consoante</w:t>
      </w:r>
      <w:r>
        <w:rPr>
          <w:spacing w:val="-5"/>
          <w:sz w:val="15"/>
        </w:rPr>
        <w:t> </w:t>
      </w:r>
      <w:r>
        <w:rPr>
          <w:sz w:val="15"/>
        </w:rPr>
        <w:t>tabela</w:t>
      </w:r>
      <w:r>
        <w:rPr>
          <w:spacing w:val="-5"/>
          <w:sz w:val="15"/>
        </w:rPr>
        <w:t> </w:t>
      </w:r>
      <w:r>
        <w:rPr>
          <w:sz w:val="15"/>
        </w:rPr>
        <w:t>constante</w:t>
      </w:r>
      <w:r>
        <w:rPr>
          <w:spacing w:val="-4"/>
          <w:sz w:val="15"/>
        </w:rPr>
        <w:t> </w:t>
      </w:r>
      <w:r>
        <w:rPr>
          <w:sz w:val="15"/>
        </w:rPr>
        <w:t>do</w:t>
      </w:r>
      <w:r>
        <w:rPr>
          <w:spacing w:val="-5"/>
          <w:sz w:val="15"/>
        </w:rPr>
        <w:t> </w:t>
      </w:r>
      <w:r>
        <w:rPr>
          <w:sz w:val="15"/>
        </w:rPr>
        <w:t>Anexo</w:t>
      </w:r>
      <w:r>
        <w:rPr>
          <w:spacing w:val="10"/>
          <w:sz w:val="15"/>
        </w:rPr>
        <w:t> </w:t>
      </w:r>
      <w:r>
        <w:rPr>
          <w:rFonts w:ascii="Arial" w:hAnsi="Arial"/>
          <w:i/>
          <w:sz w:val="15"/>
        </w:rPr>
        <w:t>ESPECIFICAÇÕES</w:t>
      </w:r>
      <w:r>
        <w:rPr>
          <w:rFonts w:ascii="Arial" w:hAnsi="Arial"/>
          <w:i/>
          <w:spacing w:val="-5"/>
          <w:sz w:val="15"/>
        </w:rPr>
        <w:t> </w:t>
      </w:r>
      <w:r>
        <w:rPr>
          <w:rFonts w:ascii="Arial" w:hAnsi="Arial"/>
          <w:i/>
          <w:sz w:val="15"/>
        </w:rPr>
        <w:t>DOS</w:t>
      </w:r>
      <w:r>
        <w:rPr>
          <w:rFonts w:ascii="Arial" w:hAnsi="Arial"/>
          <w:i/>
          <w:spacing w:val="-4"/>
          <w:sz w:val="15"/>
        </w:rPr>
        <w:t> </w:t>
      </w:r>
      <w:r>
        <w:rPr>
          <w:rFonts w:ascii="Arial" w:hAnsi="Arial"/>
          <w:i/>
          <w:spacing w:val="-2"/>
          <w:sz w:val="15"/>
        </w:rPr>
        <w:t>MATERIAIS</w:t>
      </w:r>
      <w:r>
        <w:rPr>
          <w:spacing w:val="-2"/>
          <w:sz w:val="15"/>
        </w:rPr>
        <w:t>.</w:t>
      </w:r>
    </w:p>
    <w:p>
      <w:pPr>
        <w:pStyle w:val="ListParagraph"/>
        <w:numPr>
          <w:ilvl w:val="1"/>
          <w:numId w:val="1"/>
        </w:numPr>
        <w:tabs>
          <w:tab w:pos="429" w:val="left" w:leader="none"/>
        </w:tabs>
        <w:spacing w:line="249" w:lineRule="auto" w:before="82" w:after="0"/>
        <w:ind w:left="153" w:right="174" w:firstLine="0"/>
        <w:jc w:val="left"/>
        <w:rPr>
          <w:sz w:val="15"/>
        </w:rPr>
      </w:pPr>
      <w:r>
        <w:rPr>
          <w:sz w:val="15"/>
        </w:rPr>
        <w:t>A</w:t>
      </w:r>
      <w:r>
        <w:rPr>
          <w:spacing w:val="16"/>
          <w:sz w:val="15"/>
        </w:rPr>
        <w:t> </w:t>
      </w:r>
      <w:r>
        <w:rPr>
          <w:sz w:val="15"/>
        </w:rPr>
        <w:t>existência</w:t>
      </w:r>
      <w:r>
        <w:rPr>
          <w:spacing w:val="23"/>
          <w:sz w:val="15"/>
        </w:rPr>
        <w:t> </w:t>
      </w:r>
      <w:r>
        <w:rPr>
          <w:sz w:val="15"/>
        </w:rPr>
        <w:t>de</w:t>
      </w:r>
      <w:r>
        <w:rPr>
          <w:spacing w:val="23"/>
          <w:sz w:val="15"/>
        </w:rPr>
        <w:t> </w:t>
      </w:r>
      <w:r>
        <w:rPr>
          <w:sz w:val="15"/>
        </w:rPr>
        <w:t>preços</w:t>
      </w:r>
      <w:r>
        <w:rPr>
          <w:spacing w:val="23"/>
          <w:sz w:val="15"/>
        </w:rPr>
        <w:t> </w:t>
      </w:r>
      <w:r>
        <w:rPr>
          <w:sz w:val="15"/>
        </w:rPr>
        <w:t>registrados</w:t>
      </w:r>
      <w:r>
        <w:rPr>
          <w:spacing w:val="23"/>
          <w:sz w:val="15"/>
        </w:rPr>
        <w:t> </w:t>
      </w:r>
      <w:r>
        <w:rPr>
          <w:sz w:val="15"/>
        </w:rPr>
        <w:t>implicará</w:t>
      </w:r>
      <w:r>
        <w:rPr>
          <w:spacing w:val="23"/>
          <w:sz w:val="15"/>
        </w:rPr>
        <w:t> </w:t>
      </w:r>
      <w:r>
        <w:rPr>
          <w:sz w:val="15"/>
        </w:rPr>
        <w:t>compromisso</w:t>
      </w:r>
      <w:r>
        <w:rPr>
          <w:spacing w:val="23"/>
          <w:sz w:val="15"/>
        </w:rPr>
        <w:t> </w:t>
      </w:r>
      <w:r>
        <w:rPr>
          <w:sz w:val="15"/>
        </w:rPr>
        <w:t>de</w:t>
      </w:r>
      <w:r>
        <w:rPr>
          <w:spacing w:val="23"/>
          <w:sz w:val="15"/>
        </w:rPr>
        <w:t> </w:t>
      </w:r>
      <w:r>
        <w:rPr>
          <w:sz w:val="15"/>
        </w:rPr>
        <w:t>fornecimento</w:t>
      </w:r>
      <w:r>
        <w:rPr>
          <w:spacing w:val="23"/>
          <w:sz w:val="15"/>
        </w:rPr>
        <w:t> </w:t>
      </w:r>
      <w:r>
        <w:rPr>
          <w:sz w:val="15"/>
        </w:rPr>
        <w:t>nas</w:t>
      </w:r>
      <w:r>
        <w:rPr>
          <w:spacing w:val="23"/>
          <w:sz w:val="15"/>
        </w:rPr>
        <w:t> </w:t>
      </w:r>
      <w:r>
        <w:rPr>
          <w:sz w:val="15"/>
        </w:rPr>
        <w:t>condições</w:t>
      </w:r>
      <w:r>
        <w:rPr>
          <w:spacing w:val="23"/>
          <w:sz w:val="15"/>
        </w:rPr>
        <w:t> </w:t>
      </w:r>
      <w:r>
        <w:rPr>
          <w:sz w:val="15"/>
        </w:rPr>
        <w:t>estabelecidas,</w:t>
      </w:r>
      <w:r>
        <w:rPr>
          <w:spacing w:val="23"/>
          <w:sz w:val="15"/>
        </w:rPr>
        <w:t> </w:t>
      </w:r>
      <w:r>
        <w:rPr>
          <w:sz w:val="15"/>
        </w:rPr>
        <w:t>mas</w:t>
      </w:r>
      <w:r>
        <w:rPr>
          <w:spacing w:val="23"/>
          <w:sz w:val="15"/>
        </w:rPr>
        <w:t> </w:t>
      </w:r>
      <w:r>
        <w:rPr>
          <w:sz w:val="15"/>
        </w:rPr>
        <w:t>não</w:t>
      </w:r>
      <w:r>
        <w:rPr>
          <w:spacing w:val="23"/>
          <w:sz w:val="15"/>
        </w:rPr>
        <w:t> </w:t>
      </w:r>
      <w:r>
        <w:rPr>
          <w:sz w:val="15"/>
        </w:rPr>
        <w:t>obrigará</w:t>
      </w:r>
      <w:r>
        <w:rPr>
          <w:spacing w:val="23"/>
          <w:sz w:val="15"/>
        </w:rPr>
        <w:t> </w:t>
      </w:r>
      <w:r>
        <w:rPr>
          <w:sz w:val="15"/>
        </w:rPr>
        <w:t>o</w:t>
      </w:r>
      <w:r>
        <w:rPr>
          <w:spacing w:val="23"/>
          <w:sz w:val="15"/>
        </w:rPr>
        <w:t> </w:t>
      </w:r>
      <w:r>
        <w:rPr>
          <w:sz w:val="15"/>
        </w:rPr>
        <w:t>TRE/SE</w:t>
      </w:r>
      <w:r>
        <w:rPr>
          <w:spacing w:val="23"/>
          <w:sz w:val="15"/>
        </w:rPr>
        <w:t> </w:t>
      </w:r>
      <w:r>
        <w:rPr>
          <w:sz w:val="15"/>
        </w:rPr>
        <w:t>a</w:t>
      </w:r>
      <w:r>
        <w:rPr>
          <w:spacing w:val="23"/>
          <w:sz w:val="15"/>
        </w:rPr>
        <w:t> </w:t>
      </w:r>
      <w:r>
        <w:rPr>
          <w:sz w:val="15"/>
        </w:rPr>
        <w:t>contratar, facultada a realização de licitação específica para a aquisição pretendida, desde que devidamente justificada.</w:t>
      </w:r>
    </w:p>
    <w:p>
      <w:pPr>
        <w:pStyle w:val="BodyText"/>
        <w:spacing w:before="159"/>
        <w:ind w:left="0"/>
      </w:pPr>
    </w:p>
    <w:p>
      <w:pPr>
        <w:pStyle w:val="Heading1"/>
        <w:ind w:left="41" w:right="48"/>
        <w:jc w:val="center"/>
      </w:pPr>
      <w:r>
        <w:rPr/>
        <w:t>CLÁUSULA</w:t>
      </w:r>
      <w:r>
        <w:rPr>
          <w:spacing w:val="-8"/>
        </w:rPr>
        <w:t> </w:t>
      </w:r>
      <w:r>
        <w:rPr>
          <w:spacing w:val="-2"/>
        </w:rPr>
        <w:t>SEGUNDA</w:t>
      </w:r>
    </w:p>
    <w:p>
      <w:pPr>
        <w:spacing w:before="83"/>
        <w:ind w:left="24" w:right="48" w:firstLine="0"/>
        <w:jc w:val="center"/>
        <w:rPr>
          <w:rFonts w:ascii="Arial" w:hAnsi="Arial"/>
          <w:b/>
          <w:sz w:val="15"/>
        </w:rPr>
      </w:pPr>
      <w:r>
        <w:rPr>
          <w:rFonts w:ascii="Arial" w:hAnsi="Arial"/>
          <w:b/>
          <w:sz w:val="15"/>
        </w:rPr>
        <w:t>DAS</w:t>
      </w:r>
      <w:r>
        <w:rPr>
          <w:rFonts w:ascii="Arial" w:hAnsi="Arial"/>
          <w:b/>
          <w:spacing w:val="-10"/>
          <w:sz w:val="15"/>
        </w:rPr>
        <w:t> </w:t>
      </w:r>
      <w:r>
        <w:rPr>
          <w:rFonts w:ascii="Arial" w:hAnsi="Arial"/>
          <w:b/>
          <w:sz w:val="15"/>
        </w:rPr>
        <w:t>CONDIÇÕES</w:t>
      </w:r>
      <w:r>
        <w:rPr>
          <w:rFonts w:ascii="Arial" w:hAnsi="Arial"/>
          <w:b/>
          <w:spacing w:val="-7"/>
          <w:sz w:val="15"/>
        </w:rPr>
        <w:t> </w:t>
      </w:r>
      <w:r>
        <w:rPr>
          <w:rFonts w:ascii="Arial" w:hAnsi="Arial"/>
          <w:b/>
          <w:sz w:val="15"/>
        </w:rPr>
        <w:t>DE</w:t>
      </w:r>
      <w:r>
        <w:rPr>
          <w:rFonts w:ascii="Arial" w:hAnsi="Arial"/>
          <w:b/>
          <w:spacing w:val="-7"/>
          <w:sz w:val="15"/>
        </w:rPr>
        <w:t> </w:t>
      </w:r>
      <w:r>
        <w:rPr>
          <w:rFonts w:ascii="Arial" w:hAnsi="Arial"/>
          <w:b/>
          <w:sz w:val="15"/>
        </w:rPr>
        <w:t>PARTICIPAÇÃO</w:t>
      </w:r>
      <w:r>
        <w:rPr>
          <w:rFonts w:ascii="Arial" w:hAnsi="Arial"/>
          <w:b/>
          <w:spacing w:val="-7"/>
          <w:sz w:val="15"/>
        </w:rPr>
        <w:t> </w:t>
      </w:r>
      <w:r>
        <w:rPr>
          <w:rFonts w:ascii="Arial" w:hAnsi="Arial"/>
          <w:b/>
          <w:sz w:val="15"/>
        </w:rPr>
        <w:t>(E</w:t>
      </w:r>
      <w:r>
        <w:rPr>
          <w:rFonts w:ascii="Arial" w:hAnsi="Arial"/>
          <w:b/>
          <w:spacing w:val="-7"/>
          <w:sz w:val="15"/>
        </w:rPr>
        <w:t> </w:t>
      </w:r>
      <w:r>
        <w:rPr>
          <w:rFonts w:ascii="Arial" w:hAnsi="Arial"/>
          <w:b/>
          <w:sz w:val="15"/>
        </w:rPr>
        <w:t>CORRESPONDENTES</w:t>
      </w:r>
      <w:r>
        <w:rPr>
          <w:rFonts w:ascii="Arial" w:hAnsi="Arial"/>
          <w:b/>
          <w:spacing w:val="-7"/>
          <w:sz w:val="15"/>
        </w:rPr>
        <w:t> </w:t>
      </w:r>
      <w:r>
        <w:rPr>
          <w:rFonts w:ascii="Arial" w:hAnsi="Arial"/>
          <w:b/>
          <w:spacing w:val="-2"/>
          <w:sz w:val="15"/>
        </w:rPr>
        <w:t>VEDAÇÕES)</w:t>
      </w:r>
    </w:p>
    <w:p>
      <w:pPr>
        <w:pStyle w:val="BodyText"/>
        <w:spacing w:before="164"/>
        <w:ind w:left="0"/>
        <w:rPr>
          <w:rFonts w:ascii="Arial"/>
          <w:b/>
        </w:rPr>
      </w:pPr>
    </w:p>
    <w:p>
      <w:pPr>
        <w:pStyle w:val="Heading2"/>
        <w:numPr>
          <w:ilvl w:val="1"/>
          <w:numId w:val="2"/>
        </w:numPr>
        <w:tabs>
          <w:tab w:pos="400" w:val="left" w:leader="none"/>
        </w:tabs>
        <w:spacing w:line="240" w:lineRule="auto" w:before="1" w:after="0"/>
        <w:ind w:left="400" w:right="0" w:hanging="247"/>
        <w:jc w:val="left"/>
      </w:pPr>
      <w:r>
        <w:rPr/>
        <w:t>Do</w:t>
      </w:r>
      <w:r>
        <w:rPr>
          <w:spacing w:val="-9"/>
        </w:rPr>
        <w:t> </w:t>
      </w:r>
      <w:r>
        <w:rPr/>
        <w:t>Credenciamento</w:t>
      </w:r>
      <w:r>
        <w:rPr>
          <w:spacing w:val="-7"/>
        </w:rPr>
        <w:t> </w:t>
      </w:r>
      <w:r>
        <w:rPr/>
        <w:t>no</w:t>
      </w:r>
      <w:r>
        <w:rPr>
          <w:spacing w:val="-7"/>
        </w:rPr>
        <w:t> </w:t>
      </w:r>
      <w:r>
        <w:rPr/>
        <w:t>Sistema</w:t>
      </w:r>
      <w:r>
        <w:rPr>
          <w:spacing w:val="-7"/>
        </w:rPr>
        <w:t> </w:t>
      </w:r>
      <w:r>
        <w:rPr/>
        <w:t>de</w:t>
      </w:r>
      <w:r>
        <w:rPr>
          <w:spacing w:val="-7"/>
        </w:rPr>
        <w:t> </w:t>
      </w:r>
      <w:r>
        <w:rPr/>
        <w:t>Cadastramento</w:t>
      </w:r>
      <w:r>
        <w:rPr>
          <w:spacing w:val="-7"/>
        </w:rPr>
        <w:t> </w:t>
      </w:r>
      <w:r>
        <w:rPr/>
        <w:t>Unificado</w:t>
      </w:r>
      <w:r>
        <w:rPr>
          <w:spacing w:val="-7"/>
        </w:rPr>
        <w:t> </w:t>
      </w:r>
      <w:r>
        <w:rPr/>
        <w:t>de</w:t>
      </w:r>
      <w:r>
        <w:rPr>
          <w:spacing w:val="-7"/>
        </w:rPr>
        <w:t> </w:t>
      </w:r>
      <w:r>
        <w:rPr/>
        <w:t>Fornecedores</w:t>
      </w:r>
      <w:r>
        <w:rPr>
          <w:spacing w:val="-7"/>
        </w:rPr>
        <w:t> </w:t>
      </w:r>
      <w:r>
        <w:rPr>
          <w:spacing w:val="-2"/>
        </w:rPr>
        <w:t>(Sicaf)</w:t>
      </w:r>
    </w:p>
    <w:p>
      <w:pPr>
        <w:pStyle w:val="ListParagraph"/>
        <w:numPr>
          <w:ilvl w:val="2"/>
          <w:numId w:val="2"/>
        </w:numPr>
        <w:tabs>
          <w:tab w:pos="542" w:val="left" w:leader="none"/>
        </w:tabs>
        <w:spacing w:line="249" w:lineRule="auto" w:before="82" w:after="0"/>
        <w:ind w:left="153" w:right="160" w:firstLine="0"/>
        <w:jc w:val="both"/>
        <w:rPr>
          <w:sz w:val="15"/>
        </w:rPr>
      </w:pPr>
      <w:r>
        <w:rPr>
          <w:sz w:val="15"/>
        </w:rPr>
        <w:t>Para participar do Pregão Eletrônico, a(o) licitante deverá se credenciar no Sistema de Cadastramento Unificado de Fornecedores (Sicaf) e obter</w:t>
      </w:r>
      <w:r>
        <w:rPr>
          <w:spacing w:val="40"/>
          <w:sz w:val="15"/>
        </w:rPr>
        <w:t> </w:t>
      </w:r>
      <w:r>
        <w:rPr>
          <w:sz w:val="15"/>
        </w:rPr>
        <w:t>chave de identificação e senha, pessoal e intransferível, para acesso ao Sistema de Compras do Governo Federal (</w:t>
      </w:r>
      <w:hyperlink r:id="rId9">
        <w:r>
          <w:rPr>
            <w:color w:val="0000ED"/>
            <w:sz w:val="15"/>
            <w:u w:val="single" w:color="0000ED"/>
          </w:rPr>
          <w:t>www.gov.br/compras</w:t>
        </w:r>
      </w:hyperlink>
      <w:r>
        <w:rPr>
          <w:sz w:val="15"/>
        </w:rPr>
        <w:t>).</w:t>
      </w:r>
    </w:p>
    <w:p>
      <w:pPr>
        <w:pStyle w:val="ListParagraph"/>
        <w:numPr>
          <w:ilvl w:val="3"/>
          <w:numId w:val="2"/>
        </w:numPr>
        <w:tabs>
          <w:tab w:pos="647" w:val="left" w:leader="none"/>
        </w:tabs>
        <w:spacing w:line="249" w:lineRule="auto" w:before="76" w:after="0"/>
        <w:ind w:left="153" w:right="154" w:firstLine="0"/>
        <w:jc w:val="both"/>
        <w:rPr>
          <w:sz w:val="15"/>
        </w:rPr>
      </w:pPr>
      <w:r>
        <w:rPr>
          <w:sz w:val="15"/>
        </w:rPr>
        <w:t>O</w:t>
      </w:r>
      <w:r>
        <w:rPr>
          <w:spacing w:val="-1"/>
          <w:sz w:val="15"/>
        </w:rPr>
        <w:t> </w:t>
      </w:r>
      <w:r>
        <w:rPr>
          <w:sz w:val="15"/>
        </w:rPr>
        <w:t>credenciamento</w:t>
      </w:r>
      <w:r>
        <w:rPr>
          <w:spacing w:val="-1"/>
          <w:sz w:val="15"/>
        </w:rPr>
        <w:t> </w:t>
      </w:r>
      <w:r>
        <w:rPr>
          <w:sz w:val="15"/>
        </w:rPr>
        <w:t>junto</w:t>
      </w:r>
      <w:r>
        <w:rPr>
          <w:spacing w:val="-1"/>
          <w:sz w:val="15"/>
        </w:rPr>
        <w:t> </w:t>
      </w:r>
      <w:r>
        <w:rPr>
          <w:sz w:val="15"/>
        </w:rPr>
        <w:t>ao</w:t>
      </w:r>
      <w:r>
        <w:rPr>
          <w:spacing w:val="-1"/>
          <w:sz w:val="15"/>
        </w:rPr>
        <w:t> </w:t>
      </w:r>
      <w:r>
        <w:rPr>
          <w:sz w:val="15"/>
        </w:rPr>
        <w:t>provedor</w:t>
      </w:r>
      <w:r>
        <w:rPr>
          <w:spacing w:val="-1"/>
          <w:sz w:val="15"/>
        </w:rPr>
        <w:t> </w:t>
      </w:r>
      <w:r>
        <w:rPr>
          <w:sz w:val="15"/>
        </w:rPr>
        <w:t>do</w:t>
      </w:r>
      <w:r>
        <w:rPr>
          <w:spacing w:val="-1"/>
          <w:sz w:val="15"/>
        </w:rPr>
        <w:t> </w:t>
      </w:r>
      <w:r>
        <w:rPr>
          <w:sz w:val="15"/>
        </w:rPr>
        <w:t>sistema</w:t>
      </w:r>
      <w:r>
        <w:rPr>
          <w:spacing w:val="-1"/>
          <w:sz w:val="15"/>
        </w:rPr>
        <w:t> </w:t>
      </w:r>
      <w:r>
        <w:rPr>
          <w:sz w:val="15"/>
        </w:rPr>
        <w:t>implica</w:t>
      </w:r>
      <w:r>
        <w:rPr>
          <w:spacing w:val="-1"/>
          <w:sz w:val="15"/>
        </w:rPr>
        <w:t> </w:t>
      </w:r>
      <w:r>
        <w:rPr>
          <w:sz w:val="15"/>
        </w:rPr>
        <w:t>a</w:t>
      </w:r>
      <w:r>
        <w:rPr>
          <w:spacing w:val="-1"/>
          <w:sz w:val="15"/>
        </w:rPr>
        <w:t> </w:t>
      </w:r>
      <w:r>
        <w:rPr>
          <w:sz w:val="15"/>
        </w:rPr>
        <w:t>responsabilidade</w:t>
      </w:r>
      <w:r>
        <w:rPr>
          <w:spacing w:val="-1"/>
          <w:sz w:val="15"/>
        </w:rPr>
        <w:t> </w:t>
      </w:r>
      <w:r>
        <w:rPr>
          <w:sz w:val="15"/>
        </w:rPr>
        <w:t>legal</w:t>
      </w:r>
      <w:r>
        <w:rPr>
          <w:spacing w:val="-1"/>
          <w:sz w:val="15"/>
        </w:rPr>
        <w:t> </w:t>
      </w:r>
      <w:r>
        <w:rPr>
          <w:sz w:val="15"/>
        </w:rPr>
        <w:t>da(o)</w:t>
      </w:r>
      <w:r>
        <w:rPr>
          <w:spacing w:val="-1"/>
          <w:sz w:val="15"/>
        </w:rPr>
        <w:t> </w:t>
      </w:r>
      <w:r>
        <w:rPr>
          <w:sz w:val="15"/>
        </w:rPr>
        <w:t>licitante</w:t>
      </w:r>
      <w:r>
        <w:rPr>
          <w:spacing w:val="-1"/>
          <w:sz w:val="15"/>
        </w:rPr>
        <w:t> </w:t>
      </w:r>
      <w:r>
        <w:rPr>
          <w:sz w:val="15"/>
        </w:rPr>
        <w:t>ou</w:t>
      </w:r>
      <w:r>
        <w:rPr>
          <w:spacing w:val="-1"/>
          <w:sz w:val="15"/>
        </w:rPr>
        <w:t> </w:t>
      </w:r>
      <w:r>
        <w:rPr>
          <w:sz w:val="15"/>
        </w:rPr>
        <w:t>de</w:t>
      </w:r>
      <w:r>
        <w:rPr>
          <w:spacing w:val="-1"/>
          <w:sz w:val="15"/>
        </w:rPr>
        <w:t> </w:t>
      </w:r>
      <w:r>
        <w:rPr>
          <w:sz w:val="15"/>
        </w:rPr>
        <w:t>sua(seu)</w:t>
      </w:r>
      <w:r>
        <w:rPr>
          <w:spacing w:val="-1"/>
          <w:sz w:val="15"/>
        </w:rPr>
        <w:t> </w:t>
      </w:r>
      <w:r>
        <w:rPr>
          <w:sz w:val="15"/>
        </w:rPr>
        <w:t>Representante</w:t>
      </w:r>
      <w:r>
        <w:rPr>
          <w:spacing w:val="-1"/>
          <w:sz w:val="15"/>
        </w:rPr>
        <w:t> </w:t>
      </w:r>
      <w:r>
        <w:rPr>
          <w:sz w:val="15"/>
        </w:rPr>
        <w:t>legal</w:t>
      </w:r>
      <w:r>
        <w:rPr>
          <w:spacing w:val="-1"/>
          <w:sz w:val="15"/>
        </w:rPr>
        <w:t> </w:t>
      </w:r>
      <w:r>
        <w:rPr>
          <w:sz w:val="15"/>
        </w:rPr>
        <w:t>e</w:t>
      </w:r>
      <w:r>
        <w:rPr>
          <w:spacing w:val="-1"/>
          <w:sz w:val="15"/>
        </w:rPr>
        <w:t> </w:t>
      </w:r>
      <w:r>
        <w:rPr>
          <w:sz w:val="15"/>
        </w:rPr>
        <w:t>a</w:t>
      </w:r>
      <w:r>
        <w:rPr>
          <w:spacing w:val="-1"/>
          <w:sz w:val="15"/>
        </w:rPr>
        <w:t> </w:t>
      </w:r>
      <w:r>
        <w:rPr>
          <w:sz w:val="15"/>
        </w:rPr>
        <w:t>presunção</w:t>
      </w:r>
      <w:r>
        <w:rPr>
          <w:spacing w:val="-1"/>
          <w:sz w:val="15"/>
        </w:rPr>
        <w:t> </w:t>
      </w:r>
      <w:r>
        <w:rPr>
          <w:sz w:val="15"/>
        </w:rPr>
        <w:t>de sua capacidade técnica para realização das transações inerentes a este Pregão Eletrônico.</w:t>
      </w:r>
    </w:p>
    <w:p>
      <w:pPr>
        <w:pStyle w:val="ListParagraph"/>
        <w:numPr>
          <w:ilvl w:val="2"/>
          <w:numId w:val="2"/>
        </w:numPr>
        <w:tabs>
          <w:tab w:pos="532" w:val="left" w:leader="none"/>
        </w:tabs>
        <w:spacing w:line="249" w:lineRule="auto" w:before="77" w:after="0"/>
        <w:ind w:left="153" w:right="160" w:firstLine="0"/>
        <w:jc w:val="both"/>
        <w:rPr>
          <w:sz w:val="15"/>
        </w:rPr>
      </w:pPr>
      <w:r>
        <w:rPr>
          <w:sz w:val="15"/>
        </w:rPr>
        <w:t>O uso da senha de acesso ao Portal Compras.gov.br é de inteira e exclusiva responsabilidade da(o) licitante, incluindo qualquer transação efetuada diretamente ou por sua(seu) Representante, não cabendo ao provedor do sistema ou ao TRE/SE responsabilidade por eventuais danos decorrentes de uso indevido, ainda que provocados por terceiras pessoas.</w:t>
      </w:r>
    </w:p>
    <w:p>
      <w:pPr>
        <w:pStyle w:val="ListParagraph"/>
        <w:numPr>
          <w:ilvl w:val="2"/>
          <w:numId w:val="2"/>
        </w:numPr>
        <w:tabs>
          <w:tab w:pos="528" w:val="left" w:leader="none"/>
        </w:tabs>
        <w:spacing w:line="249" w:lineRule="auto" w:before="76" w:after="0"/>
        <w:ind w:left="153" w:right="156" w:firstLine="0"/>
        <w:jc w:val="both"/>
        <w:rPr>
          <w:sz w:val="15"/>
        </w:rPr>
      </w:pPr>
      <w:r>
        <w:rPr>
          <w:sz w:val="15"/>
        </w:rPr>
        <w:t>As(Os) licitantes ou suas(eus) Representantes legais deverão estar previamente credenciadas(os) junto ao órgão provedor no</w:t>
      </w:r>
      <w:r>
        <w:rPr>
          <w:spacing w:val="37"/>
          <w:sz w:val="15"/>
        </w:rPr>
        <w:t> </w:t>
      </w:r>
      <w:r>
        <w:rPr>
          <w:rFonts w:ascii="Arial" w:hAnsi="Arial"/>
          <w:b/>
          <w:sz w:val="15"/>
        </w:rPr>
        <w:t>prazo mínimo de 3 (três) dias úteis </w:t>
      </w:r>
      <w:r>
        <w:rPr>
          <w:sz w:val="15"/>
        </w:rPr>
        <w:t>antes da data de realização deste Pregão Eletrônico.</w:t>
      </w:r>
    </w:p>
    <w:p>
      <w:pPr>
        <w:pStyle w:val="ListParagraph"/>
        <w:numPr>
          <w:ilvl w:val="2"/>
          <w:numId w:val="2"/>
        </w:numPr>
        <w:tabs>
          <w:tab w:pos="520" w:val="left" w:leader="none"/>
        </w:tabs>
        <w:spacing w:line="240" w:lineRule="auto" w:before="77" w:after="0"/>
        <w:ind w:left="520" w:right="0" w:hanging="367"/>
        <w:jc w:val="both"/>
        <w:rPr>
          <w:sz w:val="15"/>
        </w:rPr>
      </w:pPr>
      <w:r>
        <w:rPr>
          <w:sz w:val="15"/>
        </w:rPr>
        <w:t>Não</w:t>
      </w:r>
      <w:r>
        <w:rPr>
          <w:spacing w:val="-4"/>
          <w:sz w:val="15"/>
        </w:rPr>
        <w:t> </w:t>
      </w:r>
      <w:r>
        <w:rPr>
          <w:sz w:val="15"/>
        </w:rPr>
        <w:t>será</w:t>
      </w:r>
      <w:r>
        <w:rPr>
          <w:spacing w:val="-4"/>
          <w:sz w:val="15"/>
        </w:rPr>
        <w:t> </w:t>
      </w:r>
      <w:r>
        <w:rPr>
          <w:sz w:val="15"/>
        </w:rPr>
        <w:t>admitido</w:t>
      </w:r>
      <w:r>
        <w:rPr>
          <w:spacing w:val="-4"/>
          <w:sz w:val="15"/>
        </w:rPr>
        <w:t> </w:t>
      </w:r>
      <w:r>
        <w:rPr>
          <w:sz w:val="15"/>
        </w:rPr>
        <w:t>o</w:t>
      </w:r>
      <w:r>
        <w:rPr>
          <w:spacing w:val="-4"/>
          <w:sz w:val="15"/>
        </w:rPr>
        <w:t> </w:t>
      </w:r>
      <w:r>
        <w:rPr>
          <w:sz w:val="15"/>
        </w:rPr>
        <w:t>consórcio</w:t>
      </w:r>
      <w:r>
        <w:rPr>
          <w:spacing w:val="-4"/>
          <w:sz w:val="15"/>
        </w:rPr>
        <w:t> </w:t>
      </w:r>
      <w:r>
        <w:rPr>
          <w:sz w:val="15"/>
        </w:rPr>
        <w:t>de</w:t>
      </w:r>
      <w:r>
        <w:rPr>
          <w:spacing w:val="-3"/>
          <w:sz w:val="15"/>
        </w:rPr>
        <w:t> </w:t>
      </w:r>
      <w:r>
        <w:rPr>
          <w:spacing w:val="-2"/>
          <w:sz w:val="15"/>
        </w:rPr>
        <w:t>licitantes.</w:t>
      </w:r>
    </w:p>
    <w:p>
      <w:pPr>
        <w:pStyle w:val="ListParagraph"/>
        <w:numPr>
          <w:ilvl w:val="2"/>
          <w:numId w:val="2"/>
        </w:numPr>
        <w:tabs>
          <w:tab w:pos="531" w:val="left" w:leader="none"/>
        </w:tabs>
        <w:spacing w:line="249" w:lineRule="auto" w:before="82" w:after="0"/>
        <w:ind w:left="153" w:right="154" w:firstLine="0"/>
        <w:jc w:val="both"/>
        <w:rPr>
          <w:sz w:val="15"/>
        </w:rPr>
      </w:pPr>
      <w:r>
        <w:rPr>
          <w:sz w:val="15"/>
        </w:rPr>
        <w:t>É de responsabilidade da(o) licitante conferir a exatidão dos seus dados cadastrais nos referidos Sistemas e mantê-los atualizados junto aos órgãos responsáveis pela informação, devendo proceder, imediatamente, à correção ou à alteração dos registros tão logo identifique incorreção ou aqueles se tornem</w:t>
      </w:r>
      <w:r>
        <w:rPr>
          <w:spacing w:val="-1"/>
          <w:sz w:val="15"/>
        </w:rPr>
        <w:t> </w:t>
      </w:r>
      <w:r>
        <w:rPr>
          <w:sz w:val="15"/>
        </w:rPr>
        <w:t>desatualizados.</w:t>
      </w:r>
    </w:p>
    <w:p>
      <w:pPr>
        <w:pStyle w:val="ListParagraph"/>
        <w:numPr>
          <w:ilvl w:val="3"/>
          <w:numId w:val="2"/>
        </w:numPr>
        <w:tabs>
          <w:tab w:pos="646" w:val="left" w:leader="none"/>
        </w:tabs>
        <w:spacing w:line="240" w:lineRule="auto" w:before="77" w:after="0"/>
        <w:ind w:left="646" w:right="0" w:hanging="493"/>
        <w:jc w:val="both"/>
        <w:rPr>
          <w:sz w:val="15"/>
        </w:rPr>
      </w:pPr>
      <w:r>
        <w:rPr>
          <w:sz w:val="15"/>
        </w:rPr>
        <w:t>A</w:t>
      </w:r>
      <w:r>
        <w:rPr>
          <w:spacing w:val="-7"/>
          <w:sz w:val="15"/>
        </w:rPr>
        <w:t> </w:t>
      </w:r>
      <w:r>
        <w:rPr>
          <w:sz w:val="15"/>
        </w:rPr>
        <w:t>não</w:t>
      </w:r>
      <w:r>
        <w:rPr>
          <w:spacing w:val="-4"/>
          <w:sz w:val="15"/>
        </w:rPr>
        <w:t> </w:t>
      </w:r>
      <w:r>
        <w:rPr>
          <w:sz w:val="15"/>
        </w:rPr>
        <w:t>observância</w:t>
      </w:r>
      <w:r>
        <w:rPr>
          <w:spacing w:val="-5"/>
          <w:sz w:val="15"/>
        </w:rPr>
        <w:t> </w:t>
      </w:r>
      <w:r>
        <w:rPr>
          <w:sz w:val="15"/>
        </w:rPr>
        <w:t>do</w:t>
      </w:r>
      <w:r>
        <w:rPr>
          <w:spacing w:val="-4"/>
          <w:sz w:val="15"/>
        </w:rPr>
        <w:t> </w:t>
      </w:r>
      <w:r>
        <w:rPr>
          <w:sz w:val="15"/>
        </w:rPr>
        <w:t>disposto</w:t>
      </w:r>
      <w:r>
        <w:rPr>
          <w:spacing w:val="-5"/>
          <w:sz w:val="15"/>
        </w:rPr>
        <w:t> </w:t>
      </w:r>
      <w:r>
        <w:rPr>
          <w:sz w:val="15"/>
        </w:rPr>
        <w:t>no</w:t>
      </w:r>
      <w:r>
        <w:rPr>
          <w:spacing w:val="-4"/>
          <w:sz w:val="15"/>
        </w:rPr>
        <w:t> </w:t>
      </w:r>
      <w:r>
        <w:rPr>
          <w:sz w:val="15"/>
        </w:rPr>
        <w:t>item</w:t>
      </w:r>
      <w:r>
        <w:rPr>
          <w:spacing w:val="14"/>
          <w:sz w:val="15"/>
        </w:rPr>
        <w:t> </w:t>
      </w:r>
      <w:r>
        <w:rPr>
          <w:rFonts w:ascii="Arial" w:hAnsi="Arial"/>
          <w:b/>
          <w:sz w:val="15"/>
        </w:rPr>
        <w:t>2.1.5</w:t>
      </w:r>
      <w:r>
        <w:rPr>
          <w:rFonts w:ascii="Arial" w:hAnsi="Arial"/>
          <w:b/>
          <w:spacing w:val="-7"/>
          <w:sz w:val="15"/>
        </w:rPr>
        <w:t> </w:t>
      </w:r>
      <w:r>
        <w:rPr>
          <w:sz w:val="15"/>
        </w:rPr>
        <w:t>poderá</w:t>
      </w:r>
      <w:r>
        <w:rPr>
          <w:spacing w:val="-5"/>
          <w:sz w:val="15"/>
        </w:rPr>
        <w:t> </w:t>
      </w:r>
      <w:r>
        <w:rPr>
          <w:sz w:val="15"/>
        </w:rPr>
        <w:t>ensejar</w:t>
      </w:r>
      <w:r>
        <w:rPr>
          <w:spacing w:val="-4"/>
          <w:sz w:val="15"/>
        </w:rPr>
        <w:t> </w:t>
      </w:r>
      <w:r>
        <w:rPr>
          <w:sz w:val="15"/>
        </w:rPr>
        <w:t>exclusão</w:t>
      </w:r>
      <w:r>
        <w:rPr>
          <w:spacing w:val="-4"/>
          <w:sz w:val="15"/>
        </w:rPr>
        <w:t> </w:t>
      </w:r>
      <w:r>
        <w:rPr>
          <w:sz w:val="15"/>
        </w:rPr>
        <w:t>da(o)</w:t>
      </w:r>
      <w:r>
        <w:rPr>
          <w:spacing w:val="-5"/>
          <w:sz w:val="15"/>
        </w:rPr>
        <w:t> </w:t>
      </w:r>
      <w:r>
        <w:rPr>
          <w:sz w:val="15"/>
        </w:rPr>
        <w:t>licitante</w:t>
      </w:r>
      <w:r>
        <w:rPr>
          <w:spacing w:val="-4"/>
          <w:sz w:val="15"/>
        </w:rPr>
        <w:t> </w:t>
      </w:r>
      <w:r>
        <w:rPr>
          <w:sz w:val="15"/>
        </w:rPr>
        <w:t>no</w:t>
      </w:r>
      <w:r>
        <w:rPr>
          <w:spacing w:val="-5"/>
          <w:sz w:val="15"/>
        </w:rPr>
        <w:t> </w:t>
      </w:r>
      <w:r>
        <w:rPr>
          <w:sz w:val="15"/>
        </w:rPr>
        <w:t>momento</w:t>
      </w:r>
      <w:r>
        <w:rPr>
          <w:spacing w:val="-4"/>
          <w:sz w:val="15"/>
        </w:rPr>
        <w:t> </w:t>
      </w:r>
      <w:r>
        <w:rPr>
          <w:sz w:val="15"/>
        </w:rPr>
        <w:t>da</w:t>
      </w:r>
      <w:r>
        <w:rPr>
          <w:spacing w:val="-4"/>
          <w:sz w:val="15"/>
        </w:rPr>
        <w:t> </w:t>
      </w:r>
      <w:r>
        <w:rPr>
          <w:spacing w:val="-2"/>
          <w:sz w:val="15"/>
        </w:rPr>
        <w:t>habilitação.</w:t>
      </w:r>
    </w:p>
    <w:p>
      <w:pPr>
        <w:pStyle w:val="ListParagraph"/>
        <w:numPr>
          <w:ilvl w:val="2"/>
          <w:numId w:val="2"/>
        </w:numPr>
        <w:tabs>
          <w:tab w:pos="524" w:val="left" w:leader="none"/>
        </w:tabs>
        <w:spacing w:line="249" w:lineRule="auto" w:before="83" w:after="0"/>
        <w:ind w:left="153" w:right="157" w:firstLine="0"/>
        <w:jc w:val="both"/>
        <w:rPr>
          <w:sz w:val="15"/>
        </w:rPr>
      </w:pPr>
      <w:r>
        <w:rPr>
          <w:sz w:val="15"/>
        </w:rPr>
        <w:t>Será concedido tratamento favorecido para as microempresas e empresas de pequeno porte, para as sociedades cooperativas mencionadas no artigo 16, da Lei nº 14.133, de 2021, para o microempreendedor individual - MEI, nos limites previstos da Lei Complementar 123/2006 e do Decreto 8.538/2015.</w:t>
      </w:r>
    </w:p>
    <w:p>
      <w:pPr>
        <w:pStyle w:val="ListParagraph"/>
        <w:numPr>
          <w:ilvl w:val="2"/>
          <w:numId w:val="2"/>
        </w:numPr>
        <w:tabs>
          <w:tab w:pos="524" w:val="left" w:leader="none"/>
        </w:tabs>
        <w:spacing w:line="249" w:lineRule="auto" w:before="76" w:after="0"/>
        <w:ind w:left="153" w:right="160" w:firstLine="0"/>
        <w:jc w:val="both"/>
        <w:rPr>
          <w:sz w:val="15"/>
        </w:rPr>
      </w:pPr>
      <w:r>
        <w:rPr>
          <w:sz w:val="15"/>
        </w:rPr>
        <w:t>Orientações a respeito do acesso ao Portal Compras.gov.br e demais procedimentos detalhando sua operacionalização estão disponíveis no</w:t>
      </w:r>
      <w:r>
        <w:rPr>
          <w:spacing w:val="40"/>
          <w:sz w:val="15"/>
        </w:rPr>
        <w:t> </w:t>
      </w:r>
      <w:r>
        <w:rPr>
          <w:rFonts w:ascii="Arial" w:hAnsi="Arial"/>
          <w:i/>
          <w:sz w:val="15"/>
        </w:rPr>
        <w:t>Manual Operacional do Pregão Eletrônico - Visão Fornecedor </w:t>
      </w:r>
      <w:r>
        <w:rPr>
          <w:sz w:val="15"/>
        </w:rPr>
        <w:t>(</w:t>
      </w:r>
      <w:hyperlink r:id="rId10">
        <w:r>
          <w:rPr>
            <w:color w:val="0000ED"/>
            <w:sz w:val="15"/>
            <w:u w:val="single" w:color="0000ED"/>
          </w:rPr>
          <w:t>https://www.gov.br/compras/pt-br/acesso-a-informacao/manuais</w:t>
        </w:r>
      </w:hyperlink>
      <w:r>
        <w:rPr>
          <w:color w:val="0000ED"/>
          <w:sz w:val="15"/>
        </w:rPr>
        <w:t>/</w:t>
      </w:r>
      <w:r>
        <w:rPr>
          <w:sz w:val="15"/>
        </w:rPr>
        <w:t>).</w:t>
      </w:r>
    </w:p>
    <w:p>
      <w:pPr>
        <w:pStyle w:val="Heading2"/>
        <w:numPr>
          <w:ilvl w:val="1"/>
          <w:numId w:val="2"/>
        </w:numPr>
        <w:tabs>
          <w:tab w:pos="400" w:val="left" w:leader="none"/>
        </w:tabs>
        <w:spacing w:line="240" w:lineRule="auto" w:before="76" w:after="0"/>
        <w:ind w:left="400" w:right="0" w:hanging="247"/>
        <w:jc w:val="both"/>
      </w:pPr>
      <w:r>
        <w:rPr/>
        <w:t>Das</w:t>
      </w:r>
      <w:r>
        <w:rPr>
          <w:spacing w:val="-3"/>
        </w:rPr>
        <w:t> </w:t>
      </w:r>
      <w:r>
        <w:rPr>
          <w:spacing w:val="-2"/>
        </w:rPr>
        <w:t>Declarações</w:t>
      </w:r>
    </w:p>
    <w:p>
      <w:pPr>
        <w:pStyle w:val="ListParagraph"/>
        <w:numPr>
          <w:ilvl w:val="2"/>
          <w:numId w:val="2"/>
        </w:numPr>
        <w:tabs>
          <w:tab w:pos="532" w:val="left" w:leader="none"/>
        </w:tabs>
        <w:spacing w:line="249" w:lineRule="auto" w:before="82" w:after="0"/>
        <w:ind w:left="153" w:right="154" w:firstLine="0"/>
        <w:jc w:val="both"/>
        <w:rPr>
          <w:sz w:val="15"/>
        </w:rPr>
      </w:pPr>
      <w:r>
        <w:rPr>
          <w:rFonts w:ascii="Arial" w:hAnsi="Arial"/>
          <w:b/>
          <w:sz w:val="15"/>
        </w:rPr>
        <w:t>No</w:t>
      </w:r>
      <w:r>
        <w:rPr>
          <w:rFonts w:ascii="Arial" w:hAnsi="Arial"/>
          <w:b/>
          <w:spacing w:val="-1"/>
          <w:sz w:val="15"/>
        </w:rPr>
        <w:t> </w:t>
      </w:r>
      <w:r>
        <w:rPr>
          <w:rFonts w:ascii="Arial" w:hAnsi="Arial"/>
          <w:b/>
          <w:sz w:val="15"/>
        </w:rPr>
        <w:t>ato de registro da proposta</w:t>
      </w:r>
      <w:r>
        <w:rPr>
          <w:sz w:val="15"/>
        </w:rPr>
        <w:t>, a(o) licitante assinalará “</w:t>
      </w:r>
      <w:r>
        <w:rPr>
          <w:spacing w:val="-11"/>
          <w:sz w:val="15"/>
        </w:rPr>
        <w:t> </w:t>
      </w:r>
      <w:r>
        <w:rPr>
          <w:rFonts w:ascii="Arial" w:hAnsi="Arial"/>
          <w:b/>
          <w:sz w:val="15"/>
        </w:rPr>
        <w:t>sim</w:t>
      </w:r>
      <w:r>
        <w:rPr>
          <w:sz w:val="15"/>
        </w:rPr>
        <w:t>” ou “</w:t>
      </w:r>
      <w:r>
        <w:rPr>
          <w:rFonts w:ascii="Arial" w:hAnsi="Arial"/>
          <w:b/>
          <w:sz w:val="15"/>
        </w:rPr>
        <w:t>não</w:t>
      </w:r>
      <w:r>
        <w:rPr>
          <w:sz w:val="15"/>
        </w:rPr>
        <w:t>”, em campo próprio do sistema eletrônico, referente a declarações firmadas nos seguintes termos:</w:t>
      </w:r>
    </w:p>
    <w:p>
      <w:pPr>
        <w:pStyle w:val="ListParagraph"/>
        <w:numPr>
          <w:ilvl w:val="0"/>
          <w:numId w:val="3"/>
        </w:numPr>
        <w:tabs>
          <w:tab w:pos="339" w:val="left" w:leader="none"/>
        </w:tabs>
        <w:spacing w:line="249" w:lineRule="auto" w:before="77" w:after="0"/>
        <w:ind w:left="153" w:right="172" w:firstLine="0"/>
        <w:jc w:val="both"/>
        <w:rPr>
          <w:sz w:val="15"/>
        </w:rPr>
      </w:pPr>
      <w:r>
        <w:rPr>
          <w:sz w:val="15"/>
        </w:rPr>
        <w:t>Manifesto ciência em relação ao inteiro teor do Ato Convocatório e dos seus Anexos, concordo com suas condições, respondendo pela veracidade das informações prestadas, na forma da lei.</w:t>
      </w:r>
    </w:p>
    <w:p>
      <w:pPr>
        <w:pStyle w:val="ListParagraph"/>
        <w:numPr>
          <w:ilvl w:val="0"/>
          <w:numId w:val="3"/>
        </w:numPr>
        <w:tabs>
          <w:tab w:pos="337" w:val="left" w:leader="none"/>
        </w:tabs>
        <w:spacing w:line="249" w:lineRule="auto" w:before="76" w:after="0"/>
        <w:ind w:left="153" w:right="158" w:firstLine="0"/>
        <w:jc w:val="both"/>
        <w:rPr>
          <w:sz w:val="15"/>
        </w:rPr>
      </w:pPr>
      <w:r>
        <w:rPr>
          <w:sz w:val="15"/>
        </w:rPr>
        <w:t>Declaro</w:t>
      </w:r>
      <w:r>
        <w:rPr>
          <w:spacing w:val="-1"/>
          <w:sz w:val="15"/>
        </w:rPr>
        <w:t> </w:t>
      </w:r>
      <w:r>
        <w:rPr>
          <w:sz w:val="15"/>
        </w:rPr>
        <w:t>que</w:t>
      </w:r>
      <w:r>
        <w:rPr>
          <w:spacing w:val="-1"/>
          <w:sz w:val="15"/>
        </w:rPr>
        <w:t> </w:t>
      </w:r>
      <w:r>
        <w:rPr>
          <w:sz w:val="15"/>
        </w:rPr>
        <w:t>minha</w:t>
      </w:r>
      <w:r>
        <w:rPr>
          <w:spacing w:val="-1"/>
          <w:sz w:val="15"/>
        </w:rPr>
        <w:t> </w:t>
      </w:r>
      <w:r>
        <w:rPr>
          <w:sz w:val="15"/>
        </w:rPr>
        <w:t>proposta</w:t>
      </w:r>
      <w:r>
        <w:rPr>
          <w:spacing w:val="-1"/>
          <w:sz w:val="15"/>
        </w:rPr>
        <w:t> </w:t>
      </w:r>
      <w:r>
        <w:rPr>
          <w:sz w:val="15"/>
        </w:rPr>
        <w:t>econômica</w:t>
      </w:r>
      <w:r>
        <w:rPr>
          <w:spacing w:val="-1"/>
          <w:sz w:val="15"/>
        </w:rPr>
        <w:t> </w:t>
      </w:r>
      <w:r>
        <w:rPr>
          <w:sz w:val="15"/>
        </w:rPr>
        <w:t>compreenderá</w:t>
      </w:r>
      <w:r>
        <w:rPr>
          <w:spacing w:val="-1"/>
          <w:sz w:val="15"/>
        </w:rPr>
        <w:t> </w:t>
      </w:r>
      <w:r>
        <w:rPr>
          <w:sz w:val="15"/>
        </w:rPr>
        <w:t>a</w:t>
      </w:r>
      <w:r>
        <w:rPr>
          <w:spacing w:val="-1"/>
          <w:sz w:val="15"/>
        </w:rPr>
        <w:t> </w:t>
      </w:r>
      <w:r>
        <w:rPr>
          <w:sz w:val="15"/>
        </w:rPr>
        <w:t>integralidade</w:t>
      </w:r>
      <w:r>
        <w:rPr>
          <w:spacing w:val="-1"/>
          <w:sz w:val="15"/>
        </w:rPr>
        <w:t> </w:t>
      </w:r>
      <w:r>
        <w:rPr>
          <w:sz w:val="15"/>
        </w:rPr>
        <w:t>dos</w:t>
      </w:r>
      <w:r>
        <w:rPr>
          <w:spacing w:val="-1"/>
          <w:sz w:val="15"/>
        </w:rPr>
        <w:t> </w:t>
      </w:r>
      <w:r>
        <w:rPr>
          <w:sz w:val="15"/>
        </w:rPr>
        <w:t>custos</w:t>
      </w:r>
      <w:r>
        <w:rPr>
          <w:spacing w:val="-1"/>
          <w:sz w:val="15"/>
        </w:rPr>
        <w:t> </w:t>
      </w:r>
      <w:r>
        <w:rPr>
          <w:sz w:val="15"/>
        </w:rPr>
        <w:t>para</w:t>
      </w:r>
      <w:r>
        <w:rPr>
          <w:spacing w:val="-1"/>
          <w:sz w:val="15"/>
        </w:rPr>
        <w:t> </w:t>
      </w:r>
      <w:r>
        <w:rPr>
          <w:sz w:val="15"/>
        </w:rPr>
        <w:t>atendimento</w:t>
      </w:r>
      <w:r>
        <w:rPr>
          <w:spacing w:val="-1"/>
          <w:sz w:val="15"/>
        </w:rPr>
        <w:t> </w:t>
      </w:r>
      <w:r>
        <w:rPr>
          <w:sz w:val="15"/>
        </w:rPr>
        <w:t>dos</w:t>
      </w:r>
      <w:r>
        <w:rPr>
          <w:spacing w:val="-1"/>
          <w:sz w:val="15"/>
        </w:rPr>
        <w:t> </w:t>
      </w:r>
      <w:r>
        <w:rPr>
          <w:sz w:val="15"/>
        </w:rPr>
        <w:t>direitos</w:t>
      </w:r>
      <w:r>
        <w:rPr>
          <w:spacing w:val="-1"/>
          <w:sz w:val="15"/>
        </w:rPr>
        <w:t> </w:t>
      </w:r>
      <w:r>
        <w:rPr>
          <w:sz w:val="15"/>
        </w:rPr>
        <w:t>trabalhistas</w:t>
      </w:r>
      <w:r>
        <w:rPr>
          <w:spacing w:val="-1"/>
          <w:sz w:val="15"/>
        </w:rPr>
        <w:t> </w:t>
      </w:r>
      <w:r>
        <w:rPr>
          <w:sz w:val="15"/>
        </w:rPr>
        <w:t>assegurados</w:t>
      </w:r>
      <w:r>
        <w:rPr>
          <w:spacing w:val="-1"/>
          <w:sz w:val="15"/>
        </w:rPr>
        <w:t> </w:t>
      </w:r>
      <w:r>
        <w:rPr>
          <w:sz w:val="15"/>
        </w:rPr>
        <w:t>na</w:t>
      </w:r>
      <w:r>
        <w:rPr>
          <w:spacing w:val="-1"/>
          <w:sz w:val="15"/>
        </w:rPr>
        <w:t> </w:t>
      </w:r>
      <w:r>
        <w:rPr>
          <w:sz w:val="15"/>
        </w:rPr>
        <w:t>Constituição Federal de 1988, nas leis trabalhistas, nas normas infralegais, nas convenções coletivas de trabalho e nos termos de ajustamento de conduta vigentes na data da sua entrega em definitivo.</w:t>
      </w:r>
    </w:p>
    <w:p>
      <w:pPr>
        <w:pStyle w:val="ListParagraph"/>
        <w:numPr>
          <w:ilvl w:val="0"/>
          <w:numId w:val="3"/>
        </w:numPr>
        <w:tabs>
          <w:tab w:pos="328" w:val="left" w:leader="none"/>
        </w:tabs>
        <w:spacing w:line="240" w:lineRule="auto" w:before="77" w:after="0"/>
        <w:ind w:left="328" w:right="0" w:hanging="175"/>
        <w:jc w:val="both"/>
        <w:rPr>
          <w:sz w:val="15"/>
        </w:rPr>
      </w:pPr>
      <w:r>
        <w:rPr>
          <w:sz w:val="15"/>
        </w:rPr>
        <w:t>Atendo</w:t>
      </w:r>
      <w:r>
        <w:rPr>
          <w:spacing w:val="-7"/>
          <w:sz w:val="15"/>
        </w:rPr>
        <w:t> </w:t>
      </w:r>
      <w:r>
        <w:rPr>
          <w:sz w:val="15"/>
        </w:rPr>
        <w:t>aos</w:t>
      </w:r>
      <w:r>
        <w:rPr>
          <w:spacing w:val="-6"/>
          <w:sz w:val="15"/>
        </w:rPr>
        <w:t> </w:t>
      </w:r>
      <w:r>
        <w:rPr>
          <w:sz w:val="15"/>
        </w:rPr>
        <w:t>requisitos</w:t>
      </w:r>
      <w:r>
        <w:rPr>
          <w:spacing w:val="-6"/>
          <w:sz w:val="15"/>
        </w:rPr>
        <w:t> </w:t>
      </w:r>
      <w:r>
        <w:rPr>
          <w:sz w:val="15"/>
        </w:rPr>
        <w:t>de</w:t>
      </w:r>
      <w:r>
        <w:rPr>
          <w:spacing w:val="-6"/>
          <w:sz w:val="15"/>
        </w:rPr>
        <w:t> </w:t>
      </w:r>
      <w:r>
        <w:rPr>
          <w:sz w:val="15"/>
        </w:rPr>
        <w:t>habilitação</w:t>
      </w:r>
      <w:r>
        <w:rPr>
          <w:spacing w:val="-6"/>
          <w:sz w:val="15"/>
        </w:rPr>
        <w:t> </w:t>
      </w:r>
      <w:r>
        <w:rPr>
          <w:sz w:val="15"/>
        </w:rPr>
        <w:t>previstos</w:t>
      </w:r>
      <w:r>
        <w:rPr>
          <w:spacing w:val="-6"/>
          <w:sz w:val="15"/>
        </w:rPr>
        <w:t> </w:t>
      </w:r>
      <w:r>
        <w:rPr>
          <w:sz w:val="15"/>
        </w:rPr>
        <w:t>no</w:t>
      </w:r>
      <w:r>
        <w:rPr>
          <w:spacing w:val="-6"/>
          <w:sz w:val="15"/>
        </w:rPr>
        <w:t> </w:t>
      </w:r>
      <w:r>
        <w:rPr>
          <w:sz w:val="15"/>
        </w:rPr>
        <w:t>Instrumento</w:t>
      </w:r>
      <w:r>
        <w:rPr>
          <w:spacing w:val="-6"/>
          <w:sz w:val="15"/>
        </w:rPr>
        <w:t> </w:t>
      </w:r>
      <w:r>
        <w:rPr>
          <w:spacing w:val="-2"/>
          <w:sz w:val="15"/>
        </w:rPr>
        <w:t>Convocatório.</w:t>
      </w:r>
    </w:p>
    <w:p>
      <w:pPr>
        <w:pStyle w:val="ListParagraph"/>
        <w:numPr>
          <w:ilvl w:val="0"/>
          <w:numId w:val="3"/>
        </w:numPr>
        <w:tabs>
          <w:tab w:pos="335" w:val="left" w:leader="none"/>
        </w:tabs>
        <w:spacing w:line="240" w:lineRule="auto" w:before="82" w:after="0"/>
        <w:ind w:left="335" w:right="0" w:hanging="182"/>
        <w:jc w:val="both"/>
        <w:rPr>
          <w:sz w:val="15"/>
        </w:rPr>
      </w:pPr>
      <w:r>
        <w:rPr>
          <w:sz w:val="15"/>
        </w:rPr>
        <w:t>Inexiste</w:t>
      </w:r>
      <w:r>
        <w:rPr>
          <w:spacing w:val="-8"/>
          <w:sz w:val="15"/>
        </w:rPr>
        <w:t> </w:t>
      </w:r>
      <w:r>
        <w:rPr>
          <w:sz w:val="15"/>
        </w:rPr>
        <w:t>impedimento</w:t>
      </w:r>
      <w:r>
        <w:rPr>
          <w:spacing w:val="-6"/>
          <w:sz w:val="15"/>
        </w:rPr>
        <w:t> </w:t>
      </w:r>
      <w:r>
        <w:rPr>
          <w:sz w:val="15"/>
        </w:rPr>
        <w:t>à</w:t>
      </w:r>
      <w:r>
        <w:rPr>
          <w:spacing w:val="-6"/>
          <w:sz w:val="15"/>
        </w:rPr>
        <w:t> </w:t>
      </w:r>
      <w:r>
        <w:rPr>
          <w:sz w:val="15"/>
        </w:rPr>
        <w:t>minha</w:t>
      </w:r>
      <w:r>
        <w:rPr>
          <w:spacing w:val="-5"/>
          <w:sz w:val="15"/>
        </w:rPr>
        <w:t> </w:t>
      </w:r>
      <w:r>
        <w:rPr>
          <w:sz w:val="15"/>
        </w:rPr>
        <w:t>habilitação</w:t>
      </w:r>
      <w:r>
        <w:rPr>
          <w:spacing w:val="-6"/>
          <w:sz w:val="15"/>
        </w:rPr>
        <w:t> </w:t>
      </w:r>
      <w:r>
        <w:rPr>
          <w:sz w:val="15"/>
        </w:rPr>
        <w:t>e</w:t>
      </w:r>
      <w:r>
        <w:rPr>
          <w:spacing w:val="-6"/>
          <w:sz w:val="15"/>
        </w:rPr>
        <w:t> </w:t>
      </w:r>
      <w:r>
        <w:rPr>
          <w:sz w:val="15"/>
        </w:rPr>
        <w:t>comunicarei</w:t>
      </w:r>
      <w:r>
        <w:rPr>
          <w:spacing w:val="-5"/>
          <w:sz w:val="15"/>
        </w:rPr>
        <w:t> </w:t>
      </w:r>
      <w:r>
        <w:rPr>
          <w:sz w:val="15"/>
        </w:rPr>
        <w:t>a</w:t>
      </w:r>
      <w:r>
        <w:rPr>
          <w:spacing w:val="-6"/>
          <w:sz w:val="15"/>
        </w:rPr>
        <w:t> </w:t>
      </w:r>
      <w:r>
        <w:rPr>
          <w:sz w:val="15"/>
        </w:rPr>
        <w:t>superveniência</w:t>
      </w:r>
      <w:r>
        <w:rPr>
          <w:spacing w:val="-6"/>
          <w:sz w:val="15"/>
        </w:rPr>
        <w:t> </w:t>
      </w:r>
      <w:r>
        <w:rPr>
          <w:sz w:val="15"/>
        </w:rPr>
        <w:t>de</w:t>
      </w:r>
      <w:r>
        <w:rPr>
          <w:spacing w:val="-5"/>
          <w:sz w:val="15"/>
        </w:rPr>
        <w:t> </w:t>
      </w:r>
      <w:r>
        <w:rPr>
          <w:sz w:val="15"/>
        </w:rPr>
        <w:t>ocorrência</w:t>
      </w:r>
      <w:r>
        <w:rPr>
          <w:spacing w:val="-6"/>
          <w:sz w:val="15"/>
        </w:rPr>
        <w:t> </w:t>
      </w:r>
      <w:r>
        <w:rPr>
          <w:sz w:val="15"/>
        </w:rPr>
        <w:t>impeditiva</w:t>
      </w:r>
      <w:r>
        <w:rPr>
          <w:spacing w:val="-6"/>
          <w:sz w:val="15"/>
        </w:rPr>
        <w:t> </w:t>
      </w:r>
      <w:r>
        <w:rPr>
          <w:sz w:val="15"/>
        </w:rPr>
        <w:t>ao</w:t>
      </w:r>
      <w:r>
        <w:rPr>
          <w:spacing w:val="-5"/>
          <w:sz w:val="15"/>
        </w:rPr>
        <w:t> </w:t>
      </w:r>
      <w:r>
        <w:rPr>
          <w:sz w:val="15"/>
        </w:rPr>
        <w:t>órgão</w:t>
      </w:r>
      <w:r>
        <w:rPr>
          <w:spacing w:val="-6"/>
          <w:sz w:val="15"/>
        </w:rPr>
        <w:t> </w:t>
      </w:r>
      <w:r>
        <w:rPr>
          <w:sz w:val="15"/>
        </w:rPr>
        <w:t>ou</w:t>
      </w:r>
      <w:r>
        <w:rPr>
          <w:spacing w:val="-6"/>
          <w:sz w:val="15"/>
        </w:rPr>
        <w:t> </w:t>
      </w:r>
      <w:r>
        <w:rPr>
          <w:sz w:val="15"/>
        </w:rPr>
        <w:t>entidade</w:t>
      </w:r>
      <w:r>
        <w:rPr>
          <w:spacing w:val="-5"/>
          <w:sz w:val="15"/>
        </w:rPr>
        <w:t> </w:t>
      </w:r>
      <w:r>
        <w:rPr>
          <w:spacing w:val="-2"/>
          <w:sz w:val="15"/>
        </w:rPr>
        <w:t>Contratante.</w:t>
      </w:r>
    </w:p>
    <w:p>
      <w:pPr>
        <w:pStyle w:val="ListParagraph"/>
        <w:numPr>
          <w:ilvl w:val="0"/>
          <w:numId w:val="3"/>
        </w:numPr>
        <w:tabs>
          <w:tab w:pos="338" w:val="left" w:leader="none"/>
        </w:tabs>
        <w:spacing w:line="249" w:lineRule="auto" w:before="83" w:after="0"/>
        <w:ind w:left="153" w:right="156" w:firstLine="0"/>
        <w:jc w:val="both"/>
        <w:rPr>
          <w:sz w:val="15"/>
        </w:rPr>
      </w:pPr>
      <w:r>
        <w:rPr>
          <w:sz w:val="15"/>
        </w:rPr>
        <w:t>Cumpro as exigências de reserva de cargos para pessoa com deficiência e para reabilitado da Previdência Social, previstas em lei e em outras normas </w:t>
      </w:r>
      <w:r>
        <w:rPr>
          <w:spacing w:val="-2"/>
          <w:sz w:val="15"/>
        </w:rPr>
        <w:t>específicas.</w:t>
      </w:r>
    </w:p>
    <w:p>
      <w:pPr>
        <w:pStyle w:val="ListParagraph"/>
        <w:numPr>
          <w:ilvl w:val="0"/>
          <w:numId w:val="3"/>
        </w:numPr>
        <w:tabs>
          <w:tab w:pos="290" w:val="left" w:leader="none"/>
        </w:tabs>
        <w:spacing w:line="240" w:lineRule="auto" w:before="76" w:after="0"/>
        <w:ind w:left="290" w:right="0" w:hanging="137"/>
        <w:jc w:val="both"/>
        <w:rPr>
          <w:sz w:val="15"/>
        </w:rPr>
      </w:pPr>
      <w:r>
        <w:rPr>
          <w:sz w:val="15"/>
        </w:rPr>
        <w:t>Manifesto</w:t>
      </w:r>
      <w:r>
        <w:rPr>
          <w:spacing w:val="-7"/>
          <w:sz w:val="15"/>
        </w:rPr>
        <w:t> </w:t>
      </w:r>
      <w:r>
        <w:rPr>
          <w:sz w:val="15"/>
        </w:rPr>
        <w:t>ciência</w:t>
      </w:r>
      <w:r>
        <w:rPr>
          <w:spacing w:val="-5"/>
          <w:sz w:val="15"/>
        </w:rPr>
        <w:t> </w:t>
      </w:r>
      <w:r>
        <w:rPr>
          <w:sz w:val="15"/>
        </w:rPr>
        <w:t>em</w:t>
      </w:r>
      <w:r>
        <w:rPr>
          <w:spacing w:val="-5"/>
          <w:sz w:val="15"/>
        </w:rPr>
        <w:t> </w:t>
      </w:r>
      <w:r>
        <w:rPr>
          <w:sz w:val="15"/>
        </w:rPr>
        <w:t>relação</w:t>
      </w:r>
      <w:r>
        <w:rPr>
          <w:spacing w:val="-5"/>
          <w:sz w:val="15"/>
        </w:rPr>
        <w:t> </w:t>
      </w:r>
      <w:r>
        <w:rPr>
          <w:sz w:val="15"/>
        </w:rPr>
        <w:t>a</w:t>
      </w:r>
      <w:r>
        <w:rPr>
          <w:spacing w:val="-5"/>
          <w:sz w:val="15"/>
        </w:rPr>
        <w:t> </w:t>
      </w:r>
      <w:r>
        <w:rPr>
          <w:sz w:val="15"/>
        </w:rPr>
        <w:t>todas</w:t>
      </w:r>
      <w:r>
        <w:rPr>
          <w:spacing w:val="-4"/>
          <w:sz w:val="15"/>
        </w:rPr>
        <w:t> </w:t>
      </w:r>
      <w:r>
        <w:rPr>
          <w:sz w:val="15"/>
        </w:rPr>
        <w:t>as</w:t>
      </w:r>
      <w:r>
        <w:rPr>
          <w:spacing w:val="-5"/>
          <w:sz w:val="15"/>
        </w:rPr>
        <w:t> </w:t>
      </w:r>
      <w:r>
        <w:rPr>
          <w:sz w:val="15"/>
        </w:rPr>
        <w:t>informações</w:t>
      </w:r>
      <w:r>
        <w:rPr>
          <w:spacing w:val="-5"/>
          <w:sz w:val="15"/>
        </w:rPr>
        <w:t> </w:t>
      </w:r>
      <w:r>
        <w:rPr>
          <w:sz w:val="15"/>
        </w:rPr>
        <w:t>e</w:t>
      </w:r>
      <w:r>
        <w:rPr>
          <w:spacing w:val="-5"/>
          <w:sz w:val="15"/>
        </w:rPr>
        <w:t> </w:t>
      </w:r>
      <w:r>
        <w:rPr>
          <w:sz w:val="15"/>
        </w:rPr>
        <w:t>condições</w:t>
      </w:r>
      <w:r>
        <w:rPr>
          <w:spacing w:val="-5"/>
          <w:sz w:val="15"/>
        </w:rPr>
        <w:t> </w:t>
      </w:r>
      <w:r>
        <w:rPr>
          <w:sz w:val="15"/>
        </w:rPr>
        <w:t>locais</w:t>
      </w:r>
      <w:r>
        <w:rPr>
          <w:spacing w:val="-5"/>
          <w:sz w:val="15"/>
        </w:rPr>
        <w:t> </w:t>
      </w:r>
      <w:r>
        <w:rPr>
          <w:sz w:val="15"/>
        </w:rPr>
        <w:t>para</w:t>
      </w:r>
      <w:r>
        <w:rPr>
          <w:spacing w:val="-4"/>
          <w:sz w:val="15"/>
        </w:rPr>
        <w:t> </w:t>
      </w:r>
      <w:r>
        <w:rPr>
          <w:sz w:val="15"/>
        </w:rPr>
        <w:t>o</w:t>
      </w:r>
      <w:r>
        <w:rPr>
          <w:spacing w:val="-5"/>
          <w:sz w:val="15"/>
        </w:rPr>
        <w:t> </w:t>
      </w:r>
      <w:r>
        <w:rPr>
          <w:sz w:val="15"/>
        </w:rPr>
        <w:t>cumprimento</w:t>
      </w:r>
      <w:r>
        <w:rPr>
          <w:spacing w:val="-5"/>
          <w:sz w:val="15"/>
        </w:rPr>
        <w:t> </w:t>
      </w:r>
      <w:r>
        <w:rPr>
          <w:sz w:val="15"/>
        </w:rPr>
        <w:t>das</w:t>
      </w:r>
      <w:r>
        <w:rPr>
          <w:spacing w:val="-5"/>
          <w:sz w:val="15"/>
        </w:rPr>
        <w:t> </w:t>
      </w:r>
      <w:r>
        <w:rPr>
          <w:sz w:val="15"/>
        </w:rPr>
        <w:t>obrigações</w:t>
      </w:r>
      <w:r>
        <w:rPr>
          <w:spacing w:val="-5"/>
          <w:sz w:val="15"/>
        </w:rPr>
        <w:t> </w:t>
      </w:r>
      <w:r>
        <w:rPr>
          <w:sz w:val="15"/>
        </w:rPr>
        <w:t>objeto</w:t>
      </w:r>
      <w:r>
        <w:rPr>
          <w:spacing w:val="-5"/>
          <w:sz w:val="15"/>
        </w:rPr>
        <w:t> </w:t>
      </w:r>
      <w:r>
        <w:rPr>
          <w:sz w:val="15"/>
        </w:rPr>
        <w:t>da</w:t>
      </w:r>
      <w:r>
        <w:rPr>
          <w:spacing w:val="-4"/>
          <w:sz w:val="15"/>
        </w:rPr>
        <w:t> </w:t>
      </w:r>
      <w:r>
        <w:rPr>
          <w:spacing w:val="-2"/>
          <w:sz w:val="15"/>
        </w:rPr>
        <w:t>licitação.</w:t>
      </w:r>
    </w:p>
    <w:p>
      <w:pPr>
        <w:pStyle w:val="ListParagraph"/>
        <w:numPr>
          <w:ilvl w:val="0"/>
          <w:numId w:val="3"/>
        </w:numPr>
        <w:tabs>
          <w:tab w:pos="356" w:val="left" w:leader="none"/>
        </w:tabs>
        <w:spacing w:line="249" w:lineRule="auto" w:before="83" w:after="0"/>
        <w:ind w:left="153" w:right="153" w:firstLine="0"/>
        <w:jc w:val="both"/>
        <w:rPr>
          <w:sz w:val="15"/>
        </w:rPr>
      </w:pPr>
      <w:r>
        <w:rPr>
          <w:sz w:val="15"/>
        </w:rPr>
        <w:t>Cumpro o disposto no inciso XXXIII do art. 7º da Constituição Federal de 1988, que proíbe o trabalho noturno, perigoso ou insalubre a menores de</w:t>
      </w:r>
      <w:r>
        <w:rPr>
          <w:spacing w:val="40"/>
          <w:sz w:val="15"/>
        </w:rPr>
        <w:t> </w:t>
      </w:r>
      <w:r>
        <w:rPr>
          <w:sz w:val="15"/>
        </w:rPr>
        <w:t>dezoito e de qualquer trabalho a menores de dezesseis anos, salvo na condição de aprendiz, a partir de quatorze anos.</w:t>
      </w:r>
    </w:p>
    <w:p>
      <w:pPr>
        <w:pStyle w:val="ListParagraph"/>
        <w:numPr>
          <w:ilvl w:val="0"/>
          <w:numId w:val="3"/>
        </w:numPr>
        <w:tabs>
          <w:tab w:pos="338" w:val="left" w:leader="none"/>
        </w:tabs>
        <w:spacing w:line="249" w:lineRule="auto" w:before="76" w:after="0"/>
        <w:ind w:left="153" w:right="156" w:firstLine="0"/>
        <w:jc w:val="both"/>
        <w:rPr>
          <w:sz w:val="15"/>
        </w:rPr>
      </w:pPr>
      <w:r>
        <w:rPr>
          <w:sz w:val="15"/>
        </w:rPr>
        <w:t>Observo os incisos III e IV do art. 1º e cumpro o disposto no inciso III do art. 5º, todos da Constituição Federal de 1988, que veda o tratamento desumano ou</w:t>
      </w:r>
      <w:r>
        <w:rPr>
          <w:spacing w:val="-1"/>
          <w:sz w:val="15"/>
        </w:rPr>
        <w:t> </w:t>
      </w:r>
      <w:r>
        <w:rPr>
          <w:sz w:val="15"/>
        </w:rPr>
        <w:t>degradante.</w:t>
      </w:r>
    </w:p>
    <w:p>
      <w:pPr>
        <w:pStyle w:val="ListParagraph"/>
        <w:numPr>
          <w:ilvl w:val="0"/>
          <w:numId w:val="3"/>
        </w:numPr>
        <w:tabs>
          <w:tab w:pos="283" w:val="left" w:leader="none"/>
        </w:tabs>
        <w:spacing w:line="240" w:lineRule="auto" w:before="76" w:after="0"/>
        <w:ind w:left="283" w:right="0" w:hanging="130"/>
        <w:jc w:val="both"/>
        <w:rPr>
          <w:sz w:val="15"/>
        </w:rPr>
      </w:pPr>
      <w:r>
        <w:rPr>
          <w:sz w:val="15"/>
        </w:rPr>
        <w:t>Cumpro</w:t>
      </w:r>
      <w:r>
        <w:rPr>
          <w:spacing w:val="-7"/>
          <w:sz w:val="15"/>
        </w:rPr>
        <w:t> </w:t>
      </w:r>
      <w:r>
        <w:rPr>
          <w:sz w:val="15"/>
        </w:rPr>
        <w:t>a</w:t>
      </w:r>
      <w:r>
        <w:rPr>
          <w:spacing w:val="-4"/>
          <w:sz w:val="15"/>
        </w:rPr>
        <w:t> </w:t>
      </w:r>
      <w:r>
        <w:rPr>
          <w:sz w:val="15"/>
        </w:rPr>
        <w:t>reserva</w:t>
      </w:r>
      <w:r>
        <w:rPr>
          <w:spacing w:val="-5"/>
          <w:sz w:val="15"/>
        </w:rPr>
        <w:t> </w:t>
      </w:r>
      <w:r>
        <w:rPr>
          <w:sz w:val="15"/>
        </w:rPr>
        <w:t>de</w:t>
      </w:r>
      <w:r>
        <w:rPr>
          <w:spacing w:val="-4"/>
          <w:sz w:val="15"/>
        </w:rPr>
        <w:t> </w:t>
      </w:r>
      <w:r>
        <w:rPr>
          <w:sz w:val="15"/>
        </w:rPr>
        <w:t>cargos</w:t>
      </w:r>
      <w:r>
        <w:rPr>
          <w:spacing w:val="-5"/>
          <w:sz w:val="15"/>
        </w:rPr>
        <w:t> </w:t>
      </w:r>
      <w:r>
        <w:rPr>
          <w:sz w:val="15"/>
        </w:rPr>
        <w:t>prevista</w:t>
      </w:r>
      <w:r>
        <w:rPr>
          <w:spacing w:val="-4"/>
          <w:sz w:val="15"/>
        </w:rPr>
        <w:t> </w:t>
      </w:r>
      <w:r>
        <w:rPr>
          <w:sz w:val="15"/>
        </w:rPr>
        <w:t>em</w:t>
      </w:r>
      <w:r>
        <w:rPr>
          <w:spacing w:val="-5"/>
          <w:sz w:val="15"/>
        </w:rPr>
        <w:t> </w:t>
      </w:r>
      <w:r>
        <w:rPr>
          <w:sz w:val="15"/>
        </w:rPr>
        <w:t>lei</w:t>
      </w:r>
      <w:r>
        <w:rPr>
          <w:spacing w:val="-4"/>
          <w:sz w:val="15"/>
        </w:rPr>
        <w:t> </w:t>
      </w:r>
      <w:r>
        <w:rPr>
          <w:sz w:val="15"/>
        </w:rPr>
        <w:t>para</w:t>
      </w:r>
      <w:r>
        <w:rPr>
          <w:spacing w:val="-5"/>
          <w:sz w:val="15"/>
        </w:rPr>
        <w:t> </w:t>
      </w:r>
      <w:r>
        <w:rPr>
          <w:sz w:val="15"/>
        </w:rPr>
        <w:t>aprendiz,</w:t>
      </w:r>
      <w:r>
        <w:rPr>
          <w:spacing w:val="-4"/>
          <w:sz w:val="15"/>
        </w:rPr>
        <w:t> </w:t>
      </w:r>
      <w:r>
        <w:rPr>
          <w:sz w:val="15"/>
        </w:rPr>
        <w:t>bem</w:t>
      </w:r>
      <w:r>
        <w:rPr>
          <w:spacing w:val="-4"/>
          <w:sz w:val="15"/>
        </w:rPr>
        <w:t> </w:t>
      </w:r>
      <w:r>
        <w:rPr>
          <w:sz w:val="15"/>
        </w:rPr>
        <w:t>como</w:t>
      </w:r>
      <w:r>
        <w:rPr>
          <w:spacing w:val="-5"/>
          <w:sz w:val="15"/>
        </w:rPr>
        <w:t> </w:t>
      </w:r>
      <w:r>
        <w:rPr>
          <w:sz w:val="15"/>
        </w:rPr>
        <w:t>as</w:t>
      </w:r>
      <w:r>
        <w:rPr>
          <w:spacing w:val="-4"/>
          <w:sz w:val="15"/>
        </w:rPr>
        <w:t> </w:t>
      </w:r>
      <w:r>
        <w:rPr>
          <w:sz w:val="15"/>
        </w:rPr>
        <w:t>reservas</w:t>
      </w:r>
      <w:r>
        <w:rPr>
          <w:spacing w:val="-5"/>
          <w:sz w:val="15"/>
        </w:rPr>
        <w:t> </w:t>
      </w:r>
      <w:r>
        <w:rPr>
          <w:sz w:val="15"/>
        </w:rPr>
        <w:t>de</w:t>
      </w:r>
      <w:r>
        <w:rPr>
          <w:spacing w:val="-4"/>
          <w:sz w:val="15"/>
        </w:rPr>
        <w:t> </w:t>
      </w:r>
      <w:r>
        <w:rPr>
          <w:sz w:val="15"/>
        </w:rPr>
        <w:t>cargos</w:t>
      </w:r>
      <w:r>
        <w:rPr>
          <w:spacing w:val="-5"/>
          <w:sz w:val="15"/>
        </w:rPr>
        <w:t> </w:t>
      </w:r>
      <w:r>
        <w:rPr>
          <w:sz w:val="15"/>
        </w:rPr>
        <w:t>previstas</w:t>
      </w:r>
      <w:r>
        <w:rPr>
          <w:spacing w:val="-4"/>
          <w:sz w:val="15"/>
        </w:rPr>
        <w:t> </w:t>
      </w:r>
      <w:r>
        <w:rPr>
          <w:sz w:val="15"/>
        </w:rPr>
        <w:t>em</w:t>
      </w:r>
      <w:r>
        <w:rPr>
          <w:spacing w:val="-5"/>
          <w:sz w:val="15"/>
        </w:rPr>
        <w:t> </w:t>
      </w:r>
      <w:r>
        <w:rPr>
          <w:sz w:val="15"/>
        </w:rPr>
        <w:t>outras</w:t>
      </w:r>
      <w:r>
        <w:rPr>
          <w:spacing w:val="-4"/>
          <w:sz w:val="15"/>
        </w:rPr>
        <w:t> </w:t>
      </w:r>
      <w:r>
        <w:rPr>
          <w:sz w:val="15"/>
        </w:rPr>
        <w:t>normas</w:t>
      </w:r>
      <w:r>
        <w:rPr>
          <w:spacing w:val="-5"/>
          <w:sz w:val="15"/>
        </w:rPr>
        <w:t> </w:t>
      </w:r>
      <w:r>
        <w:rPr>
          <w:sz w:val="15"/>
        </w:rPr>
        <w:t>específicas,</w:t>
      </w:r>
      <w:r>
        <w:rPr>
          <w:spacing w:val="-4"/>
          <w:sz w:val="15"/>
        </w:rPr>
        <w:t> </w:t>
      </w:r>
      <w:r>
        <w:rPr>
          <w:sz w:val="15"/>
        </w:rPr>
        <w:t>quando</w:t>
      </w:r>
      <w:r>
        <w:rPr>
          <w:spacing w:val="-4"/>
          <w:sz w:val="15"/>
        </w:rPr>
        <w:t> </w:t>
      </w:r>
      <w:r>
        <w:rPr>
          <w:spacing w:val="-2"/>
          <w:sz w:val="15"/>
        </w:rPr>
        <w:t>cabíveis.</w:t>
      </w:r>
    </w:p>
    <w:p>
      <w:pPr>
        <w:pStyle w:val="ListParagraph"/>
        <w:numPr>
          <w:ilvl w:val="0"/>
          <w:numId w:val="3"/>
        </w:numPr>
        <w:tabs>
          <w:tab w:pos="285" w:val="left" w:leader="none"/>
        </w:tabs>
        <w:spacing w:line="249" w:lineRule="auto" w:before="83" w:after="0"/>
        <w:ind w:left="153" w:right="158" w:firstLine="0"/>
        <w:jc w:val="both"/>
        <w:rPr>
          <w:sz w:val="15"/>
        </w:rPr>
      </w:pPr>
      <w:r>
        <w:rPr>
          <w:sz w:val="15"/>
        </w:rPr>
        <w:t>Declaro, sob as penas da Lei, que cumpro os requisitos estabelecidos no</w:t>
      </w:r>
      <w:r>
        <w:rPr>
          <w:spacing w:val="-7"/>
          <w:sz w:val="15"/>
        </w:rPr>
        <w:t> </w:t>
      </w:r>
      <w:r>
        <w:rPr>
          <w:sz w:val="15"/>
        </w:rPr>
        <w:t>Art. 3º da Lei Complementar nº 123/2006, sendo apta(o) a usufruir do tratamento favorecido estabelecido nos artigos 42 a 49 da referida Lei Complementar (no caso de licitante enquadrada(o) como microempresa ou empresa de pequeno porte e cooperativa que deseje usufruir da preferência estabelecida nos aludidos regramentos).</w:t>
      </w:r>
    </w:p>
    <w:p>
      <w:pPr>
        <w:pStyle w:val="ListParagraph"/>
        <w:spacing w:after="0" w:line="249" w:lineRule="auto"/>
        <w:jc w:val="both"/>
        <w:rPr>
          <w:sz w:val="15"/>
        </w:rPr>
        <w:sectPr>
          <w:pgSz w:w="11900" w:h="16840"/>
          <w:pgMar w:header="0" w:footer="181" w:top="500" w:bottom="380" w:left="566" w:right="566"/>
        </w:sectPr>
      </w:pPr>
    </w:p>
    <w:p>
      <w:pPr>
        <w:pStyle w:val="Heading2"/>
        <w:numPr>
          <w:ilvl w:val="1"/>
          <w:numId w:val="3"/>
        </w:numPr>
        <w:tabs>
          <w:tab w:pos="409" w:val="left" w:leader="none"/>
        </w:tabs>
        <w:spacing w:line="249" w:lineRule="auto" w:before="72" w:after="0"/>
        <w:ind w:left="153" w:right="163" w:firstLine="0"/>
        <w:jc w:val="both"/>
        <w:rPr>
          <w:rFonts w:ascii="Arial MT" w:hAnsi="Arial MT"/>
          <w:b w:val="0"/>
        </w:rPr>
      </w:pPr>
      <w:r>
        <w:rPr/>
        <w:t>Tratando-se</w:t>
      </w:r>
      <w:r>
        <w:rPr>
          <w:spacing w:val="-2"/>
        </w:rPr>
        <w:t> </w:t>
      </w:r>
      <w:r>
        <w:rPr/>
        <w:t>de</w:t>
      </w:r>
      <w:r>
        <w:rPr>
          <w:spacing w:val="-2"/>
        </w:rPr>
        <w:t> </w:t>
      </w:r>
      <w:r>
        <w:rPr/>
        <w:t>licitação</w:t>
      </w:r>
      <w:r>
        <w:rPr>
          <w:spacing w:val="-2"/>
        </w:rPr>
        <w:t> </w:t>
      </w:r>
      <w:r>
        <w:rPr/>
        <w:t>com</w:t>
      </w:r>
      <w:r>
        <w:rPr>
          <w:spacing w:val="-2"/>
        </w:rPr>
        <w:t> </w:t>
      </w:r>
      <w:r>
        <w:rPr/>
        <w:t>participação</w:t>
      </w:r>
      <w:r>
        <w:rPr>
          <w:spacing w:val="-2"/>
        </w:rPr>
        <w:t> </w:t>
      </w:r>
      <w:r>
        <w:rPr/>
        <w:t>exclusiva</w:t>
      </w:r>
      <w:r>
        <w:rPr>
          <w:spacing w:val="-2"/>
        </w:rPr>
        <w:t> </w:t>
      </w:r>
      <w:r>
        <w:rPr/>
        <w:t>de</w:t>
      </w:r>
      <w:r>
        <w:rPr>
          <w:spacing w:val="-2"/>
        </w:rPr>
        <w:t> </w:t>
      </w:r>
      <w:r>
        <w:rPr/>
        <w:t>microempresas</w:t>
      </w:r>
      <w:r>
        <w:rPr>
          <w:spacing w:val="-2"/>
        </w:rPr>
        <w:t> </w:t>
      </w:r>
      <w:r>
        <w:rPr/>
        <w:t>e</w:t>
      </w:r>
      <w:r>
        <w:rPr>
          <w:spacing w:val="-2"/>
        </w:rPr>
        <w:t> </w:t>
      </w:r>
      <w:r>
        <w:rPr/>
        <w:t>empresas</w:t>
      </w:r>
      <w:r>
        <w:rPr>
          <w:spacing w:val="-2"/>
        </w:rPr>
        <w:t> </w:t>
      </w:r>
      <w:r>
        <w:rPr/>
        <w:t>de</w:t>
      </w:r>
      <w:r>
        <w:rPr>
          <w:spacing w:val="-2"/>
        </w:rPr>
        <w:t> </w:t>
      </w:r>
      <w:r>
        <w:rPr/>
        <w:t>pequeno</w:t>
      </w:r>
      <w:r>
        <w:rPr>
          <w:spacing w:val="-2"/>
        </w:rPr>
        <w:t> </w:t>
      </w:r>
      <w:r>
        <w:rPr/>
        <w:t>porte,</w:t>
      </w:r>
      <w:r>
        <w:rPr>
          <w:spacing w:val="-2"/>
        </w:rPr>
        <w:t> </w:t>
      </w:r>
      <w:r>
        <w:rPr/>
        <w:t>a</w:t>
      </w:r>
      <w:r>
        <w:rPr>
          <w:spacing w:val="-2"/>
        </w:rPr>
        <w:t> </w:t>
      </w:r>
      <w:r>
        <w:rPr/>
        <w:t>assinalação</w:t>
      </w:r>
      <w:r>
        <w:rPr>
          <w:spacing w:val="-2"/>
        </w:rPr>
        <w:t> </w:t>
      </w:r>
      <w:r>
        <w:rPr/>
        <w:t>do</w:t>
      </w:r>
      <w:r>
        <w:rPr>
          <w:spacing w:val="-2"/>
        </w:rPr>
        <w:t> </w:t>
      </w:r>
      <w:r>
        <w:rPr/>
        <w:t>campo</w:t>
      </w:r>
      <w:r>
        <w:rPr>
          <w:spacing w:val="-2"/>
        </w:rPr>
        <w:t> </w:t>
      </w:r>
      <w:r>
        <w:rPr/>
        <w:t>“não”</w:t>
      </w:r>
      <w:r>
        <w:rPr>
          <w:spacing w:val="-2"/>
        </w:rPr>
        <w:t> </w:t>
      </w:r>
      <w:r>
        <w:rPr/>
        <w:t>impedirá o seu prosseguimento no certame</w:t>
      </w:r>
      <w:r>
        <w:rPr>
          <w:rFonts w:ascii="Arial MT" w:hAnsi="Arial MT"/>
          <w:b w:val="0"/>
        </w:rPr>
        <w:t>.</w:t>
      </w:r>
    </w:p>
    <w:p>
      <w:pPr>
        <w:pStyle w:val="ListParagraph"/>
        <w:numPr>
          <w:ilvl w:val="2"/>
          <w:numId w:val="2"/>
        </w:numPr>
        <w:tabs>
          <w:tab w:pos="520" w:val="left" w:leader="none"/>
        </w:tabs>
        <w:spacing w:line="240" w:lineRule="auto" w:before="76" w:after="0"/>
        <w:ind w:left="520" w:right="0" w:hanging="367"/>
        <w:jc w:val="left"/>
        <w:rPr>
          <w:sz w:val="15"/>
        </w:rPr>
      </w:pPr>
      <w:r>
        <w:rPr>
          <w:sz w:val="15"/>
        </w:rPr>
        <w:t>Em</w:t>
      </w:r>
      <w:r>
        <w:rPr>
          <w:spacing w:val="-8"/>
          <w:sz w:val="15"/>
        </w:rPr>
        <w:t> </w:t>
      </w:r>
      <w:r>
        <w:rPr>
          <w:sz w:val="15"/>
        </w:rPr>
        <w:t>havendo</w:t>
      </w:r>
      <w:r>
        <w:rPr>
          <w:spacing w:val="-6"/>
          <w:sz w:val="15"/>
        </w:rPr>
        <w:t> </w:t>
      </w:r>
      <w:r>
        <w:rPr>
          <w:sz w:val="15"/>
        </w:rPr>
        <w:t>outras</w:t>
      </w:r>
      <w:r>
        <w:rPr>
          <w:spacing w:val="-6"/>
          <w:sz w:val="15"/>
        </w:rPr>
        <w:t> </w:t>
      </w:r>
      <w:r>
        <w:rPr>
          <w:sz w:val="15"/>
        </w:rPr>
        <w:t>declarações</w:t>
      </w:r>
      <w:r>
        <w:rPr>
          <w:spacing w:val="-6"/>
          <w:sz w:val="15"/>
        </w:rPr>
        <w:t> </w:t>
      </w:r>
      <w:r>
        <w:rPr>
          <w:sz w:val="15"/>
        </w:rPr>
        <w:t>a</w:t>
      </w:r>
      <w:r>
        <w:rPr>
          <w:spacing w:val="-5"/>
          <w:sz w:val="15"/>
        </w:rPr>
        <w:t> </w:t>
      </w:r>
      <w:r>
        <w:rPr>
          <w:sz w:val="15"/>
        </w:rPr>
        <w:t>serem</w:t>
      </w:r>
      <w:r>
        <w:rPr>
          <w:spacing w:val="-6"/>
          <w:sz w:val="15"/>
        </w:rPr>
        <w:t> </w:t>
      </w:r>
      <w:r>
        <w:rPr>
          <w:sz w:val="15"/>
        </w:rPr>
        <w:t>prestadas,</w:t>
      </w:r>
      <w:r>
        <w:rPr>
          <w:spacing w:val="-6"/>
          <w:sz w:val="15"/>
        </w:rPr>
        <w:t> </w:t>
      </w:r>
      <w:r>
        <w:rPr>
          <w:sz w:val="15"/>
        </w:rPr>
        <w:t>disponibilizadas</w:t>
      </w:r>
      <w:r>
        <w:rPr>
          <w:spacing w:val="-6"/>
          <w:sz w:val="15"/>
        </w:rPr>
        <w:t> </w:t>
      </w:r>
      <w:r>
        <w:rPr>
          <w:sz w:val="15"/>
        </w:rPr>
        <w:t>pelo</w:t>
      </w:r>
      <w:r>
        <w:rPr>
          <w:spacing w:val="-6"/>
          <w:sz w:val="15"/>
        </w:rPr>
        <w:t> </w:t>
      </w:r>
      <w:r>
        <w:rPr>
          <w:sz w:val="15"/>
        </w:rPr>
        <w:t>Sistema</w:t>
      </w:r>
      <w:r>
        <w:rPr>
          <w:spacing w:val="-5"/>
          <w:sz w:val="15"/>
        </w:rPr>
        <w:t> </w:t>
      </w:r>
      <w:r>
        <w:rPr>
          <w:sz w:val="15"/>
        </w:rPr>
        <w:t>Comprasgov,</w:t>
      </w:r>
      <w:r>
        <w:rPr>
          <w:spacing w:val="-6"/>
          <w:sz w:val="15"/>
        </w:rPr>
        <w:t> </w:t>
      </w:r>
      <w:r>
        <w:rPr>
          <w:sz w:val="15"/>
        </w:rPr>
        <w:t>estas</w:t>
      </w:r>
      <w:r>
        <w:rPr>
          <w:spacing w:val="-6"/>
          <w:sz w:val="15"/>
        </w:rPr>
        <w:t> </w:t>
      </w:r>
      <w:r>
        <w:rPr>
          <w:sz w:val="15"/>
        </w:rPr>
        <w:t>também</w:t>
      </w:r>
      <w:r>
        <w:rPr>
          <w:spacing w:val="-6"/>
          <w:sz w:val="15"/>
        </w:rPr>
        <w:t> </w:t>
      </w:r>
      <w:r>
        <w:rPr>
          <w:sz w:val="15"/>
        </w:rPr>
        <w:t>deverão</w:t>
      </w:r>
      <w:r>
        <w:rPr>
          <w:spacing w:val="-6"/>
          <w:sz w:val="15"/>
        </w:rPr>
        <w:t> </w:t>
      </w:r>
      <w:r>
        <w:rPr>
          <w:sz w:val="15"/>
        </w:rPr>
        <w:t>ser</w:t>
      </w:r>
      <w:r>
        <w:rPr>
          <w:spacing w:val="-5"/>
          <w:sz w:val="15"/>
        </w:rPr>
        <w:t> </w:t>
      </w:r>
      <w:r>
        <w:rPr>
          <w:spacing w:val="-2"/>
          <w:sz w:val="15"/>
        </w:rPr>
        <w:t>preenchidas/assinaladas.</w:t>
      </w:r>
    </w:p>
    <w:p>
      <w:pPr>
        <w:pStyle w:val="ListParagraph"/>
        <w:numPr>
          <w:ilvl w:val="2"/>
          <w:numId w:val="2"/>
        </w:numPr>
        <w:tabs>
          <w:tab w:pos="532" w:val="left" w:leader="none"/>
        </w:tabs>
        <w:spacing w:line="249" w:lineRule="auto" w:before="82" w:after="0"/>
        <w:ind w:left="153" w:right="156" w:firstLine="0"/>
        <w:jc w:val="left"/>
        <w:rPr>
          <w:sz w:val="15"/>
        </w:rPr>
      </w:pPr>
      <w:r>
        <w:rPr>
          <w:sz w:val="15"/>
        </w:rPr>
        <w:t>Caso a(o) fornecedora(fornecedor) não formalize as declarações, poderá ser impedida(o) de enviar a proposta ou ser inabilitada(o), conforme aviso emitido pelo sistema.</w:t>
      </w:r>
    </w:p>
    <w:p>
      <w:pPr>
        <w:pStyle w:val="ListParagraph"/>
        <w:numPr>
          <w:ilvl w:val="2"/>
          <w:numId w:val="2"/>
        </w:numPr>
        <w:tabs>
          <w:tab w:pos="524" w:val="left" w:leader="none"/>
        </w:tabs>
        <w:spacing w:line="240" w:lineRule="auto" w:before="76" w:after="0"/>
        <w:ind w:left="524" w:right="0" w:hanging="371"/>
        <w:jc w:val="left"/>
        <w:rPr>
          <w:sz w:val="15"/>
        </w:rPr>
      </w:pPr>
      <w:r>
        <w:rPr>
          <w:sz w:val="15"/>
        </w:rPr>
        <w:t>A</w:t>
      </w:r>
      <w:r>
        <w:rPr>
          <w:spacing w:val="-7"/>
          <w:sz w:val="15"/>
        </w:rPr>
        <w:t> </w:t>
      </w:r>
      <w:r>
        <w:rPr>
          <w:sz w:val="15"/>
        </w:rPr>
        <w:t>declaração</w:t>
      </w:r>
      <w:r>
        <w:rPr>
          <w:spacing w:val="-5"/>
          <w:sz w:val="15"/>
        </w:rPr>
        <w:t> </w:t>
      </w:r>
      <w:r>
        <w:rPr>
          <w:sz w:val="15"/>
        </w:rPr>
        <w:t>falsa</w:t>
      </w:r>
      <w:r>
        <w:rPr>
          <w:spacing w:val="-5"/>
          <w:sz w:val="15"/>
        </w:rPr>
        <w:t> </w:t>
      </w:r>
      <w:r>
        <w:rPr>
          <w:sz w:val="15"/>
        </w:rPr>
        <w:t>relativa</w:t>
      </w:r>
      <w:r>
        <w:rPr>
          <w:spacing w:val="-5"/>
          <w:sz w:val="15"/>
        </w:rPr>
        <w:t> </w:t>
      </w:r>
      <w:r>
        <w:rPr>
          <w:sz w:val="15"/>
        </w:rPr>
        <w:t>ao</w:t>
      </w:r>
      <w:r>
        <w:rPr>
          <w:spacing w:val="-5"/>
          <w:sz w:val="15"/>
        </w:rPr>
        <w:t> </w:t>
      </w:r>
      <w:r>
        <w:rPr>
          <w:sz w:val="15"/>
        </w:rPr>
        <w:t>cumprimento</w:t>
      </w:r>
      <w:r>
        <w:rPr>
          <w:spacing w:val="-5"/>
          <w:sz w:val="15"/>
        </w:rPr>
        <w:t> </w:t>
      </w:r>
      <w:r>
        <w:rPr>
          <w:sz w:val="15"/>
        </w:rPr>
        <w:t>de</w:t>
      </w:r>
      <w:r>
        <w:rPr>
          <w:spacing w:val="-4"/>
          <w:sz w:val="15"/>
        </w:rPr>
        <w:t> </w:t>
      </w:r>
      <w:r>
        <w:rPr>
          <w:sz w:val="15"/>
        </w:rPr>
        <w:t>qualquer</w:t>
      </w:r>
      <w:r>
        <w:rPr>
          <w:spacing w:val="-5"/>
          <w:sz w:val="15"/>
        </w:rPr>
        <w:t> </w:t>
      </w:r>
      <w:r>
        <w:rPr>
          <w:sz w:val="15"/>
        </w:rPr>
        <w:t>condição</w:t>
      </w:r>
      <w:r>
        <w:rPr>
          <w:spacing w:val="-5"/>
          <w:sz w:val="15"/>
        </w:rPr>
        <w:t> </w:t>
      </w:r>
      <w:r>
        <w:rPr>
          <w:sz w:val="15"/>
        </w:rPr>
        <w:t>sujeitará</w:t>
      </w:r>
      <w:r>
        <w:rPr>
          <w:spacing w:val="-5"/>
          <w:sz w:val="15"/>
        </w:rPr>
        <w:t> </w:t>
      </w:r>
      <w:r>
        <w:rPr>
          <w:sz w:val="15"/>
        </w:rPr>
        <w:t>a(o)</w:t>
      </w:r>
      <w:r>
        <w:rPr>
          <w:spacing w:val="-5"/>
          <w:sz w:val="15"/>
        </w:rPr>
        <w:t> </w:t>
      </w:r>
      <w:r>
        <w:rPr>
          <w:sz w:val="15"/>
        </w:rPr>
        <w:t>licitante</w:t>
      </w:r>
      <w:r>
        <w:rPr>
          <w:spacing w:val="-5"/>
          <w:sz w:val="15"/>
        </w:rPr>
        <w:t> </w:t>
      </w:r>
      <w:r>
        <w:rPr>
          <w:sz w:val="15"/>
        </w:rPr>
        <w:t>às</w:t>
      </w:r>
      <w:r>
        <w:rPr>
          <w:spacing w:val="-4"/>
          <w:sz w:val="15"/>
        </w:rPr>
        <w:t> </w:t>
      </w:r>
      <w:r>
        <w:rPr>
          <w:sz w:val="15"/>
        </w:rPr>
        <w:t>sanções</w:t>
      </w:r>
      <w:r>
        <w:rPr>
          <w:spacing w:val="-5"/>
          <w:sz w:val="15"/>
        </w:rPr>
        <w:t> </w:t>
      </w:r>
      <w:r>
        <w:rPr>
          <w:sz w:val="15"/>
        </w:rPr>
        <w:t>previstas</w:t>
      </w:r>
      <w:r>
        <w:rPr>
          <w:spacing w:val="-5"/>
          <w:sz w:val="15"/>
        </w:rPr>
        <w:t> </w:t>
      </w:r>
      <w:r>
        <w:rPr>
          <w:sz w:val="15"/>
        </w:rPr>
        <w:t>em</w:t>
      </w:r>
      <w:r>
        <w:rPr>
          <w:spacing w:val="-5"/>
          <w:sz w:val="15"/>
        </w:rPr>
        <w:t> </w:t>
      </w:r>
      <w:r>
        <w:rPr>
          <w:sz w:val="15"/>
        </w:rPr>
        <w:t>lei</w:t>
      </w:r>
      <w:r>
        <w:rPr>
          <w:spacing w:val="-5"/>
          <w:sz w:val="15"/>
        </w:rPr>
        <w:t> </w:t>
      </w:r>
      <w:r>
        <w:rPr>
          <w:sz w:val="15"/>
        </w:rPr>
        <w:t>e</w:t>
      </w:r>
      <w:r>
        <w:rPr>
          <w:spacing w:val="-5"/>
          <w:sz w:val="15"/>
        </w:rPr>
        <w:t> </w:t>
      </w:r>
      <w:r>
        <w:rPr>
          <w:sz w:val="15"/>
        </w:rPr>
        <w:t>neste</w:t>
      </w:r>
      <w:r>
        <w:rPr>
          <w:spacing w:val="-4"/>
          <w:sz w:val="15"/>
        </w:rPr>
        <w:t> </w:t>
      </w:r>
      <w:r>
        <w:rPr>
          <w:spacing w:val="-2"/>
          <w:sz w:val="15"/>
        </w:rPr>
        <w:t>Edital.</w:t>
      </w:r>
    </w:p>
    <w:p>
      <w:pPr>
        <w:pStyle w:val="Heading2"/>
        <w:numPr>
          <w:ilvl w:val="3"/>
          <w:numId w:val="2"/>
        </w:numPr>
        <w:tabs>
          <w:tab w:pos="687" w:val="left" w:leader="none"/>
        </w:tabs>
        <w:spacing w:line="249" w:lineRule="auto" w:before="83" w:after="0"/>
        <w:ind w:left="153" w:right="157" w:firstLine="0"/>
        <w:jc w:val="both"/>
        <w:rPr>
          <w:rFonts w:ascii="Arial MT" w:hAnsi="Arial MT"/>
          <w:b w:val="0"/>
        </w:rPr>
      </w:pPr>
      <w:r>
        <w:rPr/>
        <w:t>A falsa declaração relativa ao enquadramento como microempresa (ME) ou empresa de pequeno porte (EPP) e cooperativa pode</w:t>
      </w:r>
      <w:r>
        <w:rPr>
          <w:spacing w:val="40"/>
        </w:rPr>
        <w:t> </w:t>
      </w:r>
      <w:r>
        <w:rPr/>
        <w:t>configurar fraude à licitação e sujeitar a(o) licitante, AINDA QUE NÃO</w:t>
      </w:r>
      <w:r>
        <w:rPr>
          <w:spacing w:val="40"/>
        </w:rPr>
        <w:t> </w:t>
      </w:r>
      <w:r>
        <w:rPr/>
        <w:t>LOGRE PROVEITO, à declaração de inidoneidade para participar de certames da Administração Pública Federal ou daqueles em que haja utilização de recursos federais </w:t>
      </w:r>
      <w:r>
        <w:rPr>
          <w:rFonts w:ascii="Arial MT" w:hAnsi="Arial MT"/>
          <w:b w:val="0"/>
        </w:rPr>
        <w:t>(</w:t>
      </w:r>
      <w:r>
        <w:rPr>
          <w:rFonts w:ascii="Arial MT" w:hAnsi="Arial MT"/>
          <w:b w:val="0"/>
          <w:color w:val="0000ED"/>
          <w:u w:val="single" w:color="0000ED"/>
        </w:rPr>
        <w:t>Acórdão 2294/2022 - TCU - Plenário</w:t>
      </w:r>
      <w:r>
        <w:rPr>
          <w:rFonts w:ascii="Arial MT" w:hAnsi="Arial MT"/>
          <w:b w:val="0"/>
        </w:rPr>
        <w:t>).</w:t>
      </w:r>
    </w:p>
    <w:p>
      <w:pPr>
        <w:pStyle w:val="ListParagraph"/>
        <w:numPr>
          <w:ilvl w:val="1"/>
          <w:numId w:val="2"/>
        </w:numPr>
        <w:tabs>
          <w:tab w:pos="400" w:val="left" w:leader="none"/>
        </w:tabs>
        <w:spacing w:line="240" w:lineRule="auto" w:before="77" w:after="0"/>
        <w:ind w:left="400" w:right="0" w:hanging="247"/>
        <w:jc w:val="both"/>
        <w:rPr>
          <w:rFonts w:ascii="Arial" w:hAnsi="Arial"/>
          <w:b/>
          <w:sz w:val="15"/>
        </w:rPr>
      </w:pPr>
      <w:r>
        <w:rPr>
          <w:rFonts w:ascii="Arial" w:hAnsi="Arial"/>
          <w:b/>
          <w:sz w:val="15"/>
        </w:rPr>
        <w:t>Da</w:t>
      </w:r>
      <w:r>
        <w:rPr>
          <w:rFonts w:ascii="Arial" w:hAnsi="Arial"/>
          <w:b/>
          <w:spacing w:val="-8"/>
          <w:sz w:val="15"/>
        </w:rPr>
        <w:t> </w:t>
      </w:r>
      <w:r>
        <w:rPr>
          <w:rFonts w:ascii="Arial" w:hAnsi="Arial"/>
          <w:b/>
          <w:sz w:val="15"/>
        </w:rPr>
        <w:t>verificação</w:t>
      </w:r>
      <w:r>
        <w:rPr>
          <w:rFonts w:ascii="Arial" w:hAnsi="Arial"/>
          <w:b/>
          <w:spacing w:val="-6"/>
          <w:sz w:val="15"/>
        </w:rPr>
        <w:t> </w:t>
      </w:r>
      <w:r>
        <w:rPr>
          <w:rFonts w:ascii="Arial" w:hAnsi="Arial"/>
          <w:b/>
          <w:sz w:val="15"/>
        </w:rPr>
        <w:t>de</w:t>
      </w:r>
      <w:r>
        <w:rPr>
          <w:rFonts w:ascii="Arial" w:hAnsi="Arial"/>
          <w:b/>
          <w:spacing w:val="-6"/>
          <w:sz w:val="15"/>
        </w:rPr>
        <w:t> </w:t>
      </w:r>
      <w:r>
        <w:rPr>
          <w:rFonts w:ascii="Arial" w:hAnsi="Arial"/>
          <w:b/>
          <w:sz w:val="15"/>
        </w:rPr>
        <w:t>existência</w:t>
      </w:r>
      <w:r>
        <w:rPr>
          <w:rFonts w:ascii="Arial" w:hAnsi="Arial"/>
          <w:b/>
          <w:spacing w:val="-6"/>
          <w:sz w:val="15"/>
        </w:rPr>
        <w:t> </w:t>
      </w:r>
      <w:r>
        <w:rPr>
          <w:rFonts w:ascii="Arial" w:hAnsi="Arial"/>
          <w:b/>
          <w:sz w:val="15"/>
        </w:rPr>
        <w:t>de</w:t>
      </w:r>
      <w:r>
        <w:rPr>
          <w:rFonts w:ascii="Arial" w:hAnsi="Arial"/>
          <w:b/>
          <w:spacing w:val="-6"/>
          <w:sz w:val="15"/>
        </w:rPr>
        <w:t> </w:t>
      </w:r>
      <w:r>
        <w:rPr>
          <w:rFonts w:ascii="Arial" w:hAnsi="Arial"/>
          <w:b/>
          <w:sz w:val="15"/>
        </w:rPr>
        <w:t>sanção</w:t>
      </w:r>
      <w:r>
        <w:rPr>
          <w:rFonts w:ascii="Arial" w:hAnsi="Arial"/>
          <w:b/>
          <w:spacing w:val="-5"/>
          <w:sz w:val="15"/>
        </w:rPr>
        <w:t> </w:t>
      </w:r>
      <w:r>
        <w:rPr>
          <w:rFonts w:ascii="Arial" w:hAnsi="Arial"/>
          <w:b/>
          <w:sz w:val="15"/>
        </w:rPr>
        <w:t>administrativa</w:t>
      </w:r>
      <w:r>
        <w:rPr>
          <w:rFonts w:ascii="Arial" w:hAnsi="Arial"/>
          <w:b/>
          <w:spacing w:val="-6"/>
          <w:sz w:val="15"/>
        </w:rPr>
        <w:t> </w:t>
      </w:r>
      <w:r>
        <w:rPr>
          <w:rFonts w:ascii="Arial" w:hAnsi="Arial"/>
          <w:b/>
          <w:sz w:val="15"/>
        </w:rPr>
        <w:t>(penalidade)</w:t>
      </w:r>
      <w:r>
        <w:rPr>
          <w:rFonts w:ascii="Arial" w:hAnsi="Arial"/>
          <w:b/>
          <w:spacing w:val="-6"/>
          <w:sz w:val="15"/>
        </w:rPr>
        <w:t> </w:t>
      </w:r>
      <w:r>
        <w:rPr>
          <w:rFonts w:ascii="Arial" w:hAnsi="Arial"/>
          <w:b/>
          <w:sz w:val="15"/>
        </w:rPr>
        <w:t>que</w:t>
      </w:r>
      <w:r>
        <w:rPr>
          <w:rFonts w:ascii="Arial" w:hAnsi="Arial"/>
          <w:b/>
          <w:spacing w:val="-6"/>
          <w:sz w:val="15"/>
        </w:rPr>
        <w:t> </w:t>
      </w:r>
      <w:r>
        <w:rPr>
          <w:rFonts w:ascii="Arial" w:hAnsi="Arial"/>
          <w:b/>
          <w:sz w:val="15"/>
        </w:rPr>
        <w:t>impeça</w:t>
      </w:r>
      <w:r>
        <w:rPr>
          <w:rFonts w:ascii="Arial" w:hAnsi="Arial"/>
          <w:b/>
          <w:spacing w:val="-6"/>
          <w:sz w:val="15"/>
        </w:rPr>
        <w:t> </w:t>
      </w:r>
      <w:r>
        <w:rPr>
          <w:rFonts w:ascii="Arial" w:hAnsi="Arial"/>
          <w:b/>
          <w:sz w:val="15"/>
        </w:rPr>
        <w:t>a</w:t>
      </w:r>
      <w:r>
        <w:rPr>
          <w:rFonts w:ascii="Arial" w:hAnsi="Arial"/>
          <w:b/>
          <w:spacing w:val="-6"/>
          <w:sz w:val="15"/>
        </w:rPr>
        <w:t> </w:t>
      </w:r>
      <w:r>
        <w:rPr>
          <w:rFonts w:ascii="Arial" w:hAnsi="Arial"/>
          <w:b/>
          <w:sz w:val="15"/>
        </w:rPr>
        <w:t>participação</w:t>
      </w:r>
      <w:r>
        <w:rPr>
          <w:rFonts w:ascii="Arial" w:hAnsi="Arial"/>
          <w:b/>
          <w:spacing w:val="-5"/>
          <w:sz w:val="15"/>
        </w:rPr>
        <w:t> </w:t>
      </w:r>
      <w:r>
        <w:rPr>
          <w:rFonts w:ascii="Arial" w:hAnsi="Arial"/>
          <w:b/>
          <w:sz w:val="15"/>
        </w:rPr>
        <w:t>no</w:t>
      </w:r>
      <w:r>
        <w:rPr>
          <w:rFonts w:ascii="Arial" w:hAnsi="Arial"/>
          <w:b/>
          <w:spacing w:val="-6"/>
          <w:sz w:val="15"/>
        </w:rPr>
        <w:t> </w:t>
      </w:r>
      <w:r>
        <w:rPr>
          <w:rFonts w:ascii="Arial" w:hAnsi="Arial"/>
          <w:b/>
          <w:sz w:val="15"/>
        </w:rPr>
        <w:t>certame</w:t>
      </w:r>
      <w:r>
        <w:rPr>
          <w:rFonts w:ascii="Arial" w:hAnsi="Arial"/>
          <w:b/>
          <w:spacing w:val="-6"/>
          <w:sz w:val="15"/>
        </w:rPr>
        <w:t> </w:t>
      </w:r>
      <w:r>
        <w:rPr>
          <w:rFonts w:ascii="Arial" w:hAnsi="Arial"/>
          <w:b/>
          <w:sz w:val="15"/>
        </w:rPr>
        <w:t>ou</w:t>
      </w:r>
      <w:r>
        <w:rPr>
          <w:rFonts w:ascii="Arial" w:hAnsi="Arial"/>
          <w:b/>
          <w:spacing w:val="-6"/>
          <w:sz w:val="15"/>
        </w:rPr>
        <w:t> </w:t>
      </w:r>
      <w:r>
        <w:rPr>
          <w:rFonts w:ascii="Arial" w:hAnsi="Arial"/>
          <w:b/>
          <w:sz w:val="15"/>
        </w:rPr>
        <w:t>a</w:t>
      </w:r>
      <w:r>
        <w:rPr>
          <w:rFonts w:ascii="Arial" w:hAnsi="Arial"/>
          <w:b/>
          <w:spacing w:val="-6"/>
          <w:sz w:val="15"/>
        </w:rPr>
        <w:t> </w:t>
      </w:r>
      <w:r>
        <w:rPr>
          <w:rFonts w:ascii="Arial" w:hAnsi="Arial"/>
          <w:b/>
          <w:sz w:val="15"/>
        </w:rPr>
        <w:t>futura</w:t>
      </w:r>
      <w:r>
        <w:rPr>
          <w:rFonts w:ascii="Arial" w:hAnsi="Arial"/>
          <w:b/>
          <w:spacing w:val="-5"/>
          <w:sz w:val="15"/>
        </w:rPr>
        <w:t> </w:t>
      </w:r>
      <w:r>
        <w:rPr>
          <w:rFonts w:ascii="Arial" w:hAnsi="Arial"/>
          <w:b/>
          <w:spacing w:val="-2"/>
          <w:sz w:val="15"/>
        </w:rPr>
        <w:t>contratação.</w:t>
      </w:r>
    </w:p>
    <w:p>
      <w:pPr>
        <w:pStyle w:val="ListParagraph"/>
        <w:numPr>
          <w:ilvl w:val="2"/>
          <w:numId w:val="2"/>
        </w:numPr>
        <w:tabs>
          <w:tab w:pos="517" w:val="left" w:leader="none"/>
        </w:tabs>
        <w:spacing w:line="249" w:lineRule="auto" w:before="82" w:after="0"/>
        <w:ind w:left="153" w:right="170" w:firstLine="0"/>
        <w:jc w:val="left"/>
        <w:rPr>
          <w:sz w:val="15"/>
        </w:rPr>
      </w:pPr>
      <w:r>
        <w:rPr>
          <w:sz w:val="15"/>
        </w:rPr>
        <w:t>A</w:t>
      </w:r>
      <w:r>
        <w:rPr>
          <w:spacing w:val="-6"/>
          <w:sz w:val="15"/>
        </w:rPr>
        <w:t> </w:t>
      </w:r>
      <w:r>
        <w:rPr>
          <w:sz w:val="15"/>
        </w:rPr>
        <w:t>verificação de eventual existência de sanção impeditiva será realizada pela(o) Pregoeira(o) logo após o encerramento da etapa competitiva (fase de lances), </w:t>
      </w:r>
      <w:r>
        <w:rPr>
          <w:rFonts w:ascii="Arial" w:hAnsi="Arial"/>
          <w:b/>
          <w:sz w:val="15"/>
        </w:rPr>
        <w:t>de acordo com a ordem de classificação da(o)(s) licitante(s)</w:t>
      </w:r>
      <w:r>
        <w:rPr>
          <w:rFonts w:ascii="Arial" w:hAnsi="Arial"/>
          <w:b/>
          <w:spacing w:val="-22"/>
          <w:sz w:val="15"/>
        </w:rPr>
        <w:t> </w:t>
      </w:r>
      <w:r>
        <w:rPr>
          <w:sz w:val="15"/>
        </w:rPr>
        <w:t>, por meio de consulta aos seguintes cadastros:</w:t>
      </w:r>
    </w:p>
    <w:p>
      <w:pPr>
        <w:pStyle w:val="ListParagraph"/>
        <w:numPr>
          <w:ilvl w:val="0"/>
          <w:numId w:val="4"/>
        </w:numPr>
        <w:tabs>
          <w:tab w:pos="328" w:val="left" w:leader="none"/>
        </w:tabs>
        <w:spacing w:line="240" w:lineRule="auto" w:before="77" w:after="0"/>
        <w:ind w:left="328" w:right="0" w:hanging="175"/>
        <w:jc w:val="left"/>
        <w:rPr>
          <w:sz w:val="15"/>
        </w:rPr>
      </w:pPr>
      <w:r>
        <w:rPr>
          <w:sz w:val="15"/>
        </w:rPr>
        <w:t>Sistema</w:t>
      </w:r>
      <w:r>
        <w:rPr>
          <w:spacing w:val="-9"/>
          <w:sz w:val="15"/>
        </w:rPr>
        <w:t> </w:t>
      </w:r>
      <w:r>
        <w:rPr>
          <w:sz w:val="15"/>
        </w:rPr>
        <w:t>de</w:t>
      </w:r>
      <w:r>
        <w:rPr>
          <w:spacing w:val="-7"/>
          <w:sz w:val="15"/>
        </w:rPr>
        <w:t> </w:t>
      </w:r>
      <w:r>
        <w:rPr>
          <w:sz w:val="15"/>
        </w:rPr>
        <w:t>Cadastramento</w:t>
      </w:r>
      <w:r>
        <w:rPr>
          <w:spacing w:val="-7"/>
          <w:sz w:val="15"/>
        </w:rPr>
        <w:t> </w:t>
      </w:r>
      <w:r>
        <w:rPr>
          <w:sz w:val="15"/>
        </w:rPr>
        <w:t>Unificado</w:t>
      </w:r>
      <w:r>
        <w:rPr>
          <w:spacing w:val="-7"/>
          <w:sz w:val="15"/>
        </w:rPr>
        <w:t> </w:t>
      </w:r>
      <w:r>
        <w:rPr>
          <w:sz w:val="15"/>
        </w:rPr>
        <w:t>de</w:t>
      </w:r>
      <w:r>
        <w:rPr>
          <w:spacing w:val="-7"/>
          <w:sz w:val="15"/>
        </w:rPr>
        <w:t> </w:t>
      </w:r>
      <w:r>
        <w:rPr>
          <w:sz w:val="15"/>
        </w:rPr>
        <w:t>Fornecedores</w:t>
      </w:r>
      <w:r>
        <w:rPr>
          <w:spacing w:val="-6"/>
          <w:sz w:val="15"/>
        </w:rPr>
        <w:t> </w:t>
      </w:r>
      <w:r>
        <w:rPr>
          <w:spacing w:val="-2"/>
          <w:sz w:val="15"/>
        </w:rPr>
        <w:t>(Sicaf).</w:t>
      </w:r>
    </w:p>
    <w:p>
      <w:pPr>
        <w:pStyle w:val="ListParagraph"/>
        <w:numPr>
          <w:ilvl w:val="0"/>
          <w:numId w:val="4"/>
        </w:numPr>
        <w:tabs>
          <w:tab w:pos="558" w:val="left" w:leader="none"/>
          <w:tab w:pos="1429" w:val="left" w:leader="none"/>
          <w:tab w:pos="2274" w:val="left" w:leader="none"/>
          <w:tab w:pos="2703" w:val="left" w:leader="none"/>
          <w:tab w:pos="3640" w:val="left" w:leader="none"/>
          <w:tab w:pos="4552" w:val="left" w:leader="none"/>
          <w:tab w:pos="4898" w:val="left" w:leader="none"/>
          <w:tab w:pos="5901" w:val="left" w:leader="none"/>
          <w:tab w:pos="6214" w:val="left" w:leader="none"/>
          <w:tab w:pos="6867" w:val="left" w:leader="none"/>
          <w:tab w:pos="7663" w:val="left" w:leader="none"/>
          <w:tab w:pos="8209" w:val="left" w:leader="none"/>
          <w:tab w:pos="9787" w:val="left" w:leader="none"/>
          <w:tab w:pos="10216" w:val="left" w:leader="none"/>
        </w:tabs>
        <w:spacing w:line="249" w:lineRule="auto" w:before="82" w:after="0"/>
        <w:ind w:left="153" w:right="157" w:firstLine="0"/>
        <w:jc w:val="left"/>
        <w:rPr>
          <w:sz w:val="15"/>
        </w:rPr>
      </w:pPr>
      <w:r>
        <w:rPr>
          <w:spacing w:val="-2"/>
          <w:sz w:val="15"/>
        </w:rPr>
        <w:t>Cadastro</w:t>
      </w:r>
      <w:r>
        <w:rPr>
          <w:sz w:val="15"/>
        </w:rPr>
        <w:tab/>
      </w:r>
      <w:r>
        <w:rPr>
          <w:spacing w:val="-2"/>
          <w:sz w:val="15"/>
        </w:rPr>
        <w:t>Nacional</w:t>
      </w:r>
      <w:r>
        <w:rPr>
          <w:sz w:val="15"/>
        </w:rPr>
        <w:tab/>
      </w:r>
      <w:r>
        <w:rPr>
          <w:spacing w:val="-6"/>
          <w:sz w:val="15"/>
        </w:rPr>
        <w:t>de</w:t>
      </w:r>
      <w:r>
        <w:rPr>
          <w:sz w:val="15"/>
        </w:rPr>
        <w:tab/>
      </w:r>
      <w:r>
        <w:rPr>
          <w:spacing w:val="-2"/>
          <w:sz w:val="15"/>
        </w:rPr>
        <w:t>Empresas</w:t>
      </w:r>
      <w:r>
        <w:rPr>
          <w:sz w:val="15"/>
        </w:rPr>
        <w:tab/>
      </w:r>
      <w:r>
        <w:rPr>
          <w:spacing w:val="-2"/>
          <w:sz w:val="15"/>
        </w:rPr>
        <w:t>Inidôneas</w:t>
      </w:r>
      <w:r>
        <w:rPr>
          <w:sz w:val="15"/>
        </w:rPr>
        <w:tab/>
      </w:r>
      <w:r>
        <w:rPr>
          <w:spacing w:val="-10"/>
          <w:sz w:val="15"/>
        </w:rPr>
        <w:t>e</w:t>
      </w:r>
      <w:r>
        <w:rPr>
          <w:sz w:val="15"/>
        </w:rPr>
        <w:tab/>
      </w:r>
      <w:r>
        <w:rPr>
          <w:spacing w:val="-2"/>
          <w:sz w:val="15"/>
        </w:rPr>
        <w:t>Suspensas</w:t>
      </w:r>
      <w:r>
        <w:rPr>
          <w:sz w:val="15"/>
        </w:rPr>
        <w:tab/>
      </w:r>
      <w:r>
        <w:rPr>
          <w:spacing w:val="-10"/>
          <w:sz w:val="15"/>
        </w:rPr>
        <w:t>-</w:t>
      </w:r>
      <w:r>
        <w:rPr>
          <w:sz w:val="15"/>
        </w:rPr>
        <w:tab/>
      </w:r>
      <w:r>
        <w:rPr>
          <w:spacing w:val="-2"/>
          <w:sz w:val="15"/>
        </w:rPr>
        <w:t>CEIS,</w:t>
      </w:r>
      <w:r>
        <w:rPr>
          <w:sz w:val="15"/>
        </w:rPr>
        <w:tab/>
      </w:r>
      <w:r>
        <w:rPr>
          <w:spacing w:val="-2"/>
          <w:sz w:val="15"/>
        </w:rPr>
        <w:t>mantido</w:t>
      </w:r>
      <w:r>
        <w:rPr>
          <w:sz w:val="15"/>
        </w:rPr>
        <w:tab/>
      </w:r>
      <w:r>
        <w:rPr>
          <w:spacing w:val="-4"/>
          <w:sz w:val="15"/>
        </w:rPr>
        <w:t>pela</w:t>
      </w:r>
      <w:r>
        <w:rPr>
          <w:sz w:val="15"/>
        </w:rPr>
        <w:tab/>
      </w:r>
      <w:r>
        <w:rPr>
          <w:spacing w:val="-2"/>
          <w:sz w:val="15"/>
        </w:rPr>
        <w:t>Controladoria-Geral</w:t>
      </w:r>
      <w:r>
        <w:rPr>
          <w:sz w:val="15"/>
        </w:rPr>
        <w:tab/>
      </w:r>
      <w:r>
        <w:rPr>
          <w:spacing w:val="-6"/>
          <w:sz w:val="15"/>
        </w:rPr>
        <w:t>da</w:t>
      </w:r>
      <w:r>
        <w:rPr>
          <w:sz w:val="15"/>
        </w:rPr>
        <w:tab/>
      </w:r>
      <w:r>
        <w:rPr>
          <w:spacing w:val="-2"/>
          <w:sz w:val="15"/>
        </w:rPr>
        <w:t>União</w:t>
      </w:r>
      <w:r>
        <w:rPr>
          <w:sz w:val="15"/>
        </w:rPr>
        <w:t> </w:t>
      </w:r>
      <w:r>
        <w:rPr>
          <w:spacing w:val="-2"/>
          <w:sz w:val="15"/>
        </w:rPr>
        <w:t>(</w:t>
      </w:r>
      <w:hyperlink r:id="rId11">
        <w:r>
          <w:rPr>
            <w:color w:val="0000ED"/>
            <w:spacing w:val="-2"/>
            <w:sz w:val="15"/>
            <w:u w:val="single" w:color="0000ED"/>
          </w:rPr>
          <w:t>https://portaldatransparencia.gov.br/sancoes/consulta?ordenarPor=nomeSancionado&amp;direcao=asc</w:t>
        </w:r>
      </w:hyperlink>
      <w:r>
        <w:rPr>
          <w:spacing w:val="-2"/>
          <w:sz w:val="15"/>
        </w:rPr>
        <w:t>).</w:t>
      </w:r>
    </w:p>
    <w:p>
      <w:pPr>
        <w:pStyle w:val="ListParagraph"/>
        <w:numPr>
          <w:ilvl w:val="0"/>
          <w:numId w:val="4"/>
        </w:numPr>
        <w:tabs>
          <w:tab w:pos="440" w:val="left" w:leader="none"/>
        </w:tabs>
        <w:spacing w:line="249" w:lineRule="auto" w:before="76" w:after="0"/>
        <w:ind w:left="153" w:right="170" w:firstLine="0"/>
        <w:jc w:val="left"/>
        <w:rPr>
          <w:sz w:val="15"/>
        </w:rPr>
      </w:pPr>
      <w:r>
        <w:rPr>
          <w:sz w:val="15"/>
        </w:rPr>
        <w:t>Cadastro</w:t>
      </w:r>
      <w:r>
        <w:rPr>
          <w:spacing w:val="80"/>
          <w:w w:val="150"/>
          <w:sz w:val="15"/>
        </w:rPr>
        <w:t> </w:t>
      </w:r>
      <w:r>
        <w:rPr>
          <w:sz w:val="15"/>
        </w:rPr>
        <w:t>Nacional</w:t>
      </w:r>
      <w:r>
        <w:rPr>
          <w:spacing w:val="80"/>
          <w:w w:val="150"/>
          <w:sz w:val="15"/>
        </w:rPr>
        <w:t> </w:t>
      </w:r>
      <w:r>
        <w:rPr>
          <w:sz w:val="15"/>
        </w:rPr>
        <w:t>de</w:t>
      </w:r>
      <w:r>
        <w:rPr>
          <w:spacing w:val="80"/>
          <w:w w:val="150"/>
          <w:sz w:val="15"/>
        </w:rPr>
        <w:t> </w:t>
      </w:r>
      <w:r>
        <w:rPr>
          <w:sz w:val="15"/>
        </w:rPr>
        <w:t>Condenações</w:t>
      </w:r>
      <w:r>
        <w:rPr>
          <w:spacing w:val="80"/>
          <w:w w:val="150"/>
          <w:sz w:val="15"/>
        </w:rPr>
        <w:t> </w:t>
      </w:r>
      <w:r>
        <w:rPr>
          <w:sz w:val="15"/>
        </w:rPr>
        <w:t>Cíveis</w:t>
      </w:r>
      <w:r>
        <w:rPr>
          <w:spacing w:val="80"/>
          <w:w w:val="150"/>
          <w:sz w:val="15"/>
        </w:rPr>
        <w:t> </w:t>
      </w:r>
      <w:r>
        <w:rPr>
          <w:sz w:val="15"/>
        </w:rPr>
        <w:t>por</w:t>
      </w:r>
      <w:r>
        <w:rPr>
          <w:spacing w:val="80"/>
          <w:w w:val="150"/>
          <w:sz w:val="15"/>
        </w:rPr>
        <w:t> </w:t>
      </w:r>
      <w:r>
        <w:rPr>
          <w:sz w:val="15"/>
        </w:rPr>
        <w:t>Atos</w:t>
      </w:r>
      <w:r>
        <w:rPr>
          <w:spacing w:val="80"/>
          <w:w w:val="150"/>
          <w:sz w:val="15"/>
        </w:rPr>
        <w:t> </w:t>
      </w:r>
      <w:r>
        <w:rPr>
          <w:sz w:val="15"/>
        </w:rPr>
        <w:t>de</w:t>
      </w:r>
      <w:r>
        <w:rPr>
          <w:spacing w:val="80"/>
          <w:w w:val="150"/>
          <w:sz w:val="15"/>
        </w:rPr>
        <w:t> </w:t>
      </w:r>
      <w:r>
        <w:rPr>
          <w:sz w:val="15"/>
        </w:rPr>
        <w:t>Improbidade</w:t>
      </w:r>
      <w:r>
        <w:rPr>
          <w:spacing w:val="80"/>
          <w:w w:val="150"/>
          <w:sz w:val="15"/>
        </w:rPr>
        <w:t> </w:t>
      </w:r>
      <w:r>
        <w:rPr>
          <w:sz w:val="15"/>
        </w:rPr>
        <w:t>Administrativa,</w:t>
      </w:r>
      <w:r>
        <w:rPr>
          <w:spacing w:val="80"/>
          <w:w w:val="150"/>
          <w:sz w:val="15"/>
        </w:rPr>
        <w:t> </w:t>
      </w:r>
      <w:r>
        <w:rPr>
          <w:sz w:val="15"/>
        </w:rPr>
        <w:t>mantido</w:t>
      </w:r>
      <w:r>
        <w:rPr>
          <w:spacing w:val="80"/>
          <w:w w:val="150"/>
          <w:sz w:val="15"/>
        </w:rPr>
        <w:t> </w:t>
      </w:r>
      <w:r>
        <w:rPr>
          <w:sz w:val="15"/>
        </w:rPr>
        <w:t>pelo</w:t>
      </w:r>
      <w:r>
        <w:rPr>
          <w:spacing w:val="80"/>
          <w:w w:val="150"/>
          <w:sz w:val="15"/>
        </w:rPr>
        <w:t> </w:t>
      </w:r>
      <w:r>
        <w:rPr>
          <w:sz w:val="15"/>
        </w:rPr>
        <w:t>Conselho</w:t>
      </w:r>
      <w:r>
        <w:rPr>
          <w:spacing w:val="80"/>
          <w:w w:val="150"/>
          <w:sz w:val="15"/>
        </w:rPr>
        <w:t> </w:t>
      </w:r>
      <w:r>
        <w:rPr>
          <w:sz w:val="15"/>
        </w:rPr>
        <w:t>Nacional</w:t>
      </w:r>
      <w:r>
        <w:rPr>
          <w:spacing w:val="80"/>
          <w:w w:val="150"/>
          <w:sz w:val="15"/>
        </w:rPr>
        <w:t> </w:t>
      </w:r>
      <w:r>
        <w:rPr>
          <w:sz w:val="15"/>
        </w:rPr>
        <w:t>de</w:t>
      </w:r>
      <w:r>
        <w:rPr>
          <w:spacing w:val="80"/>
          <w:w w:val="150"/>
          <w:sz w:val="15"/>
        </w:rPr>
        <w:t> </w:t>
      </w:r>
      <w:r>
        <w:rPr>
          <w:sz w:val="15"/>
        </w:rPr>
        <w:t>Justiça </w:t>
      </w:r>
      <w:r>
        <w:rPr>
          <w:spacing w:val="-2"/>
          <w:sz w:val="15"/>
        </w:rPr>
        <w:t>(</w:t>
      </w:r>
      <w:hyperlink r:id="rId12">
        <w:r>
          <w:rPr>
            <w:color w:val="0000ED"/>
            <w:spacing w:val="-2"/>
            <w:sz w:val="15"/>
            <w:u w:val="single" w:color="0000ED"/>
          </w:rPr>
          <w:t>www.cnj.jus.br/improbidade_adm/consultar_requerido.php</w:t>
        </w:r>
      </w:hyperlink>
      <w:r>
        <w:rPr>
          <w:spacing w:val="-2"/>
          <w:sz w:val="15"/>
        </w:rPr>
        <w:t>).</w:t>
      </w:r>
    </w:p>
    <w:p>
      <w:pPr>
        <w:pStyle w:val="ListParagraph"/>
        <w:numPr>
          <w:ilvl w:val="0"/>
          <w:numId w:val="4"/>
        </w:numPr>
        <w:tabs>
          <w:tab w:pos="348" w:val="left" w:leader="none"/>
        </w:tabs>
        <w:spacing w:line="249" w:lineRule="auto" w:before="77" w:after="0"/>
        <w:ind w:left="153" w:right="172" w:firstLine="0"/>
        <w:jc w:val="left"/>
        <w:rPr>
          <w:sz w:val="15"/>
        </w:rPr>
      </w:pPr>
      <w:r>
        <w:rPr>
          <w:sz w:val="15"/>
        </w:rPr>
        <w:t>Lista de Inidôneos e o Cadastro Integrado de Condenações por Ilícitos Administrativos - CADICON, mantidos pelo Tribunal de Contas da União - TCU </w:t>
      </w:r>
      <w:r>
        <w:rPr>
          <w:spacing w:val="-2"/>
          <w:sz w:val="15"/>
        </w:rPr>
        <w:t>(</w:t>
      </w:r>
      <w:hyperlink r:id="rId13">
        <w:r>
          <w:rPr>
            <w:color w:val="0000ED"/>
            <w:spacing w:val="-2"/>
            <w:sz w:val="15"/>
            <w:u w:val="single" w:color="0000ED"/>
          </w:rPr>
          <w:t>https://contas.tcu.gov.br/ords/f?p=704144:3:10614424770367::NO:3,4,6::</w:t>
        </w:r>
      </w:hyperlink>
      <w:r>
        <w:rPr>
          <w:spacing w:val="-2"/>
          <w:sz w:val="15"/>
        </w:rPr>
        <w:t>).</w:t>
      </w:r>
    </w:p>
    <w:p>
      <w:pPr>
        <w:pStyle w:val="ListParagraph"/>
        <w:numPr>
          <w:ilvl w:val="3"/>
          <w:numId w:val="2"/>
        </w:numPr>
        <w:tabs>
          <w:tab w:pos="665" w:val="left" w:leader="none"/>
        </w:tabs>
        <w:spacing w:line="249" w:lineRule="auto" w:before="76" w:after="0"/>
        <w:ind w:left="153" w:right="159" w:firstLine="0"/>
        <w:jc w:val="left"/>
        <w:rPr>
          <w:sz w:val="15"/>
        </w:rPr>
      </w:pPr>
      <w:r>
        <w:rPr>
          <w:sz w:val="15"/>
        </w:rPr>
        <w:t>Para</w:t>
      </w:r>
      <w:r>
        <w:rPr>
          <w:spacing w:val="18"/>
          <w:sz w:val="15"/>
        </w:rPr>
        <w:t> </w:t>
      </w:r>
      <w:r>
        <w:rPr>
          <w:sz w:val="15"/>
        </w:rPr>
        <w:t>a</w:t>
      </w:r>
      <w:r>
        <w:rPr>
          <w:spacing w:val="18"/>
          <w:sz w:val="15"/>
        </w:rPr>
        <w:t> </w:t>
      </w:r>
      <w:r>
        <w:rPr>
          <w:sz w:val="15"/>
        </w:rPr>
        <w:t>consulta</w:t>
      </w:r>
      <w:r>
        <w:rPr>
          <w:spacing w:val="18"/>
          <w:sz w:val="15"/>
        </w:rPr>
        <w:t> </w:t>
      </w:r>
      <w:r>
        <w:rPr>
          <w:sz w:val="15"/>
        </w:rPr>
        <w:t>de</w:t>
      </w:r>
      <w:r>
        <w:rPr>
          <w:spacing w:val="18"/>
          <w:sz w:val="15"/>
        </w:rPr>
        <w:t> </w:t>
      </w:r>
      <w:r>
        <w:rPr>
          <w:sz w:val="15"/>
        </w:rPr>
        <w:t>licitantes</w:t>
      </w:r>
      <w:r>
        <w:rPr>
          <w:spacing w:val="18"/>
          <w:sz w:val="15"/>
        </w:rPr>
        <w:t> </w:t>
      </w:r>
      <w:r>
        <w:rPr>
          <w:sz w:val="15"/>
        </w:rPr>
        <w:t>pessoa</w:t>
      </w:r>
      <w:r>
        <w:rPr>
          <w:spacing w:val="18"/>
          <w:sz w:val="15"/>
        </w:rPr>
        <w:t> </w:t>
      </w:r>
      <w:r>
        <w:rPr>
          <w:sz w:val="15"/>
        </w:rPr>
        <w:t>jurídica</w:t>
      </w:r>
      <w:r>
        <w:rPr>
          <w:spacing w:val="18"/>
          <w:sz w:val="15"/>
        </w:rPr>
        <w:t> </w:t>
      </w:r>
      <w:r>
        <w:rPr>
          <w:sz w:val="15"/>
        </w:rPr>
        <w:t>poderá</w:t>
      </w:r>
      <w:r>
        <w:rPr>
          <w:spacing w:val="18"/>
          <w:sz w:val="15"/>
        </w:rPr>
        <w:t> </w:t>
      </w:r>
      <w:r>
        <w:rPr>
          <w:sz w:val="15"/>
        </w:rPr>
        <w:t>haver</w:t>
      </w:r>
      <w:r>
        <w:rPr>
          <w:spacing w:val="18"/>
          <w:sz w:val="15"/>
        </w:rPr>
        <w:t> </w:t>
      </w:r>
      <w:r>
        <w:rPr>
          <w:sz w:val="15"/>
        </w:rPr>
        <w:t>a</w:t>
      </w:r>
      <w:r>
        <w:rPr>
          <w:spacing w:val="18"/>
          <w:sz w:val="15"/>
        </w:rPr>
        <w:t> </w:t>
      </w:r>
      <w:r>
        <w:rPr>
          <w:sz w:val="15"/>
        </w:rPr>
        <w:t>substituição</w:t>
      </w:r>
      <w:r>
        <w:rPr>
          <w:spacing w:val="18"/>
          <w:sz w:val="15"/>
        </w:rPr>
        <w:t> </w:t>
      </w:r>
      <w:r>
        <w:rPr>
          <w:sz w:val="15"/>
        </w:rPr>
        <w:t>das</w:t>
      </w:r>
      <w:r>
        <w:rPr>
          <w:spacing w:val="18"/>
          <w:sz w:val="15"/>
        </w:rPr>
        <w:t> </w:t>
      </w:r>
      <w:r>
        <w:rPr>
          <w:sz w:val="15"/>
        </w:rPr>
        <w:t>consultas</w:t>
      </w:r>
      <w:r>
        <w:rPr>
          <w:spacing w:val="18"/>
          <w:sz w:val="15"/>
        </w:rPr>
        <w:t> </w:t>
      </w:r>
      <w:r>
        <w:rPr>
          <w:sz w:val="15"/>
        </w:rPr>
        <w:t>das</w:t>
      </w:r>
      <w:r>
        <w:rPr>
          <w:spacing w:val="18"/>
          <w:sz w:val="15"/>
        </w:rPr>
        <w:t> </w:t>
      </w:r>
      <w:r>
        <w:rPr>
          <w:sz w:val="15"/>
        </w:rPr>
        <w:t>alíneas</w:t>
      </w:r>
      <w:r>
        <w:rPr>
          <w:spacing w:val="18"/>
          <w:sz w:val="15"/>
        </w:rPr>
        <w:t> </w:t>
      </w:r>
      <w:r>
        <w:rPr>
          <w:sz w:val="15"/>
        </w:rPr>
        <w:t>“</w:t>
      </w:r>
      <w:r>
        <w:rPr>
          <w:spacing w:val="-6"/>
          <w:sz w:val="15"/>
        </w:rPr>
        <w:t> </w:t>
      </w:r>
      <w:r>
        <w:rPr>
          <w:rFonts w:ascii="Arial" w:hAnsi="Arial"/>
          <w:b/>
          <w:sz w:val="15"/>
        </w:rPr>
        <w:t>b”,</w:t>
      </w:r>
      <w:r>
        <w:rPr>
          <w:rFonts w:ascii="Arial" w:hAnsi="Arial"/>
          <w:b/>
          <w:spacing w:val="34"/>
          <w:sz w:val="15"/>
        </w:rPr>
        <w:t> </w:t>
      </w:r>
      <w:r>
        <w:rPr>
          <w:rFonts w:ascii="Arial" w:hAnsi="Arial"/>
          <w:b/>
          <w:sz w:val="15"/>
        </w:rPr>
        <w:t>“c” </w:t>
      </w:r>
      <w:r>
        <w:rPr>
          <w:sz w:val="15"/>
        </w:rPr>
        <w:t>e</w:t>
      </w:r>
      <w:r>
        <w:rPr>
          <w:spacing w:val="34"/>
          <w:sz w:val="15"/>
        </w:rPr>
        <w:t> </w:t>
      </w:r>
      <w:r>
        <w:rPr>
          <w:rFonts w:ascii="Arial" w:hAnsi="Arial"/>
          <w:b/>
          <w:sz w:val="15"/>
        </w:rPr>
        <w:t>“d” </w:t>
      </w:r>
      <w:r>
        <w:rPr>
          <w:sz w:val="15"/>
        </w:rPr>
        <w:t>do</w:t>
      </w:r>
      <w:r>
        <w:rPr>
          <w:spacing w:val="20"/>
          <w:sz w:val="15"/>
        </w:rPr>
        <w:t> </w:t>
      </w:r>
      <w:r>
        <w:rPr>
          <w:sz w:val="15"/>
        </w:rPr>
        <w:t>item</w:t>
      </w:r>
      <w:r>
        <w:rPr>
          <w:spacing w:val="24"/>
          <w:sz w:val="15"/>
        </w:rPr>
        <w:t> </w:t>
      </w:r>
      <w:r>
        <w:rPr>
          <w:rFonts w:ascii="Arial" w:hAnsi="Arial"/>
          <w:b/>
          <w:sz w:val="15"/>
        </w:rPr>
        <w:t>2.3.1</w:t>
      </w:r>
      <w:r>
        <w:rPr>
          <w:rFonts w:ascii="Arial" w:hAnsi="Arial"/>
          <w:b/>
          <w:spacing w:val="20"/>
          <w:sz w:val="15"/>
        </w:rPr>
        <w:t> </w:t>
      </w:r>
      <w:r>
        <w:rPr>
          <w:sz w:val="15"/>
        </w:rPr>
        <w:t>pela</w:t>
      </w:r>
      <w:r>
        <w:rPr>
          <w:spacing w:val="20"/>
          <w:sz w:val="15"/>
        </w:rPr>
        <w:t> </w:t>
      </w:r>
      <w:r>
        <w:rPr>
          <w:sz w:val="15"/>
        </w:rPr>
        <w:t>Consulta Consolidada de Pessoa Jurídica do TCU (</w:t>
      </w:r>
      <w:hyperlink r:id="rId14">
        <w:r>
          <w:rPr>
            <w:color w:val="0000ED"/>
            <w:sz w:val="15"/>
            <w:u w:val="single" w:color="0000ED"/>
          </w:rPr>
          <w:t>https://certidoes-apf.apps.tcu.gov.br</w:t>
        </w:r>
      </w:hyperlink>
      <w:r>
        <w:rPr>
          <w:color w:val="0000ED"/>
          <w:sz w:val="15"/>
          <w:u w:val="single" w:color="0000ED"/>
        </w:rPr>
        <w:t>/</w:t>
      </w:r>
      <w:r>
        <w:rPr>
          <w:sz w:val="15"/>
        </w:rPr>
        <w:t>).</w:t>
      </w:r>
    </w:p>
    <w:p>
      <w:pPr>
        <w:pStyle w:val="Heading2"/>
        <w:numPr>
          <w:ilvl w:val="3"/>
          <w:numId w:val="2"/>
        </w:numPr>
        <w:tabs>
          <w:tab w:pos="642" w:val="left" w:leader="none"/>
        </w:tabs>
        <w:spacing w:line="249" w:lineRule="auto" w:before="76" w:after="0"/>
        <w:ind w:left="153" w:right="159" w:firstLine="0"/>
        <w:jc w:val="both"/>
      </w:pPr>
      <w:r>
        <w:rPr/>
        <w:t>A</w:t>
      </w:r>
      <w:r>
        <w:rPr>
          <w:spacing w:val="-6"/>
        </w:rPr>
        <w:t> </w:t>
      </w:r>
      <w:r>
        <w:rPr/>
        <w:t>consulta aos cadastros será realizada em nome da empresa licitante e também de sua(seu) sócia(o) majoritária(o), por força do artigo 12 da Lei 8.429/1992, que prevê, dentre as sanções impostas à(ao) responsável pela prática de ato de improbidade administrativa, a proibição de contratar com o Poder Público, inclusive por intermédio de pessoa jurídica da qual seja sócia(o) majoritária(o).</w:t>
      </w:r>
    </w:p>
    <w:p>
      <w:pPr>
        <w:pStyle w:val="ListParagraph"/>
        <w:numPr>
          <w:ilvl w:val="2"/>
          <w:numId w:val="2"/>
        </w:numPr>
        <w:tabs>
          <w:tab w:pos="540" w:val="left" w:leader="none"/>
        </w:tabs>
        <w:spacing w:line="249" w:lineRule="auto" w:before="77" w:after="0"/>
        <w:ind w:left="153" w:right="154" w:firstLine="0"/>
        <w:jc w:val="left"/>
        <w:rPr>
          <w:sz w:val="15"/>
        </w:rPr>
      </w:pPr>
      <w:r>
        <w:rPr>
          <w:sz w:val="15"/>
        </w:rPr>
        <w:t>Caso</w:t>
      </w:r>
      <w:r>
        <w:rPr>
          <w:spacing w:val="19"/>
          <w:sz w:val="15"/>
        </w:rPr>
        <w:t> </w:t>
      </w:r>
      <w:r>
        <w:rPr>
          <w:sz w:val="15"/>
        </w:rPr>
        <w:t>conste</w:t>
      </w:r>
      <w:r>
        <w:rPr>
          <w:spacing w:val="19"/>
          <w:sz w:val="15"/>
        </w:rPr>
        <w:t> </w:t>
      </w:r>
      <w:r>
        <w:rPr>
          <w:sz w:val="15"/>
        </w:rPr>
        <w:t>na</w:t>
      </w:r>
      <w:r>
        <w:rPr>
          <w:spacing w:val="19"/>
          <w:sz w:val="15"/>
        </w:rPr>
        <w:t> </w:t>
      </w:r>
      <w:r>
        <w:rPr>
          <w:sz w:val="15"/>
        </w:rPr>
        <w:t>Consulta</w:t>
      </w:r>
      <w:r>
        <w:rPr>
          <w:spacing w:val="19"/>
          <w:sz w:val="15"/>
        </w:rPr>
        <w:t> </w:t>
      </w:r>
      <w:r>
        <w:rPr>
          <w:sz w:val="15"/>
        </w:rPr>
        <w:t>de</w:t>
      </w:r>
      <w:r>
        <w:rPr>
          <w:spacing w:val="19"/>
          <w:sz w:val="15"/>
        </w:rPr>
        <w:t> </w:t>
      </w:r>
      <w:r>
        <w:rPr>
          <w:sz w:val="15"/>
        </w:rPr>
        <w:t>Situação</w:t>
      </w:r>
      <w:r>
        <w:rPr>
          <w:spacing w:val="19"/>
          <w:sz w:val="15"/>
        </w:rPr>
        <w:t> </w:t>
      </w:r>
      <w:r>
        <w:rPr>
          <w:sz w:val="15"/>
        </w:rPr>
        <w:t>do</w:t>
      </w:r>
      <w:r>
        <w:rPr>
          <w:spacing w:val="19"/>
          <w:sz w:val="15"/>
        </w:rPr>
        <w:t> </w:t>
      </w:r>
      <w:r>
        <w:rPr>
          <w:sz w:val="15"/>
        </w:rPr>
        <w:t>Fornecedor</w:t>
      </w:r>
      <w:r>
        <w:rPr>
          <w:spacing w:val="19"/>
          <w:sz w:val="15"/>
        </w:rPr>
        <w:t> </w:t>
      </w:r>
      <w:r>
        <w:rPr>
          <w:sz w:val="15"/>
        </w:rPr>
        <w:t>(Sicaf)</w:t>
      </w:r>
      <w:r>
        <w:rPr>
          <w:spacing w:val="19"/>
          <w:sz w:val="15"/>
        </w:rPr>
        <w:t> </w:t>
      </w:r>
      <w:r>
        <w:rPr>
          <w:sz w:val="15"/>
        </w:rPr>
        <w:t>a</w:t>
      </w:r>
      <w:r>
        <w:rPr>
          <w:spacing w:val="19"/>
          <w:sz w:val="15"/>
        </w:rPr>
        <w:t> </w:t>
      </w:r>
      <w:r>
        <w:rPr>
          <w:sz w:val="15"/>
        </w:rPr>
        <w:t>existência</w:t>
      </w:r>
      <w:r>
        <w:rPr>
          <w:spacing w:val="19"/>
          <w:sz w:val="15"/>
        </w:rPr>
        <w:t> </w:t>
      </w:r>
      <w:r>
        <w:rPr>
          <w:sz w:val="15"/>
        </w:rPr>
        <w:t>de</w:t>
      </w:r>
      <w:r>
        <w:rPr>
          <w:spacing w:val="19"/>
          <w:sz w:val="15"/>
        </w:rPr>
        <w:t> </w:t>
      </w:r>
      <w:r>
        <w:rPr>
          <w:sz w:val="15"/>
        </w:rPr>
        <w:t>Ocorrências</w:t>
      </w:r>
      <w:r>
        <w:rPr>
          <w:spacing w:val="19"/>
          <w:sz w:val="15"/>
        </w:rPr>
        <w:t> </w:t>
      </w:r>
      <w:r>
        <w:rPr>
          <w:sz w:val="15"/>
        </w:rPr>
        <w:t>Impeditivas</w:t>
      </w:r>
      <w:r>
        <w:rPr>
          <w:spacing w:val="19"/>
          <w:sz w:val="15"/>
        </w:rPr>
        <w:t> </w:t>
      </w:r>
      <w:r>
        <w:rPr>
          <w:sz w:val="15"/>
        </w:rPr>
        <w:t>Indiretas,</w:t>
      </w:r>
      <w:r>
        <w:rPr>
          <w:spacing w:val="19"/>
          <w:sz w:val="15"/>
        </w:rPr>
        <w:t> </w:t>
      </w:r>
      <w:r>
        <w:rPr>
          <w:sz w:val="15"/>
        </w:rPr>
        <w:t>a(o)</w:t>
      </w:r>
      <w:r>
        <w:rPr>
          <w:spacing w:val="19"/>
          <w:sz w:val="15"/>
        </w:rPr>
        <w:t> </w:t>
      </w:r>
      <w:r>
        <w:rPr>
          <w:sz w:val="15"/>
        </w:rPr>
        <w:t>Pregoeira(o)</w:t>
      </w:r>
      <w:r>
        <w:rPr>
          <w:spacing w:val="19"/>
          <w:sz w:val="15"/>
        </w:rPr>
        <w:t> </w:t>
      </w:r>
      <w:r>
        <w:rPr>
          <w:sz w:val="15"/>
        </w:rPr>
        <w:t>diligenciará</w:t>
      </w:r>
      <w:r>
        <w:rPr>
          <w:spacing w:val="19"/>
          <w:sz w:val="15"/>
        </w:rPr>
        <w:t> </w:t>
      </w:r>
      <w:r>
        <w:rPr>
          <w:sz w:val="15"/>
        </w:rPr>
        <w:t>para verificar se houve fraude por parte das empresas apontadas no Relatório de Ocorrências Impeditivas Indiretas.</w:t>
      </w:r>
    </w:p>
    <w:p>
      <w:pPr>
        <w:pStyle w:val="ListParagraph"/>
        <w:numPr>
          <w:ilvl w:val="2"/>
          <w:numId w:val="2"/>
        </w:numPr>
        <w:tabs>
          <w:tab w:pos="524" w:val="left" w:leader="none"/>
        </w:tabs>
        <w:spacing w:line="240" w:lineRule="auto" w:before="76" w:after="0"/>
        <w:ind w:left="524" w:right="0" w:hanging="371"/>
        <w:jc w:val="left"/>
        <w:rPr>
          <w:sz w:val="15"/>
        </w:rPr>
      </w:pPr>
      <w:r>
        <w:rPr>
          <w:sz w:val="15"/>
        </w:rPr>
        <w:t>A</w:t>
      </w:r>
      <w:r>
        <w:rPr>
          <w:spacing w:val="-8"/>
          <w:sz w:val="15"/>
        </w:rPr>
        <w:t> </w:t>
      </w:r>
      <w:r>
        <w:rPr>
          <w:sz w:val="15"/>
        </w:rPr>
        <w:t>tentativa</w:t>
      </w:r>
      <w:r>
        <w:rPr>
          <w:spacing w:val="-5"/>
          <w:sz w:val="15"/>
        </w:rPr>
        <w:t> </w:t>
      </w:r>
      <w:r>
        <w:rPr>
          <w:sz w:val="15"/>
        </w:rPr>
        <w:t>de</w:t>
      </w:r>
      <w:r>
        <w:rPr>
          <w:spacing w:val="-5"/>
          <w:sz w:val="15"/>
        </w:rPr>
        <w:t> </w:t>
      </w:r>
      <w:r>
        <w:rPr>
          <w:sz w:val="15"/>
        </w:rPr>
        <w:t>burla</w:t>
      </w:r>
      <w:r>
        <w:rPr>
          <w:spacing w:val="-6"/>
          <w:sz w:val="15"/>
        </w:rPr>
        <w:t> </w:t>
      </w:r>
      <w:r>
        <w:rPr>
          <w:sz w:val="15"/>
        </w:rPr>
        <w:t>será</w:t>
      </w:r>
      <w:r>
        <w:rPr>
          <w:spacing w:val="-5"/>
          <w:sz w:val="15"/>
        </w:rPr>
        <w:t> </w:t>
      </w:r>
      <w:r>
        <w:rPr>
          <w:sz w:val="15"/>
        </w:rPr>
        <w:t>verificada</w:t>
      </w:r>
      <w:r>
        <w:rPr>
          <w:spacing w:val="-5"/>
          <w:sz w:val="15"/>
        </w:rPr>
        <w:t> </w:t>
      </w:r>
      <w:r>
        <w:rPr>
          <w:sz w:val="15"/>
        </w:rPr>
        <w:t>por</w:t>
      </w:r>
      <w:r>
        <w:rPr>
          <w:spacing w:val="-6"/>
          <w:sz w:val="15"/>
        </w:rPr>
        <w:t> </w:t>
      </w:r>
      <w:r>
        <w:rPr>
          <w:sz w:val="15"/>
        </w:rPr>
        <w:t>meio</w:t>
      </w:r>
      <w:r>
        <w:rPr>
          <w:spacing w:val="-5"/>
          <w:sz w:val="15"/>
        </w:rPr>
        <w:t> </w:t>
      </w:r>
      <w:r>
        <w:rPr>
          <w:sz w:val="15"/>
        </w:rPr>
        <w:t>dos</w:t>
      </w:r>
      <w:r>
        <w:rPr>
          <w:spacing w:val="-5"/>
          <w:sz w:val="15"/>
        </w:rPr>
        <w:t> </w:t>
      </w:r>
      <w:r>
        <w:rPr>
          <w:sz w:val="15"/>
        </w:rPr>
        <w:t>vínculos</w:t>
      </w:r>
      <w:r>
        <w:rPr>
          <w:spacing w:val="-6"/>
          <w:sz w:val="15"/>
        </w:rPr>
        <w:t> </w:t>
      </w:r>
      <w:r>
        <w:rPr>
          <w:sz w:val="15"/>
        </w:rPr>
        <w:t>societários,</w:t>
      </w:r>
      <w:r>
        <w:rPr>
          <w:spacing w:val="-5"/>
          <w:sz w:val="15"/>
        </w:rPr>
        <w:t> </w:t>
      </w:r>
      <w:r>
        <w:rPr>
          <w:sz w:val="15"/>
        </w:rPr>
        <w:t>linhas</w:t>
      </w:r>
      <w:r>
        <w:rPr>
          <w:spacing w:val="-5"/>
          <w:sz w:val="15"/>
        </w:rPr>
        <w:t> </w:t>
      </w:r>
      <w:r>
        <w:rPr>
          <w:sz w:val="15"/>
        </w:rPr>
        <w:t>de</w:t>
      </w:r>
      <w:r>
        <w:rPr>
          <w:spacing w:val="-6"/>
          <w:sz w:val="15"/>
        </w:rPr>
        <w:t> </w:t>
      </w:r>
      <w:r>
        <w:rPr>
          <w:sz w:val="15"/>
        </w:rPr>
        <w:t>fornecimento</w:t>
      </w:r>
      <w:r>
        <w:rPr>
          <w:spacing w:val="-5"/>
          <w:sz w:val="15"/>
        </w:rPr>
        <w:t> </w:t>
      </w:r>
      <w:r>
        <w:rPr>
          <w:sz w:val="15"/>
        </w:rPr>
        <w:t>similares,</w:t>
      </w:r>
      <w:r>
        <w:rPr>
          <w:spacing w:val="-5"/>
          <w:sz w:val="15"/>
        </w:rPr>
        <w:t> </w:t>
      </w:r>
      <w:r>
        <w:rPr>
          <w:sz w:val="15"/>
        </w:rPr>
        <w:t>dentre</w:t>
      </w:r>
      <w:r>
        <w:rPr>
          <w:spacing w:val="-5"/>
          <w:sz w:val="15"/>
        </w:rPr>
        <w:t> </w:t>
      </w:r>
      <w:r>
        <w:rPr>
          <w:spacing w:val="-2"/>
          <w:sz w:val="15"/>
        </w:rPr>
        <w:t>outros.</w:t>
      </w:r>
    </w:p>
    <w:p>
      <w:pPr>
        <w:pStyle w:val="ListParagraph"/>
        <w:numPr>
          <w:ilvl w:val="2"/>
          <w:numId w:val="2"/>
        </w:numPr>
        <w:tabs>
          <w:tab w:pos="524" w:val="left" w:leader="none"/>
        </w:tabs>
        <w:spacing w:line="240" w:lineRule="auto" w:before="83" w:after="0"/>
        <w:ind w:left="524" w:right="0" w:hanging="371"/>
        <w:jc w:val="left"/>
        <w:rPr>
          <w:sz w:val="15"/>
        </w:rPr>
      </w:pPr>
      <w:r>
        <w:rPr>
          <w:sz w:val="15"/>
        </w:rPr>
        <w:t>A(O)</w:t>
      </w:r>
      <w:r>
        <w:rPr>
          <w:spacing w:val="-8"/>
          <w:sz w:val="15"/>
        </w:rPr>
        <w:t> </w:t>
      </w:r>
      <w:r>
        <w:rPr>
          <w:sz w:val="15"/>
        </w:rPr>
        <w:t>licitante</w:t>
      </w:r>
      <w:r>
        <w:rPr>
          <w:spacing w:val="-6"/>
          <w:sz w:val="15"/>
        </w:rPr>
        <w:t> </w:t>
      </w:r>
      <w:r>
        <w:rPr>
          <w:sz w:val="15"/>
        </w:rPr>
        <w:t>será</w:t>
      </w:r>
      <w:r>
        <w:rPr>
          <w:spacing w:val="-6"/>
          <w:sz w:val="15"/>
        </w:rPr>
        <w:t> </w:t>
      </w:r>
      <w:r>
        <w:rPr>
          <w:sz w:val="15"/>
        </w:rPr>
        <w:t>convocada(o)</w:t>
      </w:r>
      <w:r>
        <w:rPr>
          <w:spacing w:val="-6"/>
          <w:sz w:val="15"/>
        </w:rPr>
        <w:t> </w:t>
      </w:r>
      <w:r>
        <w:rPr>
          <w:sz w:val="15"/>
        </w:rPr>
        <w:t>para</w:t>
      </w:r>
      <w:r>
        <w:rPr>
          <w:spacing w:val="-5"/>
          <w:sz w:val="15"/>
        </w:rPr>
        <w:t> </w:t>
      </w:r>
      <w:r>
        <w:rPr>
          <w:sz w:val="15"/>
        </w:rPr>
        <w:t>manifestação</w:t>
      </w:r>
      <w:r>
        <w:rPr>
          <w:spacing w:val="-6"/>
          <w:sz w:val="15"/>
        </w:rPr>
        <w:t> </w:t>
      </w:r>
      <w:r>
        <w:rPr>
          <w:sz w:val="15"/>
        </w:rPr>
        <w:t>previamente</w:t>
      </w:r>
      <w:r>
        <w:rPr>
          <w:spacing w:val="-6"/>
          <w:sz w:val="15"/>
        </w:rPr>
        <w:t> </w:t>
      </w:r>
      <w:r>
        <w:rPr>
          <w:sz w:val="15"/>
        </w:rPr>
        <w:t>à</w:t>
      </w:r>
      <w:r>
        <w:rPr>
          <w:spacing w:val="-6"/>
          <w:sz w:val="15"/>
        </w:rPr>
        <w:t> </w:t>
      </w:r>
      <w:r>
        <w:rPr>
          <w:sz w:val="15"/>
        </w:rPr>
        <w:t>sua</w:t>
      </w:r>
      <w:r>
        <w:rPr>
          <w:spacing w:val="-6"/>
          <w:sz w:val="15"/>
        </w:rPr>
        <w:t> </w:t>
      </w:r>
      <w:r>
        <w:rPr>
          <w:sz w:val="15"/>
        </w:rPr>
        <w:t>eventual</w:t>
      </w:r>
      <w:r>
        <w:rPr>
          <w:spacing w:val="-5"/>
          <w:sz w:val="15"/>
        </w:rPr>
        <w:t> </w:t>
      </w:r>
      <w:r>
        <w:rPr>
          <w:spacing w:val="-2"/>
          <w:sz w:val="15"/>
        </w:rPr>
        <w:t>desclassificação.</w:t>
      </w:r>
    </w:p>
    <w:p>
      <w:pPr>
        <w:pStyle w:val="Heading2"/>
        <w:numPr>
          <w:ilvl w:val="1"/>
          <w:numId w:val="2"/>
        </w:numPr>
        <w:tabs>
          <w:tab w:pos="400" w:val="left" w:leader="none"/>
        </w:tabs>
        <w:spacing w:line="240" w:lineRule="auto" w:before="82" w:after="0"/>
        <w:ind w:left="400" w:right="0" w:hanging="247"/>
        <w:jc w:val="both"/>
      </w:pPr>
      <w:r>
        <w:rPr/>
        <w:t>Não</w:t>
      </w:r>
      <w:r>
        <w:rPr>
          <w:spacing w:val="-6"/>
        </w:rPr>
        <w:t> </w:t>
      </w:r>
      <w:r>
        <w:rPr/>
        <w:t>poderão</w:t>
      </w:r>
      <w:r>
        <w:rPr>
          <w:spacing w:val="-6"/>
        </w:rPr>
        <w:t> </w:t>
      </w:r>
      <w:r>
        <w:rPr/>
        <w:t>participar</w:t>
      </w:r>
      <w:r>
        <w:rPr>
          <w:spacing w:val="-6"/>
        </w:rPr>
        <w:t> </w:t>
      </w:r>
      <w:r>
        <w:rPr/>
        <w:t>deste</w:t>
      </w:r>
      <w:r>
        <w:rPr>
          <w:spacing w:val="-6"/>
        </w:rPr>
        <w:t> </w:t>
      </w:r>
      <w:r>
        <w:rPr/>
        <w:t>certame,</w:t>
      </w:r>
      <w:r>
        <w:rPr>
          <w:spacing w:val="-6"/>
        </w:rPr>
        <w:t> </w:t>
      </w:r>
      <w:r>
        <w:rPr/>
        <w:t>conforme</w:t>
      </w:r>
      <w:r>
        <w:rPr>
          <w:spacing w:val="-6"/>
        </w:rPr>
        <w:t> </w:t>
      </w:r>
      <w:r>
        <w:rPr/>
        <w:t>o</w:t>
      </w:r>
      <w:r>
        <w:rPr>
          <w:spacing w:val="-6"/>
        </w:rPr>
        <w:t> </w:t>
      </w:r>
      <w:r>
        <w:rPr>
          <w:spacing w:val="-2"/>
        </w:rPr>
        <w:t>caso:</w:t>
      </w:r>
    </w:p>
    <w:p>
      <w:pPr>
        <w:pStyle w:val="ListParagraph"/>
        <w:numPr>
          <w:ilvl w:val="2"/>
          <w:numId w:val="2"/>
        </w:numPr>
        <w:tabs>
          <w:tab w:pos="524" w:val="left" w:leader="none"/>
        </w:tabs>
        <w:spacing w:line="240" w:lineRule="auto" w:before="83" w:after="0"/>
        <w:ind w:left="524" w:right="0" w:hanging="371"/>
        <w:jc w:val="both"/>
        <w:rPr>
          <w:sz w:val="15"/>
        </w:rPr>
      </w:pPr>
      <w:r>
        <w:rPr>
          <w:sz w:val="15"/>
        </w:rPr>
        <w:t>Empresas</w:t>
      </w:r>
      <w:r>
        <w:rPr>
          <w:spacing w:val="-7"/>
          <w:sz w:val="15"/>
        </w:rPr>
        <w:t> </w:t>
      </w:r>
      <w:r>
        <w:rPr>
          <w:sz w:val="15"/>
        </w:rPr>
        <w:t>cujos</w:t>
      </w:r>
      <w:r>
        <w:rPr>
          <w:spacing w:val="-5"/>
          <w:sz w:val="15"/>
        </w:rPr>
        <w:t> </w:t>
      </w:r>
      <w:r>
        <w:rPr>
          <w:sz w:val="15"/>
        </w:rPr>
        <w:t>estatutos</w:t>
      </w:r>
      <w:r>
        <w:rPr>
          <w:spacing w:val="-5"/>
          <w:sz w:val="15"/>
        </w:rPr>
        <w:t> </w:t>
      </w:r>
      <w:r>
        <w:rPr>
          <w:sz w:val="15"/>
        </w:rPr>
        <w:t>ou</w:t>
      </w:r>
      <w:r>
        <w:rPr>
          <w:spacing w:val="-5"/>
          <w:sz w:val="15"/>
        </w:rPr>
        <w:t> </w:t>
      </w:r>
      <w:r>
        <w:rPr>
          <w:sz w:val="15"/>
        </w:rPr>
        <w:t>contratos</w:t>
      </w:r>
      <w:r>
        <w:rPr>
          <w:spacing w:val="-5"/>
          <w:sz w:val="15"/>
        </w:rPr>
        <w:t> </w:t>
      </w:r>
      <w:r>
        <w:rPr>
          <w:sz w:val="15"/>
        </w:rPr>
        <w:t>sociais</w:t>
      </w:r>
      <w:r>
        <w:rPr>
          <w:spacing w:val="-5"/>
          <w:sz w:val="15"/>
        </w:rPr>
        <w:t> </w:t>
      </w:r>
      <w:r>
        <w:rPr>
          <w:sz w:val="15"/>
        </w:rPr>
        <w:t>não</w:t>
      </w:r>
      <w:r>
        <w:rPr>
          <w:spacing w:val="-5"/>
          <w:sz w:val="15"/>
        </w:rPr>
        <w:t> </w:t>
      </w:r>
      <w:r>
        <w:rPr>
          <w:sz w:val="15"/>
        </w:rPr>
        <w:t>incluam</w:t>
      </w:r>
      <w:r>
        <w:rPr>
          <w:spacing w:val="-5"/>
          <w:sz w:val="15"/>
        </w:rPr>
        <w:t> </w:t>
      </w:r>
      <w:r>
        <w:rPr>
          <w:sz w:val="15"/>
        </w:rPr>
        <w:t>o</w:t>
      </w:r>
      <w:r>
        <w:rPr>
          <w:spacing w:val="-5"/>
          <w:sz w:val="15"/>
        </w:rPr>
        <w:t> </w:t>
      </w:r>
      <w:r>
        <w:rPr>
          <w:sz w:val="15"/>
        </w:rPr>
        <w:t>objeto</w:t>
      </w:r>
      <w:r>
        <w:rPr>
          <w:spacing w:val="-5"/>
          <w:sz w:val="15"/>
        </w:rPr>
        <w:t> </w:t>
      </w:r>
      <w:r>
        <w:rPr>
          <w:sz w:val="15"/>
        </w:rPr>
        <w:t>deste</w:t>
      </w:r>
      <w:r>
        <w:rPr>
          <w:spacing w:val="-4"/>
          <w:sz w:val="15"/>
        </w:rPr>
        <w:t> </w:t>
      </w:r>
      <w:r>
        <w:rPr>
          <w:spacing w:val="-2"/>
          <w:sz w:val="15"/>
        </w:rPr>
        <w:t>Pregão;</w:t>
      </w:r>
    </w:p>
    <w:p>
      <w:pPr>
        <w:pStyle w:val="ListParagraph"/>
        <w:numPr>
          <w:ilvl w:val="2"/>
          <w:numId w:val="2"/>
        </w:numPr>
        <w:tabs>
          <w:tab w:pos="520" w:val="left" w:leader="none"/>
        </w:tabs>
        <w:spacing w:line="240" w:lineRule="auto" w:before="82" w:after="0"/>
        <w:ind w:left="520" w:right="0" w:hanging="367"/>
        <w:jc w:val="both"/>
        <w:rPr>
          <w:sz w:val="15"/>
        </w:rPr>
      </w:pPr>
      <w:r>
        <w:rPr>
          <w:sz w:val="15"/>
        </w:rPr>
        <w:t>Aquela(e)</w:t>
      </w:r>
      <w:r>
        <w:rPr>
          <w:spacing w:val="-7"/>
          <w:sz w:val="15"/>
        </w:rPr>
        <w:t> </w:t>
      </w:r>
      <w:r>
        <w:rPr>
          <w:sz w:val="15"/>
        </w:rPr>
        <w:t>que</w:t>
      </w:r>
      <w:r>
        <w:rPr>
          <w:spacing w:val="-4"/>
          <w:sz w:val="15"/>
        </w:rPr>
        <w:t> </w:t>
      </w:r>
      <w:r>
        <w:rPr>
          <w:sz w:val="15"/>
        </w:rPr>
        <w:t>não</w:t>
      </w:r>
      <w:r>
        <w:rPr>
          <w:spacing w:val="-5"/>
          <w:sz w:val="15"/>
        </w:rPr>
        <w:t> </w:t>
      </w:r>
      <w:r>
        <w:rPr>
          <w:sz w:val="15"/>
        </w:rPr>
        <w:t>atenda</w:t>
      </w:r>
      <w:r>
        <w:rPr>
          <w:spacing w:val="-4"/>
          <w:sz w:val="15"/>
        </w:rPr>
        <w:t> </w:t>
      </w:r>
      <w:r>
        <w:rPr>
          <w:sz w:val="15"/>
        </w:rPr>
        <w:t>às</w:t>
      </w:r>
      <w:r>
        <w:rPr>
          <w:spacing w:val="-5"/>
          <w:sz w:val="15"/>
        </w:rPr>
        <w:t> </w:t>
      </w:r>
      <w:r>
        <w:rPr>
          <w:sz w:val="15"/>
        </w:rPr>
        <w:t>condições</w:t>
      </w:r>
      <w:r>
        <w:rPr>
          <w:spacing w:val="-4"/>
          <w:sz w:val="15"/>
        </w:rPr>
        <w:t> </w:t>
      </w:r>
      <w:r>
        <w:rPr>
          <w:sz w:val="15"/>
        </w:rPr>
        <w:t>deste</w:t>
      </w:r>
      <w:r>
        <w:rPr>
          <w:spacing w:val="-5"/>
          <w:sz w:val="15"/>
        </w:rPr>
        <w:t> </w:t>
      </w:r>
      <w:r>
        <w:rPr>
          <w:sz w:val="15"/>
        </w:rPr>
        <w:t>Ato</w:t>
      </w:r>
      <w:r>
        <w:rPr>
          <w:spacing w:val="-4"/>
          <w:sz w:val="15"/>
        </w:rPr>
        <w:t> </w:t>
      </w:r>
      <w:r>
        <w:rPr>
          <w:sz w:val="15"/>
        </w:rPr>
        <w:t>Convocatório</w:t>
      </w:r>
      <w:r>
        <w:rPr>
          <w:spacing w:val="-5"/>
          <w:sz w:val="15"/>
        </w:rPr>
        <w:t> </w:t>
      </w:r>
      <w:r>
        <w:rPr>
          <w:sz w:val="15"/>
        </w:rPr>
        <w:t>e</w:t>
      </w:r>
      <w:r>
        <w:rPr>
          <w:spacing w:val="-4"/>
          <w:sz w:val="15"/>
        </w:rPr>
        <w:t> </w:t>
      </w:r>
      <w:r>
        <w:rPr>
          <w:sz w:val="15"/>
        </w:rPr>
        <w:t>de</w:t>
      </w:r>
      <w:r>
        <w:rPr>
          <w:spacing w:val="-5"/>
          <w:sz w:val="15"/>
        </w:rPr>
        <w:t> </w:t>
      </w:r>
      <w:r>
        <w:rPr>
          <w:sz w:val="15"/>
        </w:rPr>
        <w:t>seu(s)</w:t>
      </w:r>
      <w:r>
        <w:rPr>
          <w:spacing w:val="-4"/>
          <w:sz w:val="15"/>
        </w:rPr>
        <w:t> </w:t>
      </w:r>
      <w:r>
        <w:rPr>
          <w:spacing w:val="-2"/>
          <w:sz w:val="15"/>
        </w:rPr>
        <w:t>Anexo(s);</w:t>
      </w:r>
    </w:p>
    <w:p>
      <w:pPr>
        <w:pStyle w:val="ListParagraph"/>
        <w:numPr>
          <w:ilvl w:val="2"/>
          <w:numId w:val="2"/>
        </w:numPr>
        <w:tabs>
          <w:tab w:pos="546" w:val="left" w:leader="none"/>
        </w:tabs>
        <w:spacing w:line="249" w:lineRule="auto" w:before="83" w:after="0"/>
        <w:ind w:left="153" w:right="164" w:firstLine="0"/>
        <w:jc w:val="both"/>
        <w:rPr>
          <w:sz w:val="15"/>
        </w:rPr>
      </w:pPr>
      <w:r>
        <w:rPr>
          <w:sz w:val="15"/>
        </w:rPr>
        <w:t>Autora(Autor) do anteprojeto, do projeto básico ou do projeto executivo, pessoa física ou jurídica, quando a licitação versar sobre serviços ou fornecimento de bens a ele relacionados;</w:t>
      </w:r>
    </w:p>
    <w:p>
      <w:pPr>
        <w:pStyle w:val="ListParagraph"/>
        <w:numPr>
          <w:ilvl w:val="2"/>
          <w:numId w:val="2"/>
        </w:numPr>
        <w:tabs>
          <w:tab w:pos="564" w:val="left" w:leader="none"/>
        </w:tabs>
        <w:spacing w:line="249" w:lineRule="auto" w:before="76" w:after="0"/>
        <w:ind w:left="153" w:right="155" w:firstLine="0"/>
        <w:jc w:val="both"/>
        <w:rPr>
          <w:sz w:val="15"/>
        </w:rPr>
      </w:pPr>
      <w:r>
        <w:rPr>
          <w:sz w:val="15"/>
        </w:rPr>
        <w:t>Empresa, isoladamente ou em consórcio, responsável pela elaboração do projeto básico ou do projeto executivo, ou empresa da qual a(o) autora(autor) do projeto seja dirigente, gerente, controladora(controlador), acionista ou detentora(detentor) de mais de 5% (cinco por cento) do capital com direito a voto, responsável técnica(o) ou subcontratada(o), quando a licitação versar sobre serviços ou fornecimento de bens a ele necessários;</w:t>
      </w:r>
    </w:p>
    <w:p>
      <w:pPr>
        <w:pStyle w:val="ListParagraph"/>
        <w:numPr>
          <w:ilvl w:val="2"/>
          <w:numId w:val="2"/>
        </w:numPr>
        <w:tabs>
          <w:tab w:pos="545" w:val="left" w:leader="none"/>
        </w:tabs>
        <w:spacing w:line="249" w:lineRule="auto" w:before="77" w:after="0"/>
        <w:ind w:left="153" w:right="159" w:firstLine="0"/>
        <w:jc w:val="both"/>
        <w:rPr>
          <w:sz w:val="15"/>
        </w:rPr>
      </w:pPr>
      <w:r>
        <w:rPr>
          <w:sz w:val="15"/>
        </w:rPr>
        <w:t>Pessoa física ou jurídica que se encontre, ao tempo da licitação, impossibilitada de participar da licitação em decorrência de sanção que lhe foi </w:t>
      </w:r>
      <w:r>
        <w:rPr>
          <w:spacing w:val="-2"/>
          <w:sz w:val="15"/>
        </w:rPr>
        <w:t>imposta;</w:t>
      </w:r>
    </w:p>
    <w:p>
      <w:pPr>
        <w:pStyle w:val="ListParagraph"/>
        <w:numPr>
          <w:ilvl w:val="3"/>
          <w:numId w:val="2"/>
        </w:numPr>
        <w:tabs>
          <w:tab w:pos="663" w:val="left" w:leader="none"/>
        </w:tabs>
        <w:spacing w:line="249" w:lineRule="auto" w:before="76" w:after="0"/>
        <w:ind w:left="153" w:right="153" w:firstLine="0"/>
        <w:jc w:val="both"/>
        <w:rPr>
          <w:sz w:val="15"/>
        </w:rPr>
      </w:pPr>
      <w:r>
        <w:rPr>
          <w:sz w:val="15"/>
        </w:rPr>
        <w:t>O impedimento de que trata o item</w:t>
      </w:r>
      <w:r>
        <w:rPr>
          <w:spacing w:val="23"/>
          <w:sz w:val="15"/>
        </w:rPr>
        <w:t> </w:t>
      </w:r>
      <w:r>
        <w:rPr>
          <w:rFonts w:ascii="Arial" w:hAnsi="Arial"/>
          <w:b/>
          <w:sz w:val="15"/>
        </w:rPr>
        <w:t>2.4.5</w:t>
      </w:r>
      <w:r>
        <w:rPr>
          <w:rFonts w:ascii="Arial" w:hAnsi="Arial"/>
          <w:b/>
          <w:spacing w:val="-1"/>
          <w:sz w:val="15"/>
        </w:rPr>
        <w:t> </w:t>
      </w:r>
      <w:r>
        <w:rPr>
          <w:sz w:val="15"/>
        </w:rPr>
        <w:t>será também aplicado à(ao) licitante que atue em substituição a outra pessoa, física ou jurídica, com o intuito</w:t>
      </w:r>
      <w:r>
        <w:rPr>
          <w:spacing w:val="-1"/>
          <w:sz w:val="15"/>
        </w:rPr>
        <w:t> </w:t>
      </w:r>
      <w:r>
        <w:rPr>
          <w:sz w:val="15"/>
        </w:rPr>
        <w:t>de</w:t>
      </w:r>
      <w:r>
        <w:rPr>
          <w:spacing w:val="-1"/>
          <w:sz w:val="15"/>
        </w:rPr>
        <w:t> </w:t>
      </w:r>
      <w:r>
        <w:rPr>
          <w:sz w:val="15"/>
        </w:rPr>
        <w:t>burlar</w:t>
      </w:r>
      <w:r>
        <w:rPr>
          <w:spacing w:val="-1"/>
          <w:sz w:val="15"/>
        </w:rPr>
        <w:t> </w:t>
      </w:r>
      <w:r>
        <w:rPr>
          <w:sz w:val="15"/>
        </w:rPr>
        <w:t>a</w:t>
      </w:r>
      <w:r>
        <w:rPr>
          <w:spacing w:val="-1"/>
          <w:sz w:val="15"/>
        </w:rPr>
        <w:t> </w:t>
      </w:r>
      <w:r>
        <w:rPr>
          <w:sz w:val="15"/>
        </w:rPr>
        <w:t>efetividade</w:t>
      </w:r>
      <w:r>
        <w:rPr>
          <w:spacing w:val="-1"/>
          <w:sz w:val="15"/>
        </w:rPr>
        <w:t> </w:t>
      </w:r>
      <w:r>
        <w:rPr>
          <w:sz w:val="15"/>
        </w:rPr>
        <w:t>da</w:t>
      </w:r>
      <w:r>
        <w:rPr>
          <w:spacing w:val="-1"/>
          <w:sz w:val="15"/>
        </w:rPr>
        <w:t> </w:t>
      </w:r>
      <w:r>
        <w:rPr>
          <w:sz w:val="15"/>
        </w:rPr>
        <w:t>sanção</w:t>
      </w:r>
      <w:r>
        <w:rPr>
          <w:spacing w:val="-1"/>
          <w:sz w:val="15"/>
        </w:rPr>
        <w:t> </w:t>
      </w:r>
      <w:r>
        <w:rPr>
          <w:sz w:val="15"/>
        </w:rPr>
        <w:t>a</w:t>
      </w:r>
      <w:r>
        <w:rPr>
          <w:spacing w:val="-1"/>
          <w:sz w:val="15"/>
        </w:rPr>
        <w:t> </w:t>
      </w:r>
      <w:r>
        <w:rPr>
          <w:sz w:val="15"/>
        </w:rPr>
        <w:t>ela</w:t>
      </w:r>
      <w:r>
        <w:rPr>
          <w:spacing w:val="-1"/>
          <w:sz w:val="15"/>
        </w:rPr>
        <w:t> </w:t>
      </w:r>
      <w:r>
        <w:rPr>
          <w:sz w:val="15"/>
        </w:rPr>
        <w:t>aplicada,</w:t>
      </w:r>
      <w:r>
        <w:rPr>
          <w:spacing w:val="-1"/>
          <w:sz w:val="15"/>
        </w:rPr>
        <w:t> </w:t>
      </w:r>
      <w:r>
        <w:rPr>
          <w:sz w:val="15"/>
        </w:rPr>
        <w:t>inclusive</w:t>
      </w:r>
      <w:r>
        <w:rPr>
          <w:spacing w:val="-1"/>
          <w:sz w:val="15"/>
        </w:rPr>
        <w:t> </w:t>
      </w:r>
      <w:r>
        <w:rPr>
          <w:sz w:val="15"/>
        </w:rPr>
        <w:t>a</w:t>
      </w:r>
      <w:r>
        <w:rPr>
          <w:spacing w:val="-1"/>
          <w:sz w:val="15"/>
        </w:rPr>
        <w:t> </w:t>
      </w:r>
      <w:r>
        <w:rPr>
          <w:sz w:val="15"/>
        </w:rPr>
        <w:t>sua</w:t>
      </w:r>
      <w:r>
        <w:rPr>
          <w:spacing w:val="-1"/>
          <w:sz w:val="15"/>
        </w:rPr>
        <w:t> </w:t>
      </w:r>
      <w:r>
        <w:rPr>
          <w:sz w:val="15"/>
        </w:rPr>
        <w:t>controladora,</w:t>
      </w:r>
      <w:r>
        <w:rPr>
          <w:spacing w:val="-1"/>
          <w:sz w:val="15"/>
        </w:rPr>
        <w:t> </w:t>
      </w:r>
      <w:r>
        <w:rPr>
          <w:sz w:val="15"/>
        </w:rPr>
        <w:t>controlada</w:t>
      </w:r>
      <w:r>
        <w:rPr>
          <w:spacing w:val="-1"/>
          <w:sz w:val="15"/>
        </w:rPr>
        <w:t> </w:t>
      </w:r>
      <w:r>
        <w:rPr>
          <w:sz w:val="15"/>
        </w:rPr>
        <w:t>ou</w:t>
      </w:r>
      <w:r>
        <w:rPr>
          <w:spacing w:val="-1"/>
          <w:sz w:val="15"/>
        </w:rPr>
        <w:t> </w:t>
      </w:r>
      <w:r>
        <w:rPr>
          <w:sz w:val="15"/>
        </w:rPr>
        <w:t>coligada,</w:t>
      </w:r>
      <w:r>
        <w:rPr>
          <w:spacing w:val="-1"/>
          <w:sz w:val="15"/>
        </w:rPr>
        <w:t> </w:t>
      </w:r>
      <w:r>
        <w:rPr>
          <w:sz w:val="15"/>
        </w:rPr>
        <w:t>desde</w:t>
      </w:r>
      <w:r>
        <w:rPr>
          <w:spacing w:val="-1"/>
          <w:sz w:val="15"/>
        </w:rPr>
        <w:t> </w:t>
      </w:r>
      <w:r>
        <w:rPr>
          <w:sz w:val="15"/>
        </w:rPr>
        <w:t>que</w:t>
      </w:r>
      <w:r>
        <w:rPr>
          <w:spacing w:val="-1"/>
          <w:sz w:val="15"/>
        </w:rPr>
        <w:t> </w:t>
      </w:r>
      <w:r>
        <w:rPr>
          <w:sz w:val="15"/>
        </w:rPr>
        <w:t>devidamente</w:t>
      </w:r>
      <w:r>
        <w:rPr>
          <w:spacing w:val="-1"/>
          <w:sz w:val="15"/>
        </w:rPr>
        <w:t> </w:t>
      </w:r>
      <w:r>
        <w:rPr>
          <w:sz w:val="15"/>
        </w:rPr>
        <w:t>comprovado</w:t>
      </w:r>
      <w:r>
        <w:rPr>
          <w:spacing w:val="-1"/>
          <w:sz w:val="15"/>
        </w:rPr>
        <w:t> </w:t>
      </w:r>
      <w:r>
        <w:rPr>
          <w:sz w:val="15"/>
        </w:rPr>
        <w:t>o</w:t>
      </w:r>
      <w:r>
        <w:rPr>
          <w:spacing w:val="-1"/>
          <w:sz w:val="15"/>
        </w:rPr>
        <w:t> </w:t>
      </w:r>
      <w:r>
        <w:rPr>
          <w:sz w:val="15"/>
        </w:rPr>
        <w:t>ilícito</w:t>
      </w:r>
      <w:r>
        <w:rPr>
          <w:spacing w:val="-1"/>
          <w:sz w:val="15"/>
        </w:rPr>
        <w:t> </w:t>
      </w:r>
      <w:r>
        <w:rPr>
          <w:sz w:val="15"/>
        </w:rPr>
        <w:t>ou a utilização fraudulenta da personalidade jurídica da(o) licitante.</w:t>
      </w:r>
    </w:p>
    <w:p>
      <w:pPr>
        <w:pStyle w:val="ListParagraph"/>
        <w:numPr>
          <w:ilvl w:val="2"/>
          <w:numId w:val="2"/>
        </w:numPr>
        <w:tabs>
          <w:tab w:pos="556" w:val="left" w:leader="none"/>
        </w:tabs>
        <w:spacing w:line="249" w:lineRule="auto" w:before="77" w:after="0"/>
        <w:ind w:left="153" w:right="153" w:firstLine="0"/>
        <w:jc w:val="both"/>
        <w:rPr>
          <w:sz w:val="15"/>
        </w:rPr>
      </w:pPr>
      <w:r>
        <w:rPr>
          <w:sz w:val="15"/>
        </w:rPr>
        <w:t>Aquela(e) que mantenha vínculo de natureza técnica, comercial, econômica, financeira, trabalhista ou civil com dirigente do órgão ou entidade contratante ou com agente pública(o) que desempenhe função na licitação ou atue na fiscalização ou na gestão do Contrato, ou que deles seja cônjuge, companheira(o) ou parente em linha reta, colateral ou por afinidade, até o terceiro grau;</w:t>
      </w:r>
    </w:p>
    <w:p>
      <w:pPr>
        <w:pStyle w:val="ListParagraph"/>
        <w:numPr>
          <w:ilvl w:val="2"/>
          <w:numId w:val="2"/>
        </w:numPr>
        <w:tabs>
          <w:tab w:pos="524" w:val="left" w:leader="none"/>
        </w:tabs>
        <w:spacing w:line="240" w:lineRule="auto" w:before="77" w:after="0"/>
        <w:ind w:left="524" w:right="0" w:hanging="371"/>
        <w:jc w:val="both"/>
        <w:rPr>
          <w:sz w:val="15"/>
        </w:rPr>
      </w:pPr>
      <w:r>
        <w:rPr>
          <w:sz w:val="15"/>
        </w:rPr>
        <w:t>Empresas</w:t>
      </w:r>
      <w:r>
        <w:rPr>
          <w:spacing w:val="-9"/>
          <w:sz w:val="15"/>
        </w:rPr>
        <w:t> </w:t>
      </w:r>
      <w:r>
        <w:rPr>
          <w:sz w:val="15"/>
        </w:rPr>
        <w:t>controladoras,</w:t>
      </w:r>
      <w:r>
        <w:rPr>
          <w:spacing w:val="-6"/>
          <w:sz w:val="15"/>
        </w:rPr>
        <w:t> </w:t>
      </w:r>
      <w:r>
        <w:rPr>
          <w:sz w:val="15"/>
        </w:rPr>
        <w:t>controladas</w:t>
      </w:r>
      <w:r>
        <w:rPr>
          <w:spacing w:val="-6"/>
          <w:sz w:val="15"/>
        </w:rPr>
        <w:t> </w:t>
      </w:r>
      <w:r>
        <w:rPr>
          <w:sz w:val="15"/>
        </w:rPr>
        <w:t>ou</w:t>
      </w:r>
      <w:r>
        <w:rPr>
          <w:spacing w:val="-6"/>
          <w:sz w:val="15"/>
        </w:rPr>
        <w:t> </w:t>
      </w:r>
      <w:r>
        <w:rPr>
          <w:sz w:val="15"/>
        </w:rPr>
        <w:t>coligadas,</w:t>
      </w:r>
      <w:r>
        <w:rPr>
          <w:spacing w:val="-6"/>
          <w:sz w:val="15"/>
        </w:rPr>
        <w:t> </w:t>
      </w:r>
      <w:r>
        <w:rPr>
          <w:sz w:val="15"/>
        </w:rPr>
        <w:t>nos</w:t>
      </w:r>
      <w:r>
        <w:rPr>
          <w:spacing w:val="-6"/>
          <w:sz w:val="15"/>
        </w:rPr>
        <w:t> </w:t>
      </w:r>
      <w:r>
        <w:rPr>
          <w:sz w:val="15"/>
        </w:rPr>
        <w:t>termos</w:t>
      </w:r>
      <w:r>
        <w:rPr>
          <w:spacing w:val="-7"/>
          <w:sz w:val="15"/>
        </w:rPr>
        <w:t> </w:t>
      </w:r>
      <w:r>
        <w:rPr>
          <w:sz w:val="15"/>
        </w:rPr>
        <w:t>da</w:t>
      </w:r>
      <w:r>
        <w:rPr>
          <w:spacing w:val="-6"/>
          <w:sz w:val="15"/>
        </w:rPr>
        <w:t> </w:t>
      </w:r>
      <w:r>
        <w:rPr>
          <w:sz w:val="15"/>
        </w:rPr>
        <w:t>Lei</w:t>
      </w:r>
      <w:r>
        <w:rPr>
          <w:spacing w:val="-6"/>
          <w:sz w:val="15"/>
        </w:rPr>
        <w:t> </w:t>
      </w:r>
      <w:r>
        <w:rPr>
          <w:sz w:val="15"/>
        </w:rPr>
        <w:t>nº</w:t>
      </w:r>
      <w:r>
        <w:rPr>
          <w:spacing w:val="-6"/>
          <w:sz w:val="15"/>
        </w:rPr>
        <w:t> </w:t>
      </w:r>
      <w:r>
        <w:rPr>
          <w:sz w:val="15"/>
        </w:rPr>
        <w:t>6.404/1976,</w:t>
      </w:r>
      <w:r>
        <w:rPr>
          <w:spacing w:val="-6"/>
          <w:sz w:val="15"/>
        </w:rPr>
        <w:t> </w:t>
      </w:r>
      <w:r>
        <w:rPr>
          <w:sz w:val="15"/>
        </w:rPr>
        <w:t>concorrendo</w:t>
      </w:r>
      <w:r>
        <w:rPr>
          <w:spacing w:val="-6"/>
          <w:sz w:val="15"/>
        </w:rPr>
        <w:t> </w:t>
      </w:r>
      <w:r>
        <w:rPr>
          <w:sz w:val="15"/>
        </w:rPr>
        <w:t>entre</w:t>
      </w:r>
      <w:r>
        <w:rPr>
          <w:spacing w:val="-6"/>
          <w:sz w:val="15"/>
        </w:rPr>
        <w:t> </w:t>
      </w:r>
      <w:r>
        <w:rPr>
          <w:spacing w:val="-5"/>
          <w:sz w:val="15"/>
        </w:rPr>
        <w:t>si;</w:t>
      </w:r>
    </w:p>
    <w:p>
      <w:pPr>
        <w:pStyle w:val="ListParagraph"/>
        <w:numPr>
          <w:ilvl w:val="2"/>
          <w:numId w:val="2"/>
        </w:numPr>
        <w:tabs>
          <w:tab w:pos="532" w:val="left" w:leader="none"/>
        </w:tabs>
        <w:spacing w:line="249" w:lineRule="auto" w:before="82" w:after="0"/>
        <w:ind w:left="153" w:right="153" w:firstLine="0"/>
        <w:jc w:val="both"/>
        <w:rPr>
          <w:sz w:val="15"/>
        </w:rPr>
      </w:pPr>
      <w:r>
        <w:rPr>
          <w:sz w:val="15"/>
        </w:rPr>
        <w:t>Pessoa física ou jurídica que, nos 5 (cinco) anos anteriores à divulgação do Edital, tenha sido condenada judicialmente, com trânsito em julgado, por exploração de trabalho infantil, por submissão de trabalhadoras(es) a condições análogas às de escrava(o) ou por contratação de adolescentes nos casos vedados pela legislação trabalhista;</w:t>
      </w:r>
    </w:p>
    <w:p>
      <w:pPr>
        <w:pStyle w:val="ListParagraph"/>
        <w:numPr>
          <w:ilvl w:val="2"/>
          <w:numId w:val="2"/>
        </w:numPr>
        <w:tabs>
          <w:tab w:pos="524" w:val="left" w:leader="none"/>
        </w:tabs>
        <w:spacing w:line="240" w:lineRule="auto" w:before="77" w:after="0"/>
        <w:ind w:left="524" w:right="0" w:hanging="371"/>
        <w:jc w:val="both"/>
        <w:rPr>
          <w:sz w:val="15"/>
        </w:rPr>
      </w:pPr>
      <w:r>
        <w:rPr>
          <w:sz w:val="15"/>
        </w:rPr>
        <w:t>Agente</w:t>
      </w:r>
      <w:r>
        <w:rPr>
          <w:spacing w:val="-6"/>
          <w:sz w:val="15"/>
        </w:rPr>
        <w:t> </w:t>
      </w:r>
      <w:r>
        <w:rPr>
          <w:sz w:val="15"/>
        </w:rPr>
        <w:t>pública(o)</w:t>
      </w:r>
      <w:r>
        <w:rPr>
          <w:spacing w:val="-5"/>
          <w:sz w:val="15"/>
        </w:rPr>
        <w:t> </w:t>
      </w:r>
      <w:r>
        <w:rPr>
          <w:sz w:val="15"/>
        </w:rPr>
        <w:t>do</w:t>
      </w:r>
      <w:r>
        <w:rPr>
          <w:spacing w:val="-5"/>
          <w:sz w:val="15"/>
        </w:rPr>
        <w:t> </w:t>
      </w:r>
      <w:r>
        <w:rPr>
          <w:sz w:val="15"/>
        </w:rPr>
        <w:t>órgão</w:t>
      </w:r>
      <w:r>
        <w:rPr>
          <w:spacing w:val="-6"/>
          <w:sz w:val="15"/>
        </w:rPr>
        <w:t> </w:t>
      </w:r>
      <w:r>
        <w:rPr>
          <w:sz w:val="15"/>
        </w:rPr>
        <w:t>ou</w:t>
      </w:r>
      <w:r>
        <w:rPr>
          <w:spacing w:val="-5"/>
          <w:sz w:val="15"/>
        </w:rPr>
        <w:t> </w:t>
      </w:r>
      <w:r>
        <w:rPr>
          <w:sz w:val="15"/>
        </w:rPr>
        <w:t>entidade</w:t>
      </w:r>
      <w:r>
        <w:rPr>
          <w:spacing w:val="-5"/>
          <w:sz w:val="15"/>
        </w:rPr>
        <w:t> </w:t>
      </w:r>
      <w:r>
        <w:rPr>
          <w:spacing w:val="-2"/>
          <w:sz w:val="15"/>
        </w:rPr>
        <w:t>licitante;</w:t>
      </w:r>
    </w:p>
    <w:p>
      <w:pPr>
        <w:pStyle w:val="ListParagraph"/>
        <w:numPr>
          <w:ilvl w:val="3"/>
          <w:numId w:val="2"/>
        </w:numPr>
        <w:tabs>
          <w:tab w:pos="649" w:val="left" w:leader="none"/>
        </w:tabs>
        <w:spacing w:line="249" w:lineRule="auto" w:before="83" w:after="0"/>
        <w:ind w:left="153" w:right="156" w:firstLine="0"/>
        <w:jc w:val="both"/>
        <w:rPr>
          <w:sz w:val="15"/>
        </w:rPr>
      </w:pPr>
      <w:r>
        <w:rPr>
          <w:sz w:val="15"/>
        </w:rPr>
        <w:t>A vedação de que trata o item</w:t>
      </w:r>
      <w:r>
        <w:rPr>
          <w:spacing w:val="37"/>
          <w:sz w:val="15"/>
        </w:rPr>
        <w:t> </w:t>
      </w:r>
      <w:r>
        <w:rPr>
          <w:rFonts w:ascii="Arial" w:hAnsi="Arial"/>
          <w:b/>
          <w:sz w:val="15"/>
        </w:rPr>
        <w:t>2.4.9 </w:t>
      </w:r>
      <w:r>
        <w:rPr>
          <w:sz w:val="15"/>
        </w:rPr>
        <w:t>estende-se a terceira pessoa que auxilie a condução da contratação na qualidade de integrante de equipe de apoio, profissional especializada(o), funcionária(o) ou Representante de empresa que preste assessoria técnica.</w:t>
      </w:r>
    </w:p>
    <w:p>
      <w:pPr>
        <w:pStyle w:val="ListParagraph"/>
        <w:numPr>
          <w:ilvl w:val="2"/>
          <w:numId w:val="2"/>
        </w:numPr>
        <w:tabs>
          <w:tab w:pos="612" w:val="left" w:leader="none"/>
        </w:tabs>
        <w:spacing w:line="240" w:lineRule="auto" w:before="76" w:after="0"/>
        <w:ind w:left="612" w:right="0" w:hanging="459"/>
        <w:jc w:val="both"/>
        <w:rPr>
          <w:sz w:val="15"/>
        </w:rPr>
      </w:pPr>
      <w:r>
        <w:rPr>
          <w:sz w:val="15"/>
        </w:rPr>
        <w:t>Organizações</w:t>
      </w:r>
      <w:r>
        <w:rPr>
          <w:spacing w:val="-8"/>
          <w:sz w:val="15"/>
        </w:rPr>
        <w:t> </w:t>
      </w:r>
      <w:r>
        <w:rPr>
          <w:sz w:val="15"/>
        </w:rPr>
        <w:t>da</w:t>
      </w:r>
      <w:r>
        <w:rPr>
          <w:spacing w:val="-5"/>
          <w:sz w:val="15"/>
        </w:rPr>
        <w:t> </w:t>
      </w:r>
      <w:r>
        <w:rPr>
          <w:sz w:val="15"/>
        </w:rPr>
        <w:t>Sociedade</w:t>
      </w:r>
      <w:r>
        <w:rPr>
          <w:spacing w:val="-5"/>
          <w:sz w:val="15"/>
        </w:rPr>
        <w:t> </w:t>
      </w:r>
      <w:r>
        <w:rPr>
          <w:sz w:val="15"/>
        </w:rPr>
        <w:t>Civil</w:t>
      </w:r>
      <w:r>
        <w:rPr>
          <w:spacing w:val="-5"/>
          <w:sz w:val="15"/>
        </w:rPr>
        <w:t> </w:t>
      </w:r>
      <w:r>
        <w:rPr>
          <w:sz w:val="15"/>
        </w:rPr>
        <w:t>de</w:t>
      </w:r>
      <w:r>
        <w:rPr>
          <w:spacing w:val="-5"/>
          <w:sz w:val="15"/>
        </w:rPr>
        <w:t> </w:t>
      </w:r>
      <w:r>
        <w:rPr>
          <w:sz w:val="15"/>
        </w:rPr>
        <w:t>Interesse</w:t>
      </w:r>
      <w:r>
        <w:rPr>
          <w:spacing w:val="-5"/>
          <w:sz w:val="15"/>
        </w:rPr>
        <w:t> </w:t>
      </w:r>
      <w:r>
        <w:rPr>
          <w:sz w:val="15"/>
        </w:rPr>
        <w:t>Público</w:t>
      </w:r>
      <w:r>
        <w:rPr>
          <w:spacing w:val="-5"/>
          <w:sz w:val="15"/>
        </w:rPr>
        <w:t> </w:t>
      </w:r>
      <w:r>
        <w:rPr>
          <w:sz w:val="15"/>
        </w:rPr>
        <w:t>-</w:t>
      </w:r>
      <w:r>
        <w:rPr>
          <w:spacing w:val="-5"/>
          <w:sz w:val="15"/>
        </w:rPr>
        <w:t> </w:t>
      </w:r>
      <w:r>
        <w:rPr>
          <w:sz w:val="15"/>
        </w:rPr>
        <w:t>OSCIP,</w:t>
      </w:r>
      <w:r>
        <w:rPr>
          <w:spacing w:val="-5"/>
          <w:sz w:val="15"/>
        </w:rPr>
        <w:t> </w:t>
      </w:r>
      <w:r>
        <w:rPr>
          <w:sz w:val="15"/>
        </w:rPr>
        <w:t>atuando</w:t>
      </w:r>
      <w:r>
        <w:rPr>
          <w:spacing w:val="-5"/>
          <w:sz w:val="15"/>
        </w:rPr>
        <w:t> </w:t>
      </w:r>
      <w:r>
        <w:rPr>
          <w:sz w:val="15"/>
        </w:rPr>
        <w:t>nessa</w:t>
      </w:r>
      <w:r>
        <w:rPr>
          <w:spacing w:val="-5"/>
          <w:sz w:val="15"/>
        </w:rPr>
        <w:t> </w:t>
      </w:r>
      <w:r>
        <w:rPr>
          <w:spacing w:val="-2"/>
          <w:sz w:val="15"/>
        </w:rPr>
        <w:t>condição;</w:t>
      </w:r>
    </w:p>
    <w:p>
      <w:pPr>
        <w:pStyle w:val="ListParagraph"/>
        <w:numPr>
          <w:ilvl w:val="2"/>
          <w:numId w:val="2"/>
        </w:numPr>
        <w:tabs>
          <w:tab w:pos="622" w:val="left" w:leader="none"/>
        </w:tabs>
        <w:spacing w:line="249" w:lineRule="auto" w:before="82" w:after="0"/>
        <w:ind w:left="153" w:right="153" w:firstLine="0"/>
        <w:jc w:val="both"/>
        <w:rPr>
          <w:sz w:val="15"/>
        </w:rPr>
      </w:pPr>
      <w:r>
        <w:rPr>
          <w:sz w:val="15"/>
        </w:rPr>
        <w:t>Direta ou indiretamente, da licitação ou da execução do Contrato, agente pública(o) do órgão ou entidade Contratante, devendo ser observadas as situações que possam configurar conflito de interesses no exercício ou após o exercício do cargo ou emprego, nos termos da legislação que disciplina a matéria, conforme </w:t>
      </w:r>
      <w:hyperlink r:id="rId15">
        <w:r>
          <w:rPr>
            <w:color w:val="0000ED"/>
            <w:sz w:val="15"/>
            <w:u w:val="single" w:color="0000ED"/>
          </w:rPr>
          <w:t>§ 1º do art. 9º da Lei nº 14.133, de 2021</w:t>
        </w:r>
      </w:hyperlink>
      <w:r>
        <w:rPr>
          <w:color w:val="0000ED"/>
          <w:spacing w:val="-16"/>
          <w:sz w:val="15"/>
        </w:rPr>
        <w:t> </w:t>
      </w:r>
      <w:r>
        <w:rPr>
          <w:sz w:val="15"/>
        </w:rPr>
        <w:t>;</w:t>
      </w:r>
    </w:p>
    <w:p>
      <w:pPr>
        <w:pStyle w:val="ListParagraph"/>
        <w:numPr>
          <w:ilvl w:val="1"/>
          <w:numId w:val="2"/>
        </w:numPr>
        <w:tabs>
          <w:tab w:pos="405" w:val="left" w:leader="none"/>
        </w:tabs>
        <w:spacing w:line="249" w:lineRule="auto" w:before="77" w:after="0"/>
        <w:ind w:left="153" w:right="157" w:firstLine="0"/>
        <w:jc w:val="both"/>
        <w:rPr>
          <w:sz w:val="15"/>
        </w:rPr>
      </w:pPr>
      <w:r>
        <w:rPr>
          <w:sz w:val="15"/>
        </w:rPr>
        <w:t>A</w:t>
      </w:r>
      <w:r>
        <w:rPr>
          <w:spacing w:val="-8"/>
          <w:sz w:val="15"/>
        </w:rPr>
        <w:t> </w:t>
      </w:r>
      <w:r>
        <w:rPr>
          <w:sz w:val="15"/>
        </w:rPr>
        <w:t>critério</w:t>
      </w:r>
      <w:r>
        <w:rPr>
          <w:spacing w:val="-1"/>
          <w:sz w:val="15"/>
        </w:rPr>
        <w:t> </w:t>
      </w:r>
      <w:r>
        <w:rPr>
          <w:sz w:val="15"/>
        </w:rPr>
        <w:t>da</w:t>
      </w:r>
      <w:r>
        <w:rPr>
          <w:spacing w:val="-8"/>
          <w:sz w:val="15"/>
        </w:rPr>
        <w:t> </w:t>
      </w:r>
      <w:r>
        <w:rPr>
          <w:sz w:val="15"/>
        </w:rPr>
        <w:t>Administração</w:t>
      </w:r>
      <w:r>
        <w:rPr>
          <w:spacing w:val="-1"/>
          <w:sz w:val="15"/>
        </w:rPr>
        <w:t> </w:t>
      </w:r>
      <w:r>
        <w:rPr>
          <w:sz w:val="15"/>
        </w:rPr>
        <w:t>e</w:t>
      </w:r>
      <w:r>
        <w:rPr>
          <w:spacing w:val="-1"/>
          <w:sz w:val="15"/>
        </w:rPr>
        <w:t> </w:t>
      </w:r>
      <w:r>
        <w:rPr>
          <w:sz w:val="15"/>
        </w:rPr>
        <w:t>exclusivamente</w:t>
      </w:r>
      <w:r>
        <w:rPr>
          <w:spacing w:val="-1"/>
          <w:sz w:val="15"/>
        </w:rPr>
        <w:t> </w:t>
      </w:r>
      <w:r>
        <w:rPr>
          <w:sz w:val="15"/>
        </w:rPr>
        <w:t>a</w:t>
      </w:r>
      <w:r>
        <w:rPr>
          <w:spacing w:val="-1"/>
          <w:sz w:val="15"/>
        </w:rPr>
        <w:t> </w:t>
      </w:r>
      <w:r>
        <w:rPr>
          <w:sz w:val="15"/>
        </w:rPr>
        <w:t>seu</w:t>
      </w:r>
      <w:r>
        <w:rPr>
          <w:spacing w:val="-1"/>
          <w:sz w:val="15"/>
        </w:rPr>
        <w:t> </w:t>
      </w:r>
      <w:r>
        <w:rPr>
          <w:sz w:val="15"/>
        </w:rPr>
        <w:t>serviço,</w:t>
      </w:r>
      <w:r>
        <w:rPr>
          <w:spacing w:val="-1"/>
          <w:sz w:val="15"/>
        </w:rPr>
        <w:t> </w:t>
      </w:r>
      <w:r>
        <w:rPr>
          <w:sz w:val="15"/>
        </w:rPr>
        <w:t>a(o)</w:t>
      </w:r>
      <w:r>
        <w:rPr>
          <w:spacing w:val="-1"/>
          <w:sz w:val="15"/>
        </w:rPr>
        <w:t> </w:t>
      </w:r>
      <w:r>
        <w:rPr>
          <w:sz w:val="15"/>
        </w:rPr>
        <w:t>autora(autor)</w:t>
      </w:r>
      <w:r>
        <w:rPr>
          <w:spacing w:val="-1"/>
          <w:sz w:val="15"/>
        </w:rPr>
        <w:t> </w:t>
      </w:r>
      <w:r>
        <w:rPr>
          <w:sz w:val="15"/>
        </w:rPr>
        <w:t>dos</w:t>
      </w:r>
      <w:r>
        <w:rPr>
          <w:spacing w:val="-1"/>
          <w:sz w:val="15"/>
        </w:rPr>
        <w:t> </w:t>
      </w:r>
      <w:r>
        <w:rPr>
          <w:sz w:val="15"/>
        </w:rPr>
        <w:t>projetos</w:t>
      </w:r>
      <w:r>
        <w:rPr>
          <w:spacing w:val="-1"/>
          <w:sz w:val="15"/>
        </w:rPr>
        <w:t> </w:t>
      </w:r>
      <w:r>
        <w:rPr>
          <w:sz w:val="15"/>
        </w:rPr>
        <w:t>e</w:t>
      </w:r>
      <w:r>
        <w:rPr>
          <w:spacing w:val="-1"/>
          <w:sz w:val="15"/>
        </w:rPr>
        <w:t> </w:t>
      </w:r>
      <w:r>
        <w:rPr>
          <w:sz w:val="15"/>
        </w:rPr>
        <w:t>a</w:t>
      </w:r>
      <w:r>
        <w:rPr>
          <w:spacing w:val="-1"/>
          <w:sz w:val="15"/>
        </w:rPr>
        <w:t> </w:t>
      </w:r>
      <w:r>
        <w:rPr>
          <w:sz w:val="15"/>
        </w:rPr>
        <w:t>empresa</w:t>
      </w:r>
      <w:r>
        <w:rPr>
          <w:spacing w:val="-1"/>
          <w:sz w:val="15"/>
        </w:rPr>
        <w:t> </w:t>
      </w:r>
      <w:r>
        <w:rPr>
          <w:sz w:val="15"/>
        </w:rPr>
        <w:t>a</w:t>
      </w:r>
      <w:r>
        <w:rPr>
          <w:spacing w:val="-1"/>
          <w:sz w:val="15"/>
        </w:rPr>
        <w:t> </w:t>
      </w:r>
      <w:r>
        <w:rPr>
          <w:sz w:val="15"/>
        </w:rPr>
        <w:t>que</w:t>
      </w:r>
      <w:r>
        <w:rPr>
          <w:spacing w:val="-1"/>
          <w:sz w:val="15"/>
        </w:rPr>
        <w:t> </w:t>
      </w:r>
      <w:r>
        <w:rPr>
          <w:sz w:val="15"/>
        </w:rPr>
        <w:t>se referem os itens</w:t>
      </w:r>
      <w:r>
        <w:rPr>
          <w:spacing w:val="77"/>
          <w:sz w:val="15"/>
        </w:rPr>
        <w:t> </w:t>
      </w:r>
      <w:r>
        <w:rPr>
          <w:rFonts w:ascii="Arial" w:hAnsi="Arial"/>
          <w:b/>
          <w:sz w:val="15"/>
        </w:rPr>
        <w:t>2.4.3</w:t>
      </w:r>
      <w:r>
        <w:rPr>
          <w:rFonts w:ascii="Arial" w:hAnsi="Arial"/>
          <w:b/>
          <w:spacing w:val="-5"/>
          <w:sz w:val="15"/>
        </w:rPr>
        <w:t> </w:t>
      </w:r>
      <w:r>
        <w:rPr>
          <w:sz w:val="15"/>
        </w:rPr>
        <w:t>e </w:t>
      </w:r>
      <w:r>
        <w:rPr>
          <w:rFonts w:ascii="Arial" w:hAnsi="Arial"/>
          <w:b/>
          <w:sz w:val="15"/>
        </w:rPr>
        <w:t>2.4.4 </w:t>
      </w:r>
      <w:r>
        <w:rPr>
          <w:sz w:val="15"/>
        </w:rPr>
        <w:t>poderão participar no apoio das atividades de planejamento da contratação, de execução da licitação ou de gestão contratual, desde que sob supervisão exclusiva</w:t>
      </w:r>
      <w:r>
        <w:rPr>
          <w:spacing w:val="80"/>
          <w:sz w:val="15"/>
        </w:rPr>
        <w:t> </w:t>
      </w:r>
      <w:r>
        <w:rPr>
          <w:sz w:val="15"/>
        </w:rPr>
        <w:t>de agentes públicos do órgão ou entidade.</w:t>
      </w:r>
    </w:p>
    <w:p>
      <w:pPr>
        <w:pStyle w:val="ListParagraph"/>
        <w:numPr>
          <w:ilvl w:val="1"/>
          <w:numId w:val="2"/>
        </w:numPr>
        <w:tabs>
          <w:tab w:pos="402" w:val="left" w:leader="none"/>
        </w:tabs>
        <w:spacing w:line="240" w:lineRule="auto" w:before="77" w:after="0"/>
        <w:ind w:left="402" w:right="0" w:hanging="249"/>
        <w:jc w:val="both"/>
        <w:rPr>
          <w:sz w:val="15"/>
        </w:rPr>
      </w:pPr>
      <w:r>
        <w:rPr>
          <w:sz w:val="15"/>
        </w:rPr>
        <w:t>Equiparam-se</w:t>
      </w:r>
      <w:r>
        <w:rPr>
          <w:spacing w:val="-8"/>
          <w:sz w:val="15"/>
        </w:rPr>
        <w:t> </w:t>
      </w:r>
      <w:r>
        <w:rPr>
          <w:sz w:val="15"/>
        </w:rPr>
        <w:t>à(ao)s</w:t>
      </w:r>
      <w:r>
        <w:rPr>
          <w:spacing w:val="-6"/>
          <w:sz w:val="15"/>
        </w:rPr>
        <w:t> </w:t>
      </w:r>
      <w:r>
        <w:rPr>
          <w:sz w:val="15"/>
        </w:rPr>
        <w:t>autoras(es)</w:t>
      </w:r>
      <w:r>
        <w:rPr>
          <w:spacing w:val="-6"/>
          <w:sz w:val="15"/>
        </w:rPr>
        <w:t> </w:t>
      </w:r>
      <w:r>
        <w:rPr>
          <w:sz w:val="15"/>
        </w:rPr>
        <w:t>do</w:t>
      </w:r>
      <w:r>
        <w:rPr>
          <w:spacing w:val="-6"/>
          <w:sz w:val="15"/>
        </w:rPr>
        <w:t> </w:t>
      </w:r>
      <w:r>
        <w:rPr>
          <w:sz w:val="15"/>
        </w:rPr>
        <w:t>projeto</w:t>
      </w:r>
      <w:r>
        <w:rPr>
          <w:spacing w:val="-6"/>
          <w:sz w:val="15"/>
        </w:rPr>
        <w:t> </w:t>
      </w:r>
      <w:r>
        <w:rPr>
          <w:sz w:val="15"/>
        </w:rPr>
        <w:t>as</w:t>
      </w:r>
      <w:r>
        <w:rPr>
          <w:spacing w:val="-6"/>
          <w:sz w:val="15"/>
        </w:rPr>
        <w:t> </w:t>
      </w:r>
      <w:r>
        <w:rPr>
          <w:sz w:val="15"/>
        </w:rPr>
        <w:t>empresas</w:t>
      </w:r>
      <w:r>
        <w:rPr>
          <w:spacing w:val="-6"/>
          <w:sz w:val="15"/>
        </w:rPr>
        <w:t> </w:t>
      </w:r>
      <w:r>
        <w:rPr>
          <w:sz w:val="15"/>
        </w:rPr>
        <w:t>integrantes</w:t>
      </w:r>
      <w:r>
        <w:rPr>
          <w:spacing w:val="-6"/>
          <w:sz w:val="15"/>
        </w:rPr>
        <w:t> </w:t>
      </w:r>
      <w:r>
        <w:rPr>
          <w:sz w:val="15"/>
        </w:rPr>
        <w:t>do</w:t>
      </w:r>
      <w:r>
        <w:rPr>
          <w:spacing w:val="-6"/>
          <w:sz w:val="15"/>
        </w:rPr>
        <w:t> </w:t>
      </w:r>
      <w:r>
        <w:rPr>
          <w:sz w:val="15"/>
        </w:rPr>
        <w:t>mesmo</w:t>
      </w:r>
      <w:r>
        <w:rPr>
          <w:spacing w:val="-6"/>
          <w:sz w:val="15"/>
        </w:rPr>
        <w:t> </w:t>
      </w:r>
      <w:r>
        <w:rPr>
          <w:sz w:val="15"/>
        </w:rPr>
        <w:t>grupo</w:t>
      </w:r>
      <w:r>
        <w:rPr>
          <w:spacing w:val="-6"/>
          <w:sz w:val="15"/>
        </w:rPr>
        <w:t> </w:t>
      </w:r>
      <w:r>
        <w:rPr>
          <w:spacing w:val="-2"/>
          <w:sz w:val="15"/>
        </w:rPr>
        <w:t>econômico.</w:t>
      </w:r>
    </w:p>
    <w:p>
      <w:pPr>
        <w:pStyle w:val="ListParagraph"/>
        <w:numPr>
          <w:ilvl w:val="1"/>
          <w:numId w:val="2"/>
        </w:numPr>
        <w:tabs>
          <w:tab w:pos="413" w:val="left" w:leader="none"/>
        </w:tabs>
        <w:spacing w:line="249" w:lineRule="auto" w:before="82" w:after="0"/>
        <w:ind w:left="153" w:right="157" w:firstLine="0"/>
        <w:jc w:val="both"/>
        <w:rPr>
          <w:sz w:val="15"/>
        </w:rPr>
      </w:pPr>
      <w:r>
        <w:rPr>
          <w:sz w:val="15"/>
        </w:rPr>
        <w:t>O disposto nos itens </w:t>
      </w:r>
      <w:r>
        <w:rPr>
          <w:rFonts w:ascii="Arial" w:hAnsi="Arial"/>
          <w:b/>
          <w:sz w:val="15"/>
        </w:rPr>
        <w:t>2.4.3</w:t>
      </w:r>
      <w:r>
        <w:rPr>
          <w:rFonts w:ascii="Arial" w:hAnsi="Arial"/>
          <w:b/>
          <w:spacing w:val="-1"/>
          <w:sz w:val="15"/>
        </w:rPr>
        <w:t> </w:t>
      </w:r>
      <w:r>
        <w:rPr>
          <w:sz w:val="15"/>
        </w:rPr>
        <w:t>e </w:t>
      </w:r>
      <w:r>
        <w:rPr>
          <w:rFonts w:ascii="Arial" w:hAnsi="Arial"/>
          <w:b/>
          <w:sz w:val="15"/>
        </w:rPr>
        <w:t>2.4.4 </w:t>
      </w:r>
      <w:r>
        <w:rPr>
          <w:sz w:val="15"/>
        </w:rPr>
        <w:t>não impede a licitação ou a contratação de serviço que inclua como encargo da(o) Contratada(o) a elaboração do projeto básico e do projeto executivo, nas contratações integradas, e do projeto executivo, nos demais regimes de execução.</w:t>
      </w:r>
    </w:p>
    <w:p>
      <w:pPr>
        <w:pStyle w:val="ListParagraph"/>
        <w:numPr>
          <w:ilvl w:val="1"/>
          <w:numId w:val="2"/>
        </w:numPr>
        <w:tabs>
          <w:tab w:pos="413" w:val="left" w:leader="none"/>
        </w:tabs>
        <w:spacing w:line="249" w:lineRule="auto" w:before="77" w:after="0"/>
        <w:ind w:left="153" w:right="153" w:firstLine="0"/>
        <w:jc w:val="both"/>
        <w:rPr>
          <w:rFonts w:ascii="Arial" w:hAnsi="Arial"/>
          <w:b/>
          <w:sz w:val="15"/>
        </w:rPr>
      </w:pPr>
      <w:r>
        <w:rPr>
          <w:sz w:val="15"/>
        </w:rPr>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w:t>
      </w:r>
      <w:r>
        <w:rPr>
          <w:rFonts w:ascii="Arial" w:hAnsi="Arial"/>
          <w:b/>
          <w:sz w:val="15"/>
        </w:rPr>
        <w:t>nos termos da</w:t>
      </w:r>
      <w:r>
        <w:rPr>
          <w:rFonts w:ascii="Arial" w:hAnsi="Arial"/>
          <w:b/>
          <w:spacing w:val="19"/>
          <w:sz w:val="15"/>
        </w:rPr>
        <w:t> </w:t>
      </w:r>
      <w:hyperlink r:id="rId16">
        <w:r>
          <w:rPr>
            <w:rFonts w:ascii="Arial" w:hAnsi="Arial"/>
            <w:b/>
            <w:color w:val="0000ED"/>
            <w:sz w:val="15"/>
            <w:u w:val="single" w:color="0000ED"/>
          </w:rPr>
          <w:t>Lei nº 14.133/2021</w:t>
        </w:r>
      </w:hyperlink>
      <w:r>
        <w:rPr>
          <w:rFonts w:ascii="Arial" w:hAnsi="Arial"/>
          <w:b/>
          <w:sz w:val="15"/>
        </w:rPr>
        <w:t>.</w:t>
      </w:r>
    </w:p>
    <w:p>
      <w:pPr>
        <w:pStyle w:val="BodyText"/>
        <w:spacing w:before="159"/>
        <w:ind w:left="0"/>
        <w:rPr>
          <w:rFonts w:ascii="Arial"/>
          <w:b/>
        </w:rPr>
      </w:pPr>
    </w:p>
    <w:p>
      <w:pPr>
        <w:pStyle w:val="Heading1"/>
        <w:ind w:left="43" w:right="48"/>
        <w:jc w:val="center"/>
      </w:pPr>
      <w:r>
        <w:rPr/>
        <w:t>CLÁUSULA</w:t>
      </w:r>
      <w:r>
        <w:rPr>
          <w:spacing w:val="-8"/>
        </w:rPr>
        <w:t> </w:t>
      </w:r>
      <w:r>
        <w:rPr>
          <w:spacing w:val="-2"/>
        </w:rPr>
        <w:t>TERCEIRA</w:t>
      </w:r>
    </w:p>
    <w:p>
      <w:pPr>
        <w:spacing w:before="83"/>
        <w:ind w:left="32" w:right="48" w:firstLine="0"/>
        <w:jc w:val="center"/>
        <w:rPr>
          <w:rFonts w:ascii="Arial" w:hAnsi="Arial"/>
          <w:b/>
          <w:sz w:val="15"/>
        </w:rPr>
      </w:pPr>
      <w:r>
        <w:rPr>
          <w:rFonts w:ascii="Arial" w:hAnsi="Arial"/>
          <w:b/>
          <w:sz w:val="15"/>
        </w:rPr>
        <w:t>DA</w:t>
      </w:r>
      <w:r>
        <w:rPr>
          <w:rFonts w:ascii="Arial" w:hAnsi="Arial"/>
          <w:b/>
          <w:spacing w:val="-5"/>
          <w:sz w:val="15"/>
        </w:rPr>
        <w:t> </w:t>
      </w:r>
      <w:r>
        <w:rPr>
          <w:rFonts w:ascii="Arial" w:hAnsi="Arial"/>
          <w:b/>
          <w:sz w:val="15"/>
        </w:rPr>
        <w:t>VISTORIA</w:t>
      </w:r>
      <w:r>
        <w:rPr>
          <w:rFonts w:ascii="Arial" w:hAnsi="Arial"/>
          <w:b/>
          <w:spacing w:val="-4"/>
          <w:sz w:val="15"/>
        </w:rPr>
        <w:t> </w:t>
      </w:r>
      <w:r>
        <w:rPr>
          <w:rFonts w:ascii="Arial" w:hAnsi="Arial"/>
          <w:b/>
          <w:sz w:val="15"/>
        </w:rPr>
        <w:t>/</w:t>
      </w:r>
      <w:r>
        <w:rPr>
          <w:rFonts w:ascii="Arial" w:hAnsi="Arial"/>
          <w:b/>
          <w:spacing w:val="-4"/>
          <w:sz w:val="15"/>
        </w:rPr>
        <w:t> </w:t>
      </w:r>
      <w:r>
        <w:rPr>
          <w:rFonts w:ascii="Arial" w:hAnsi="Arial"/>
          <w:b/>
          <w:sz w:val="15"/>
        </w:rPr>
        <w:t>VISITA</w:t>
      </w:r>
      <w:r>
        <w:rPr>
          <w:rFonts w:ascii="Arial" w:hAnsi="Arial"/>
          <w:b/>
          <w:spacing w:val="-4"/>
          <w:sz w:val="15"/>
        </w:rPr>
        <w:t> </w:t>
      </w:r>
      <w:r>
        <w:rPr>
          <w:rFonts w:ascii="Arial" w:hAnsi="Arial"/>
          <w:b/>
          <w:spacing w:val="-2"/>
          <w:sz w:val="15"/>
        </w:rPr>
        <w:t>TÉCNICA</w:t>
      </w:r>
    </w:p>
    <w:p>
      <w:pPr>
        <w:pStyle w:val="BodyText"/>
        <w:spacing w:before="164"/>
        <w:ind w:left="0"/>
        <w:rPr>
          <w:rFonts w:ascii="Arial"/>
          <w:b/>
        </w:rPr>
      </w:pPr>
    </w:p>
    <w:p>
      <w:pPr>
        <w:pStyle w:val="ListParagraph"/>
        <w:numPr>
          <w:ilvl w:val="1"/>
          <w:numId w:val="5"/>
        </w:numPr>
        <w:tabs>
          <w:tab w:pos="405" w:val="left" w:leader="none"/>
        </w:tabs>
        <w:spacing w:line="240" w:lineRule="auto" w:before="1" w:after="0"/>
        <w:ind w:left="405" w:right="0" w:hanging="252"/>
        <w:jc w:val="both"/>
        <w:rPr>
          <w:sz w:val="15"/>
        </w:rPr>
      </w:pPr>
      <w:r>
        <w:rPr>
          <w:sz w:val="15"/>
        </w:rPr>
        <w:t>Em</w:t>
      </w:r>
      <w:r>
        <w:rPr>
          <w:spacing w:val="-7"/>
          <w:sz w:val="15"/>
        </w:rPr>
        <w:t> </w:t>
      </w:r>
      <w:r>
        <w:rPr>
          <w:sz w:val="15"/>
        </w:rPr>
        <w:t>razão</w:t>
      </w:r>
      <w:r>
        <w:rPr>
          <w:spacing w:val="-4"/>
          <w:sz w:val="15"/>
        </w:rPr>
        <w:t> </w:t>
      </w:r>
      <w:r>
        <w:rPr>
          <w:sz w:val="15"/>
        </w:rPr>
        <w:t>da</w:t>
      </w:r>
      <w:r>
        <w:rPr>
          <w:spacing w:val="-5"/>
          <w:sz w:val="15"/>
        </w:rPr>
        <w:t> </w:t>
      </w:r>
      <w:r>
        <w:rPr>
          <w:sz w:val="15"/>
        </w:rPr>
        <w:t>natureza</w:t>
      </w:r>
      <w:r>
        <w:rPr>
          <w:spacing w:val="-4"/>
          <w:sz w:val="15"/>
        </w:rPr>
        <w:t> </w:t>
      </w:r>
      <w:r>
        <w:rPr>
          <w:sz w:val="15"/>
        </w:rPr>
        <w:t>do</w:t>
      </w:r>
      <w:r>
        <w:rPr>
          <w:spacing w:val="-5"/>
          <w:sz w:val="15"/>
        </w:rPr>
        <w:t> </w:t>
      </w:r>
      <w:r>
        <w:rPr>
          <w:sz w:val="15"/>
        </w:rPr>
        <w:t>objeto,</w:t>
      </w:r>
      <w:r>
        <w:rPr>
          <w:spacing w:val="-4"/>
          <w:sz w:val="15"/>
        </w:rPr>
        <w:t> </w:t>
      </w:r>
      <w:r>
        <w:rPr>
          <w:sz w:val="15"/>
        </w:rPr>
        <w:t>não</w:t>
      </w:r>
      <w:r>
        <w:rPr>
          <w:spacing w:val="-4"/>
          <w:sz w:val="15"/>
        </w:rPr>
        <w:t> </w:t>
      </w:r>
      <w:r>
        <w:rPr>
          <w:sz w:val="15"/>
        </w:rPr>
        <w:t>há</w:t>
      </w:r>
      <w:r>
        <w:rPr>
          <w:spacing w:val="-5"/>
          <w:sz w:val="15"/>
        </w:rPr>
        <w:t> </w:t>
      </w:r>
      <w:r>
        <w:rPr>
          <w:sz w:val="15"/>
        </w:rPr>
        <w:t>previsão</w:t>
      </w:r>
      <w:r>
        <w:rPr>
          <w:spacing w:val="-4"/>
          <w:sz w:val="15"/>
        </w:rPr>
        <w:t> </w:t>
      </w:r>
      <w:r>
        <w:rPr>
          <w:sz w:val="15"/>
        </w:rPr>
        <w:t>de</w:t>
      </w:r>
      <w:r>
        <w:rPr>
          <w:spacing w:val="-5"/>
          <w:sz w:val="15"/>
        </w:rPr>
        <w:t> </w:t>
      </w:r>
      <w:r>
        <w:rPr>
          <w:sz w:val="15"/>
        </w:rPr>
        <w:t>vistoria/visita</w:t>
      </w:r>
      <w:r>
        <w:rPr>
          <w:spacing w:val="-4"/>
          <w:sz w:val="15"/>
        </w:rPr>
        <w:t> </w:t>
      </w:r>
      <w:r>
        <w:rPr>
          <w:sz w:val="15"/>
        </w:rPr>
        <w:t>técnica</w:t>
      </w:r>
      <w:r>
        <w:rPr>
          <w:spacing w:val="-4"/>
          <w:sz w:val="15"/>
        </w:rPr>
        <w:t> </w:t>
      </w:r>
      <w:r>
        <w:rPr>
          <w:spacing w:val="-2"/>
          <w:sz w:val="15"/>
        </w:rPr>
        <w:t>prévia.</w:t>
      </w:r>
    </w:p>
    <w:p>
      <w:pPr>
        <w:pStyle w:val="ListParagraph"/>
        <w:spacing w:after="0" w:line="240" w:lineRule="auto"/>
        <w:jc w:val="both"/>
        <w:rPr>
          <w:sz w:val="15"/>
        </w:rPr>
        <w:sectPr>
          <w:pgSz w:w="11900" w:h="16840"/>
          <w:pgMar w:header="0" w:footer="181" w:top="500" w:bottom="380" w:left="566" w:right="566"/>
        </w:sectPr>
      </w:pPr>
    </w:p>
    <w:p>
      <w:pPr>
        <w:pStyle w:val="Heading1"/>
        <w:spacing w:before="72"/>
        <w:ind w:left="38" w:right="48"/>
        <w:jc w:val="center"/>
      </w:pPr>
      <w:r>
        <w:rPr/>
        <w:t>CLÁUSULA</w:t>
      </w:r>
      <w:r>
        <w:rPr>
          <w:spacing w:val="-8"/>
        </w:rPr>
        <w:t> </w:t>
      </w:r>
      <w:r>
        <w:rPr>
          <w:spacing w:val="-2"/>
        </w:rPr>
        <w:t>QUARTA</w:t>
      </w:r>
    </w:p>
    <w:p>
      <w:pPr>
        <w:spacing w:before="82"/>
        <w:ind w:left="11" w:right="48" w:firstLine="0"/>
        <w:jc w:val="center"/>
        <w:rPr>
          <w:rFonts w:ascii="Arial" w:hAnsi="Arial"/>
          <w:b/>
          <w:sz w:val="15"/>
        </w:rPr>
      </w:pPr>
      <w:r>
        <w:rPr>
          <w:rFonts w:ascii="Arial" w:hAnsi="Arial"/>
          <w:b/>
          <w:sz w:val="15"/>
        </w:rPr>
        <w:t>DA</w:t>
      </w:r>
      <w:r>
        <w:rPr>
          <w:rFonts w:ascii="Arial" w:hAnsi="Arial"/>
          <w:b/>
          <w:spacing w:val="-7"/>
          <w:sz w:val="15"/>
        </w:rPr>
        <w:t> </w:t>
      </w:r>
      <w:r>
        <w:rPr>
          <w:rFonts w:ascii="Arial" w:hAnsi="Arial"/>
          <w:b/>
          <w:sz w:val="15"/>
        </w:rPr>
        <w:t>FORMA</w:t>
      </w:r>
      <w:r>
        <w:rPr>
          <w:rFonts w:ascii="Arial" w:hAnsi="Arial"/>
          <w:b/>
          <w:spacing w:val="-5"/>
          <w:sz w:val="15"/>
        </w:rPr>
        <w:t> </w:t>
      </w:r>
      <w:r>
        <w:rPr>
          <w:rFonts w:ascii="Arial" w:hAnsi="Arial"/>
          <w:b/>
          <w:sz w:val="15"/>
        </w:rPr>
        <w:t>DE</w:t>
      </w:r>
      <w:r>
        <w:rPr>
          <w:rFonts w:ascii="Arial" w:hAnsi="Arial"/>
          <w:b/>
          <w:spacing w:val="-5"/>
          <w:sz w:val="15"/>
        </w:rPr>
        <w:t> </w:t>
      </w:r>
      <w:r>
        <w:rPr>
          <w:rFonts w:ascii="Arial" w:hAnsi="Arial"/>
          <w:b/>
          <w:sz w:val="15"/>
        </w:rPr>
        <w:t>APRESENTAÇÃO</w:t>
      </w:r>
      <w:r>
        <w:rPr>
          <w:rFonts w:ascii="Arial" w:hAnsi="Arial"/>
          <w:b/>
          <w:spacing w:val="-4"/>
          <w:sz w:val="15"/>
        </w:rPr>
        <w:t> </w:t>
      </w:r>
      <w:r>
        <w:rPr>
          <w:rFonts w:ascii="Arial" w:hAnsi="Arial"/>
          <w:b/>
          <w:sz w:val="15"/>
        </w:rPr>
        <w:t>DA</w:t>
      </w:r>
      <w:r>
        <w:rPr>
          <w:rFonts w:ascii="Arial" w:hAnsi="Arial"/>
          <w:b/>
          <w:spacing w:val="-5"/>
          <w:sz w:val="15"/>
        </w:rPr>
        <w:t> </w:t>
      </w:r>
      <w:r>
        <w:rPr>
          <w:rFonts w:ascii="Arial" w:hAnsi="Arial"/>
          <w:b/>
          <w:sz w:val="15"/>
        </w:rPr>
        <w:t>PROPOSTA</w:t>
      </w:r>
      <w:r>
        <w:rPr>
          <w:rFonts w:ascii="Arial" w:hAnsi="Arial"/>
          <w:b/>
          <w:spacing w:val="-5"/>
          <w:sz w:val="15"/>
        </w:rPr>
        <w:t> </w:t>
      </w:r>
      <w:r>
        <w:rPr>
          <w:rFonts w:ascii="Arial" w:hAnsi="Arial"/>
          <w:b/>
          <w:sz w:val="15"/>
        </w:rPr>
        <w:t>E</w:t>
      </w:r>
      <w:r>
        <w:rPr>
          <w:rFonts w:ascii="Arial" w:hAnsi="Arial"/>
          <w:b/>
          <w:spacing w:val="-4"/>
          <w:sz w:val="15"/>
        </w:rPr>
        <w:t> </w:t>
      </w:r>
      <w:r>
        <w:rPr>
          <w:rFonts w:ascii="Arial" w:hAnsi="Arial"/>
          <w:b/>
          <w:sz w:val="15"/>
        </w:rPr>
        <w:t>DOS</w:t>
      </w:r>
      <w:r>
        <w:rPr>
          <w:rFonts w:ascii="Arial" w:hAnsi="Arial"/>
          <w:b/>
          <w:spacing w:val="-5"/>
          <w:sz w:val="15"/>
        </w:rPr>
        <w:t> </w:t>
      </w:r>
      <w:r>
        <w:rPr>
          <w:rFonts w:ascii="Arial" w:hAnsi="Arial"/>
          <w:b/>
          <w:sz w:val="15"/>
        </w:rPr>
        <w:t>DOCUMENTOS</w:t>
      </w:r>
      <w:r>
        <w:rPr>
          <w:rFonts w:ascii="Arial" w:hAnsi="Arial"/>
          <w:b/>
          <w:spacing w:val="-5"/>
          <w:sz w:val="15"/>
        </w:rPr>
        <w:t> </w:t>
      </w:r>
      <w:r>
        <w:rPr>
          <w:rFonts w:ascii="Arial" w:hAnsi="Arial"/>
          <w:b/>
          <w:sz w:val="15"/>
        </w:rPr>
        <w:t>DE</w:t>
      </w:r>
      <w:r>
        <w:rPr>
          <w:rFonts w:ascii="Arial" w:hAnsi="Arial"/>
          <w:b/>
          <w:spacing w:val="-4"/>
          <w:sz w:val="15"/>
        </w:rPr>
        <w:t> </w:t>
      </w:r>
      <w:r>
        <w:rPr>
          <w:rFonts w:ascii="Arial" w:hAnsi="Arial"/>
          <w:b/>
          <w:spacing w:val="-2"/>
          <w:sz w:val="15"/>
        </w:rPr>
        <w:t>HABILITAÇÃO</w:t>
      </w:r>
    </w:p>
    <w:p>
      <w:pPr>
        <w:pStyle w:val="BodyText"/>
        <w:spacing w:before="165"/>
        <w:ind w:left="0"/>
        <w:rPr>
          <w:rFonts w:ascii="Arial"/>
          <w:b/>
        </w:rPr>
      </w:pPr>
    </w:p>
    <w:p>
      <w:pPr>
        <w:pStyle w:val="ListParagraph"/>
        <w:numPr>
          <w:ilvl w:val="1"/>
          <w:numId w:val="6"/>
        </w:numPr>
        <w:tabs>
          <w:tab w:pos="402" w:val="left" w:leader="none"/>
        </w:tabs>
        <w:spacing w:line="249" w:lineRule="auto" w:before="0" w:after="0"/>
        <w:ind w:left="153" w:right="141" w:firstLine="0"/>
        <w:jc w:val="both"/>
        <w:rPr>
          <w:sz w:val="15"/>
        </w:rPr>
      </w:pPr>
      <w:r>
        <w:rPr>
          <w:sz w:val="15"/>
        </w:rPr>
        <w:t>A(O)</w:t>
      </w:r>
      <w:r>
        <w:rPr>
          <w:spacing w:val="-2"/>
          <w:sz w:val="15"/>
        </w:rPr>
        <w:t> </w:t>
      </w:r>
      <w:r>
        <w:rPr>
          <w:sz w:val="15"/>
        </w:rPr>
        <w:t>licitante</w:t>
      </w:r>
      <w:r>
        <w:rPr>
          <w:spacing w:val="-2"/>
          <w:sz w:val="15"/>
        </w:rPr>
        <w:t> </w:t>
      </w:r>
      <w:r>
        <w:rPr>
          <w:sz w:val="15"/>
        </w:rPr>
        <w:t>deverá</w:t>
      </w:r>
      <w:r>
        <w:rPr>
          <w:spacing w:val="-2"/>
          <w:sz w:val="15"/>
        </w:rPr>
        <w:t> </w:t>
      </w:r>
      <w:r>
        <w:rPr>
          <w:sz w:val="15"/>
        </w:rPr>
        <w:t>encaminhar</w:t>
      </w:r>
      <w:r>
        <w:rPr>
          <w:spacing w:val="-2"/>
          <w:sz w:val="15"/>
        </w:rPr>
        <w:t> </w:t>
      </w:r>
      <w:r>
        <w:rPr>
          <w:sz w:val="15"/>
        </w:rPr>
        <w:t>proposta</w:t>
      </w:r>
      <w:r>
        <w:rPr>
          <w:spacing w:val="-2"/>
          <w:sz w:val="15"/>
        </w:rPr>
        <w:t> </w:t>
      </w:r>
      <w:r>
        <w:rPr>
          <w:sz w:val="15"/>
        </w:rPr>
        <w:t>em</w:t>
      </w:r>
      <w:r>
        <w:rPr>
          <w:spacing w:val="-2"/>
          <w:sz w:val="15"/>
        </w:rPr>
        <w:t> </w:t>
      </w:r>
      <w:r>
        <w:rPr>
          <w:sz w:val="15"/>
        </w:rPr>
        <w:t>conformidade</w:t>
      </w:r>
      <w:r>
        <w:rPr>
          <w:spacing w:val="-2"/>
          <w:sz w:val="15"/>
        </w:rPr>
        <w:t> </w:t>
      </w:r>
      <w:r>
        <w:rPr>
          <w:sz w:val="15"/>
        </w:rPr>
        <w:t>à</w:t>
      </w:r>
      <w:r>
        <w:rPr>
          <w:spacing w:val="-2"/>
          <w:sz w:val="15"/>
        </w:rPr>
        <w:t> </w:t>
      </w:r>
      <w:r>
        <w:rPr>
          <w:sz w:val="15"/>
        </w:rPr>
        <w:t>descrição</w:t>
      </w:r>
      <w:r>
        <w:rPr>
          <w:spacing w:val="-2"/>
          <w:sz w:val="15"/>
        </w:rPr>
        <w:t> </w:t>
      </w:r>
      <w:r>
        <w:rPr>
          <w:sz w:val="15"/>
        </w:rPr>
        <w:t>do</w:t>
      </w:r>
      <w:r>
        <w:rPr>
          <w:spacing w:val="-2"/>
          <w:sz w:val="15"/>
        </w:rPr>
        <w:t> </w:t>
      </w:r>
      <w:r>
        <w:rPr>
          <w:sz w:val="15"/>
        </w:rPr>
        <w:t>objeto</w:t>
      </w:r>
      <w:r>
        <w:rPr>
          <w:spacing w:val="-2"/>
          <w:sz w:val="15"/>
        </w:rPr>
        <w:t> </w:t>
      </w:r>
      <w:r>
        <w:rPr>
          <w:sz w:val="15"/>
        </w:rPr>
        <w:t>ofertado,</w:t>
      </w:r>
      <w:r>
        <w:rPr>
          <w:spacing w:val="-2"/>
          <w:sz w:val="15"/>
        </w:rPr>
        <w:t> </w:t>
      </w:r>
      <w:r>
        <w:rPr>
          <w:sz w:val="15"/>
        </w:rPr>
        <w:t>a</w:t>
      </w:r>
      <w:r>
        <w:rPr>
          <w:spacing w:val="-2"/>
          <w:sz w:val="15"/>
        </w:rPr>
        <w:t> </w:t>
      </w:r>
      <w:r>
        <w:rPr>
          <w:sz w:val="15"/>
        </w:rPr>
        <w:t>partir</w:t>
      </w:r>
      <w:r>
        <w:rPr>
          <w:spacing w:val="-2"/>
          <w:sz w:val="15"/>
        </w:rPr>
        <w:t> </w:t>
      </w:r>
      <w:r>
        <w:rPr>
          <w:sz w:val="15"/>
        </w:rPr>
        <w:t>de</w:t>
      </w:r>
      <w:r>
        <w:rPr>
          <w:spacing w:val="40"/>
          <w:sz w:val="15"/>
        </w:rPr>
        <w:t> </w:t>
      </w:r>
      <w:r>
        <w:rPr>
          <w:rFonts w:ascii="Arial" w:hAnsi="Arial"/>
          <w:b/>
          <w:sz w:val="15"/>
        </w:rPr>
        <w:t>11</w:t>
      </w:r>
      <w:r>
        <w:rPr>
          <w:rFonts w:ascii="Arial" w:hAnsi="Arial"/>
          <w:b/>
          <w:spacing w:val="-2"/>
          <w:sz w:val="15"/>
        </w:rPr>
        <w:t> </w:t>
      </w:r>
      <w:r>
        <w:rPr>
          <w:rFonts w:ascii="Arial" w:hAnsi="Arial"/>
          <w:b/>
          <w:sz w:val="15"/>
        </w:rPr>
        <w:t>de</w:t>
      </w:r>
      <w:r>
        <w:rPr>
          <w:rFonts w:ascii="Arial" w:hAnsi="Arial"/>
          <w:b/>
          <w:spacing w:val="-2"/>
          <w:sz w:val="15"/>
        </w:rPr>
        <w:t> </w:t>
      </w:r>
      <w:r>
        <w:rPr>
          <w:rFonts w:ascii="Arial" w:hAnsi="Arial"/>
          <w:b/>
          <w:sz w:val="15"/>
        </w:rPr>
        <w:t>abril</w:t>
      </w:r>
      <w:r>
        <w:rPr>
          <w:rFonts w:ascii="Arial" w:hAnsi="Arial"/>
          <w:b/>
          <w:spacing w:val="-2"/>
          <w:sz w:val="15"/>
        </w:rPr>
        <w:t> </w:t>
      </w:r>
      <w:r>
        <w:rPr>
          <w:rFonts w:ascii="Arial" w:hAnsi="Arial"/>
          <w:b/>
          <w:sz w:val="15"/>
        </w:rPr>
        <w:t>de</w:t>
      </w:r>
      <w:r>
        <w:rPr>
          <w:rFonts w:ascii="Arial" w:hAnsi="Arial"/>
          <w:b/>
          <w:spacing w:val="-2"/>
          <w:sz w:val="15"/>
        </w:rPr>
        <w:t> </w:t>
      </w:r>
      <w:r>
        <w:rPr>
          <w:rFonts w:ascii="Arial" w:hAnsi="Arial"/>
          <w:b/>
          <w:sz w:val="15"/>
        </w:rPr>
        <w:t>2025</w:t>
      </w:r>
      <w:r>
        <w:rPr>
          <w:sz w:val="15"/>
        </w:rPr>
        <w:t>,</w:t>
      </w:r>
      <w:r>
        <w:rPr>
          <w:spacing w:val="-2"/>
          <w:sz w:val="15"/>
        </w:rPr>
        <w:t> </w:t>
      </w:r>
      <w:r>
        <w:rPr>
          <w:sz w:val="15"/>
        </w:rPr>
        <w:t>data</w:t>
      </w:r>
      <w:r>
        <w:rPr>
          <w:spacing w:val="-2"/>
          <w:sz w:val="15"/>
        </w:rPr>
        <w:t> </w:t>
      </w:r>
      <w:r>
        <w:rPr>
          <w:sz w:val="15"/>
        </w:rPr>
        <w:t>da</w:t>
      </w:r>
      <w:r>
        <w:rPr>
          <w:spacing w:val="-2"/>
          <w:sz w:val="15"/>
        </w:rPr>
        <w:t> </w:t>
      </w:r>
      <w:r>
        <w:rPr>
          <w:sz w:val="15"/>
        </w:rPr>
        <w:t>publicação</w:t>
      </w:r>
      <w:r>
        <w:rPr>
          <w:spacing w:val="-2"/>
          <w:sz w:val="15"/>
        </w:rPr>
        <w:t> </w:t>
      </w:r>
      <w:r>
        <w:rPr>
          <w:sz w:val="15"/>
        </w:rPr>
        <w:t>do</w:t>
      </w:r>
      <w:r>
        <w:rPr>
          <w:spacing w:val="-2"/>
          <w:sz w:val="15"/>
        </w:rPr>
        <w:t> </w:t>
      </w:r>
      <w:r>
        <w:rPr>
          <w:sz w:val="15"/>
        </w:rPr>
        <w:t>Aviso de Licitação no Diário Oficial da União (DOU), Seção 3, até a data e o horário estabelecidos para a abertura da sessão pública </w:t>
      </w:r>
      <w:r>
        <w:rPr>
          <w:rFonts w:ascii="Arial" w:hAnsi="Arial"/>
          <w:b/>
          <w:sz w:val="15"/>
        </w:rPr>
        <w:t>(30 de abril de 2025)</w:t>
      </w:r>
      <w:r>
        <w:rPr>
          <w:sz w:val="15"/>
        </w:rPr>
        <w:t>, em formulário específico, exclusivamente por meio do sistema eletrônico.</w:t>
      </w:r>
    </w:p>
    <w:p>
      <w:pPr>
        <w:pStyle w:val="ListParagraph"/>
        <w:numPr>
          <w:ilvl w:val="2"/>
          <w:numId w:val="6"/>
        </w:numPr>
        <w:tabs>
          <w:tab w:pos="520" w:val="left" w:leader="none"/>
        </w:tabs>
        <w:spacing w:line="240" w:lineRule="auto" w:before="77" w:after="0"/>
        <w:ind w:left="520" w:right="0" w:hanging="367"/>
        <w:jc w:val="both"/>
        <w:rPr>
          <w:sz w:val="15"/>
        </w:rPr>
      </w:pPr>
      <w:r>
        <w:rPr>
          <w:sz w:val="15"/>
        </w:rPr>
        <w:t>Até</w:t>
      </w:r>
      <w:r>
        <w:rPr>
          <w:spacing w:val="-8"/>
          <w:sz w:val="15"/>
        </w:rPr>
        <w:t> </w:t>
      </w:r>
      <w:r>
        <w:rPr>
          <w:sz w:val="15"/>
        </w:rPr>
        <w:t>a</w:t>
      </w:r>
      <w:r>
        <w:rPr>
          <w:spacing w:val="-5"/>
          <w:sz w:val="15"/>
        </w:rPr>
        <w:t> </w:t>
      </w:r>
      <w:r>
        <w:rPr>
          <w:sz w:val="15"/>
        </w:rPr>
        <w:t>abertura</w:t>
      </w:r>
      <w:r>
        <w:rPr>
          <w:spacing w:val="-6"/>
          <w:sz w:val="15"/>
        </w:rPr>
        <w:t> </w:t>
      </w:r>
      <w:r>
        <w:rPr>
          <w:sz w:val="15"/>
        </w:rPr>
        <w:t>da</w:t>
      </w:r>
      <w:r>
        <w:rPr>
          <w:spacing w:val="-5"/>
          <w:sz w:val="15"/>
        </w:rPr>
        <w:t> </w:t>
      </w:r>
      <w:r>
        <w:rPr>
          <w:sz w:val="15"/>
        </w:rPr>
        <w:t>sessão</w:t>
      </w:r>
      <w:r>
        <w:rPr>
          <w:spacing w:val="-6"/>
          <w:sz w:val="15"/>
        </w:rPr>
        <w:t> </w:t>
      </w:r>
      <w:r>
        <w:rPr>
          <w:sz w:val="15"/>
        </w:rPr>
        <w:t>pública,</w:t>
      </w:r>
      <w:r>
        <w:rPr>
          <w:spacing w:val="-5"/>
          <w:sz w:val="15"/>
        </w:rPr>
        <w:t> </w:t>
      </w:r>
      <w:r>
        <w:rPr>
          <w:sz w:val="15"/>
        </w:rPr>
        <w:t>as(os)</w:t>
      </w:r>
      <w:r>
        <w:rPr>
          <w:spacing w:val="-6"/>
          <w:sz w:val="15"/>
        </w:rPr>
        <w:t> </w:t>
      </w:r>
      <w:r>
        <w:rPr>
          <w:sz w:val="15"/>
        </w:rPr>
        <w:t>licitantes</w:t>
      </w:r>
      <w:r>
        <w:rPr>
          <w:spacing w:val="-5"/>
          <w:sz w:val="15"/>
        </w:rPr>
        <w:t> </w:t>
      </w:r>
      <w:r>
        <w:rPr>
          <w:sz w:val="15"/>
        </w:rPr>
        <w:t>poderão</w:t>
      </w:r>
      <w:r>
        <w:rPr>
          <w:spacing w:val="-6"/>
          <w:sz w:val="15"/>
        </w:rPr>
        <w:t> </w:t>
      </w:r>
      <w:r>
        <w:rPr>
          <w:sz w:val="15"/>
        </w:rPr>
        <w:t>retirar</w:t>
      </w:r>
      <w:r>
        <w:rPr>
          <w:spacing w:val="-5"/>
          <w:sz w:val="15"/>
        </w:rPr>
        <w:t> </w:t>
      </w:r>
      <w:r>
        <w:rPr>
          <w:sz w:val="15"/>
        </w:rPr>
        <w:t>ou</w:t>
      </w:r>
      <w:r>
        <w:rPr>
          <w:spacing w:val="-6"/>
          <w:sz w:val="15"/>
        </w:rPr>
        <w:t> </w:t>
      </w:r>
      <w:r>
        <w:rPr>
          <w:sz w:val="15"/>
        </w:rPr>
        <w:t>substituir</w:t>
      </w:r>
      <w:r>
        <w:rPr>
          <w:spacing w:val="-5"/>
          <w:sz w:val="15"/>
        </w:rPr>
        <w:t> </w:t>
      </w:r>
      <w:r>
        <w:rPr>
          <w:sz w:val="15"/>
        </w:rPr>
        <w:t>a</w:t>
      </w:r>
      <w:r>
        <w:rPr>
          <w:spacing w:val="-6"/>
          <w:sz w:val="15"/>
        </w:rPr>
        <w:t> </w:t>
      </w:r>
      <w:r>
        <w:rPr>
          <w:sz w:val="15"/>
        </w:rPr>
        <w:t>proposta</w:t>
      </w:r>
      <w:r>
        <w:rPr>
          <w:spacing w:val="-5"/>
          <w:sz w:val="15"/>
        </w:rPr>
        <w:t> </w:t>
      </w:r>
      <w:r>
        <w:rPr>
          <w:sz w:val="15"/>
        </w:rPr>
        <w:t>anteriormente</w:t>
      </w:r>
      <w:r>
        <w:rPr>
          <w:spacing w:val="-5"/>
          <w:sz w:val="15"/>
        </w:rPr>
        <w:t> </w:t>
      </w:r>
      <w:r>
        <w:rPr>
          <w:spacing w:val="-2"/>
          <w:sz w:val="15"/>
        </w:rPr>
        <w:t>apresentada.</w:t>
      </w:r>
    </w:p>
    <w:p>
      <w:pPr>
        <w:pStyle w:val="ListParagraph"/>
        <w:numPr>
          <w:ilvl w:val="3"/>
          <w:numId w:val="6"/>
        </w:numPr>
        <w:tabs>
          <w:tab w:pos="649" w:val="left" w:leader="none"/>
        </w:tabs>
        <w:spacing w:line="249" w:lineRule="auto" w:before="82" w:after="0"/>
        <w:ind w:left="153" w:right="155" w:firstLine="0"/>
        <w:jc w:val="both"/>
        <w:rPr>
          <w:sz w:val="15"/>
        </w:rPr>
      </w:pPr>
      <w:r>
        <w:rPr>
          <w:sz w:val="15"/>
        </w:rPr>
        <w:t>As(Os) licitantes deverão, para fins de elaboração da proposta, verificar e comparar todos os projetos, especificações e planilhas fornecidos, quando for o caso, para execução contratual, cabendo-lhes, no caso de falhas, erros, discrepâncias ou omissões, bem ainda, transgressões a Normas Técnicas ou regulamentos, formular imediata comunicação ao TRE/SE, para fins de esclarecimento, no </w:t>
      </w:r>
      <w:r>
        <w:rPr>
          <w:rFonts w:ascii="Arial" w:hAnsi="Arial"/>
          <w:b/>
          <w:sz w:val="15"/>
        </w:rPr>
        <w:t>prazo de até 03 (três) dias úteis</w:t>
      </w:r>
      <w:r>
        <w:rPr>
          <w:rFonts w:ascii="Arial" w:hAnsi="Arial"/>
          <w:b/>
          <w:spacing w:val="31"/>
          <w:sz w:val="15"/>
        </w:rPr>
        <w:t> </w:t>
      </w:r>
      <w:r>
        <w:rPr>
          <w:sz w:val="15"/>
        </w:rPr>
        <w:t>antes da data fixada para a abertura da sessão pública.</w:t>
      </w:r>
    </w:p>
    <w:p>
      <w:pPr>
        <w:pStyle w:val="ListParagraph"/>
        <w:numPr>
          <w:ilvl w:val="3"/>
          <w:numId w:val="6"/>
        </w:numPr>
        <w:tabs>
          <w:tab w:pos="646" w:val="left" w:leader="none"/>
        </w:tabs>
        <w:spacing w:line="240" w:lineRule="auto" w:before="78" w:after="0"/>
        <w:ind w:left="646" w:right="0" w:hanging="493"/>
        <w:jc w:val="both"/>
        <w:rPr>
          <w:sz w:val="15"/>
        </w:rPr>
      </w:pPr>
      <w:r>
        <w:rPr>
          <w:sz w:val="15"/>
        </w:rPr>
        <w:t>Não</w:t>
      </w:r>
      <w:r>
        <w:rPr>
          <w:spacing w:val="-8"/>
          <w:sz w:val="15"/>
        </w:rPr>
        <w:t> </w:t>
      </w:r>
      <w:r>
        <w:rPr>
          <w:sz w:val="15"/>
        </w:rPr>
        <w:t>será</w:t>
      </w:r>
      <w:r>
        <w:rPr>
          <w:spacing w:val="-5"/>
          <w:sz w:val="15"/>
        </w:rPr>
        <w:t> </w:t>
      </w:r>
      <w:r>
        <w:rPr>
          <w:sz w:val="15"/>
        </w:rPr>
        <w:t>aceita</w:t>
      </w:r>
      <w:r>
        <w:rPr>
          <w:spacing w:val="-5"/>
          <w:sz w:val="15"/>
        </w:rPr>
        <w:t> </w:t>
      </w:r>
      <w:r>
        <w:rPr>
          <w:sz w:val="15"/>
        </w:rPr>
        <w:t>proposta</w:t>
      </w:r>
      <w:r>
        <w:rPr>
          <w:spacing w:val="-5"/>
          <w:sz w:val="15"/>
        </w:rPr>
        <w:t> </w:t>
      </w:r>
      <w:r>
        <w:rPr>
          <w:sz w:val="15"/>
        </w:rPr>
        <w:t>em</w:t>
      </w:r>
      <w:r>
        <w:rPr>
          <w:spacing w:val="-5"/>
          <w:sz w:val="15"/>
        </w:rPr>
        <w:t> </w:t>
      </w:r>
      <w:r>
        <w:rPr>
          <w:sz w:val="15"/>
        </w:rPr>
        <w:t>quantitativo</w:t>
      </w:r>
      <w:r>
        <w:rPr>
          <w:spacing w:val="-5"/>
          <w:sz w:val="15"/>
        </w:rPr>
        <w:t> </w:t>
      </w:r>
      <w:r>
        <w:rPr>
          <w:sz w:val="15"/>
        </w:rPr>
        <w:t>inferior</w:t>
      </w:r>
      <w:r>
        <w:rPr>
          <w:spacing w:val="-5"/>
          <w:sz w:val="15"/>
        </w:rPr>
        <w:t> </w:t>
      </w:r>
      <w:r>
        <w:rPr>
          <w:sz w:val="15"/>
        </w:rPr>
        <w:t>ao</w:t>
      </w:r>
      <w:r>
        <w:rPr>
          <w:spacing w:val="-5"/>
          <w:sz w:val="15"/>
        </w:rPr>
        <w:t> </w:t>
      </w:r>
      <w:r>
        <w:rPr>
          <w:sz w:val="15"/>
        </w:rPr>
        <w:t>máximo</w:t>
      </w:r>
      <w:r>
        <w:rPr>
          <w:spacing w:val="-5"/>
          <w:sz w:val="15"/>
        </w:rPr>
        <w:t> </w:t>
      </w:r>
      <w:r>
        <w:rPr>
          <w:sz w:val="15"/>
        </w:rPr>
        <w:t>previsto</w:t>
      </w:r>
      <w:r>
        <w:rPr>
          <w:spacing w:val="-5"/>
          <w:sz w:val="15"/>
        </w:rPr>
        <w:t> </w:t>
      </w:r>
      <w:r>
        <w:rPr>
          <w:sz w:val="15"/>
        </w:rPr>
        <w:t>neste</w:t>
      </w:r>
      <w:r>
        <w:rPr>
          <w:spacing w:val="-5"/>
          <w:sz w:val="15"/>
        </w:rPr>
        <w:t> </w:t>
      </w:r>
      <w:r>
        <w:rPr>
          <w:spacing w:val="-2"/>
          <w:sz w:val="15"/>
        </w:rPr>
        <w:t>Edital.</w:t>
      </w:r>
    </w:p>
    <w:p>
      <w:pPr>
        <w:pStyle w:val="Heading2"/>
        <w:numPr>
          <w:ilvl w:val="2"/>
          <w:numId w:val="6"/>
        </w:numPr>
        <w:tabs>
          <w:tab w:pos="534" w:val="left" w:leader="none"/>
        </w:tabs>
        <w:spacing w:line="249" w:lineRule="auto" w:before="82" w:after="0"/>
        <w:ind w:left="153" w:right="155" w:firstLine="0"/>
        <w:jc w:val="left"/>
      </w:pPr>
      <w:r>
        <w:rPr/>
        <w:t>O prazo de validade da proposta será de 60 (sessenta) dias contado de sua recepção, contando-se para esse fim a data da sessão pública estabelecida no preâmbulo deste Ato Convocatório.</w:t>
      </w:r>
    </w:p>
    <w:p>
      <w:pPr>
        <w:pStyle w:val="ListParagraph"/>
        <w:numPr>
          <w:ilvl w:val="2"/>
          <w:numId w:val="6"/>
        </w:numPr>
        <w:tabs>
          <w:tab w:pos="527" w:val="left" w:leader="none"/>
        </w:tabs>
        <w:spacing w:line="249" w:lineRule="auto" w:before="77" w:after="0"/>
        <w:ind w:left="153" w:right="154" w:firstLine="0"/>
        <w:jc w:val="both"/>
        <w:rPr>
          <w:sz w:val="15"/>
        </w:rPr>
      </w:pPr>
      <w:r>
        <w:rPr>
          <w:sz w:val="15"/>
        </w:rPr>
        <w:t>As(Os) licitantes poderão deixar de apresentar os documentos de habilitação que constem</w:t>
      </w:r>
      <w:r>
        <w:rPr>
          <w:spacing w:val="40"/>
          <w:sz w:val="15"/>
        </w:rPr>
        <w:t> </w:t>
      </w:r>
      <w:r>
        <w:rPr>
          <w:rFonts w:ascii="Arial" w:hAnsi="Arial"/>
          <w:b/>
          <w:sz w:val="15"/>
        </w:rPr>
        <w:t>válidos </w:t>
      </w:r>
      <w:r>
        <w:rPr>
          <w:sz w:val="15"/>
        </w:rPr>
        <w:t>do Sicaf, assegurado à(ao)s demais licitantes o direito de acesso aos dados constantes do sistema.</w:t>
      </w:r>
    </w:p>
    <w:p>
      <w:pPr>
        <w:pStyle w:val="ListParagraph"/>
        <w:numPr>
          <w:ilvl w:val="3"/>
          <w:numId w:val="6"/>
        </w:numPr>
        <w:tabs>
          <w:tab w:pos="684" w:val="left" w:leader="none"/>
        </w:tabs>
        <w:spacing w:line="249" w:lineRule="auto" w:before="76" w:after="0"/>
        <w:ind w:left="153" w:right="159" w:firstLine="0"/>
        <w:jc w:val="both"/>
        <w:rPr>
          <w:sz w:val="15"/>
        </w:rPr>
      </w:pPr>
      <w:r>
        <w:rPr>
          <w:sz w:val="15"/>
        </w:rPr>
        <w:t>É dever da(o) licitante atualizar previamente as comprovações constantes do Sicaf para que estejam vigentes na data de recebimento das</w:t>
      </w:r>
      <w:r>
        <w:rPr>
          <w:spacing w:val="40"/>
          <w:sz w:val="15"/>
        </w:rPr>
        <w:t> </w:t>
      </w:r>
      <w:r>
        <w:rPr>
          <w:spacing w:val="-2"/>
          <w:sz w:val="15"/>
        </w:rPr>
        <w:t>propostas.</w:t>
      </w:r>
    </w:p>
    <w:p>
      <w:pPr>
        <w:pStyle w:val="Heading2"/>
        <w:numPr>
          <w:ilvl w:val="4"/>
          <w:numId w:val="6"/>
        </w:numPr>
        <w:tabs>
          <w:tab w:pos="790" w:val="left" w:leader="none"/>
        </w:tabs>
        <w:spacing w:line="249" w:lineRule="auto" w:before="76" w:after="0"/>
        <w:ind w:left="153" w:right="160" w:firstLine="0"/>
        <w:jc w:val="left"/>
        <w:rPr>
          <w:rFonts w:ascii="Arial MT" w:hAnsi="Arial MT"/>
          <w:b w:val="0"/>
        </w:rPr>
      </w:pPr>
      <w:r>
        <w:rPr/>
        <w:t>O</w:t>
      </w:r>
      <w:r>
        <w:rPr>
          <w:spacing w:val="17"/>
        </w:rPr>
        <w:t> </w:t>
      </w:r>
      <w:r>
        <w:rPr/>
        <w:t>descumprimento</w:t>
      </w:r>
      <w:r>
        <w:rPr>
          <w:spacing w:val="17"/>
        </w:rPr>
        <w:t> </w:t>
      </w:r>
      <w:r>
        <w:rPr/>
        <w:t>dessa</w:t>
      </w:r>
      <w:r>
        <w:rPr>
          <w:spacing w:val="17"/>
        </w:rPr>
        <w:t> </w:t>
      </w:r>
      <w:r>
        <w:rPr/>
        <w:t>obrigação</w:t>
      </w:r>
      <w:r>
        <w:rPr>
          <w:spacing w:val="17"/>
        </w:rPr>
        <w:t> </w:t>
      </w:r>
      <w:r>
        <w:rPr/>
        <w:t>implicará</w:t>
      </w:r>
      <w:r>
        <w:rPr>
          <w:spacing w:val="17"/>
        </w:rPr>
        <w:t> </w:t>
      </w:r>
      <w:r>
        <w:rPr/>
        <w:t>a</w:t>
      </w:r>
      <w:r>
        <w:rPr>
          <w:spacing w:val="17"/>
        </w:rPr>
        <w:t> </w:t>
      </w:r>
      <w:r>
        <w:rPr/>
        <w:t>inabilitação</w:t>
      </w:r>
      <w:r>
        <w:rPr>
          <w:spacing w:val="17"/>
        </w:rPr>
        <w:t> </w:t>
      </w:r>
      <w:r>
        <w:rPr/>
        <w:t>da(o)</w:t>
      </w:r>
      <w:r>
        <w:rPr>
          <w:spacing w:val="17"/>
        </w:rPr>
        <w:t> </w:t>
      </w:r>
      <w:r>
        <w:rPr/>
        <w:t>licitante,</w:t>
      </w:r>
      <w:r>
        <w:rPr>
          <w:spacing w:val="17"/>
        </w:rPr>
        <w:t> </w:t>
      </w:r>
      <w:r>
        <w:rPr/>
        <w:t>exceto</w:t>
      </w:r>
      <w:r>
        <w:rPr>
          <w:spacing w:val="17"/>
        </w:rPr>
        <w:t> </w:t>
      </w:r>
      <w:r>
        <w:rPr/>
        <w:t>nas</w:t>
      </w:r>
      <w:r>
        <w:rPr>
          <w:spacing w:val="17"/>
        </w:rPr>
        <w:t> </w:t>
      </w:r>
      <w:r>
        <w:rPr/>
        <w:t>hipóteses</w:t>
      </w:r>
      <w:r>
        <w:rPr>
          <w:spacing w:val="17"/>
        </w:rPr>
        <w:t> </w:t>
      </w:r>
      <w:r>
        <w:rPr/>
        <w:t>do</w:t>
      </w:r>
      <w:r>
        <w:rPr>
          <w:spacing w:val="17"/>
        </w:rPr>
        <w:t> </w:t>
      </w:r>
      <w:r>
        <w:rPr/>
        <w:t>art.</w:t>
      </w:r>
      <w:r>
        <w:rPr>
          <w:spacing w:val="17"/>
        </w:rPr>
        <w:t> </w:t>
      </w:r>
      <w:r>
        <w:rPr/>
        <w:t>64</w:t>
      </w:r>
      <w:r>
        <w:rPr>
          <w:spacing w:val="17"/>
        </w:rPr>
        <w:t> </w:t>
      </w:r>
      <w:r>
        <w:rPr/>
        <w:t>da</w:t>
      </w:r>
      <w:r>
        <w:rPr>
          <w:spacing w:val="17"/>
        </w:rPr>
        <w:t> </w:t>
      </w:r>
      <w:r>
        <w:rPr/>
        <w:t>Lei</w:t>
      </w:r>
      <w:r>
        <w:rPr>
          <w:spacing w:val="17"/>
        </w:rPr>
        <w:t> </w:t>
      </w:r>
      <w:r>
        <w:rPr/>
        <w:t>14.133/2021</w:t>
      </w:r>
      <w:r>
        <w:rPr>
          <w:spacing w:val="17"/>
        </w:rPr>
        <w:t> </w:t>
      </w:r>
      <w:r>
        <w:rPr/>
        <w:t>e</w:t>
      </w:r>
      <w:r>
        <w:rPr>
          <w:spacing w:val="17"/>
        </w:rPr>
        <w:t> </w:t>
      </w:r>
      <w:r>
        <w:rPr/>
        <w:t>se</w:t>
      </w:r>
      <w:r>
        <w:rPr>
          <w:spacing w:val="17"/>
        </w:rPr>
        <w:t> </w:t>
      </w:r>
      <w:r>
        <w:rPr/>
        <w:t>a consulta feita pela(o) Pregoeira(o) aos sítios eletrônicos oficiais emissores de certidões lograr êxito em encontrar a(s) certidão(ões) válida(s)</w:t>
      </w:r>
      <w:r>
        <w:rPr>
          <w:rFonts w:ascii="Arial MT" w:hAnsi="Arial MT"/>
          <w:b w:val="0"/>
        </w:rPr>
        <w:t>.</w:t>
      </w:r>
    </w:p>
    <w:p>
      <w:pPr>
        <w:pStyle w:val="ListParagraph"/>
        <w:numPr>
          <w:ilvl w:val="2"/>
          <w:numId w:val="6"/>
        </w:numPr>
        <w:tabs>
          <w:tab w:pos="554" w:val="left" w:leader="none"/>
        </w:tabs>
        <w:spacing w:line="249" w:lineRule="auto" w:before="76" w:after="0"/>
        <w:ind w:left="153" w:right="166" w:firstLine="0"/>
        <w:jc w:val="both"/>
        <w:rPr>
          <w:sz w:val="15"/>
        </w:rPr>
      </w:pPr>
      <w:r>
        <w:rPr>
          <w:sz w:val="15"/>
        </w:rPr>
        <w:t>As Microempresas e Empresas de Pequeno Porte deverão encaminhar a documentação de habilitação, ainda que haja alguma restrição de regularidade fiscal e trabalhista, nos termos do art. 43, da LC nº 123/2006.</w:t>
      </w:r>
    </w:p>
    <w:p>
      <w:pPr>
        <w:pStyle w:val="ListParagraph"/>
        <w:numPr>
          <w:ilvl w:val="3"/>
          <w:numId w:val="6"/>
        </w:numPr>
        <w:tabs>
          <w:tab w:pos="649" w:val="left" w:leader="none"/>
        </w:tabs>
        <w:spacing w:line="249" w:lineRule="auto" w:before="77" w:after="0"/>
        <w:ind w:left="153" w:right="132" w:firstLine="0"/>
        <w:jc w:val="both"/>
        <w:rPr>
          <w:sz w:val="15"/>
        </w:rPr>
      </w:pPr>
      <w:r>
        <w:rPr>
          <w:sz w:val="15"/>
        </w:rPr>
        <w:t>Havendo</w:t>
      </w:r>
      <w:r>
        <w:rPr>
          <w:spacing w:val="-2"/>
          <w:sz w:val="15"/>
        </w:rPr>
        <w:t> </w:t>
      </w:r>
      <w:r>
        <w:rPr>
          <w:sz w:val="15"/>
        </w:rPr>
        <w:t>alguma</w:t>
      </w:r>
      <w:r>
        <w:rPr>
          <w:spacing w:val="-2"/>
          <w:sz w:val="15"/>
        </w:rPr>
        <w:t> </w:t>
      </w:r>
      <w:r>
        <w:rPr>
          <w:sz w:val="15"/>
        </w:rPr>
        <w:t>restrição</w:t>
      </w:r>
      <w:r>
        <w:rPr>
          <w:spacing w:val="-2"/>
          <w:sz w:val="15"/>
        </w:rPr>
        <w:t> </w:t>
      </w:r>
      <w:r>
        <w:rPr>
          <w:sz w:val="15"/>
        </w:rPr>
        <w:t>na</w:t>
      </w:r>
      <w:r>
        <w:rPr>
          <w:spacing w:val="-2"/>
          <w:sz w:val="15"/>
        </w:rPr>
        <w:t> </w:t>
      </w:r>
      <w:r>
        <w:rPr>
          <w:sz w:val="15"/>
        </w:rPr>
        <w:t>comprovação</w:t>
      </w:r>
      <w:r>
        <w:rPr>
          <w:spacing w:val="-2"/>
          <w:sz w:val="15"/>
        </w:rPr>
        <w:t> </w:t>
      </w:r>
      <w:r>
        <w:rPr>
          <w:sz w:val="15"/>
        </w:rPr>
        <w:t>da</w:t>
      </w:r>
      <w:r>
        <w:rPr>
          <w:spacing w:val="-2"/>
          <w:sz w:val="15"/>
        </w:rPr>
        <w:t> </w:t>
      </w:r>
      <w:r>
        <w:rPr>
          <w:sz w:val="15"/>
        </w:rPr>
        <w:t>regularidade</w:t>
      </w:r>
      <w:r>
        <w:rPr>
          <w:spacing w:val="-2"/>
          <w:sz w:val="15"/>
        </w:rPr>
        <w:t> </w:t>
      </w:r>
      <w:r>
        <w:rPr>
          <w:sz w:val="15"/>
        </w:rPr>
        <w:t>fiscal</w:t>
      </w:r>
      <w:r>
        <w:rPr>
          <w:spacing w:val="-2"/>
          <w:sz w:val="15"/>
        </w:rPr>
        <w:t> </w:t>
      </w:r>
      <w:r>
        <w:rPr>
          <w:sz w:val="15"/>
        </w:rPr>
        <w:t>e</w:t>
      </w:r>
      <w:r>
        <w:rPr>
          <w:spacing w:val="-2"/>
          <w:sz w:val="15"/>
        </w:rPr>
        <w:t> </w:t>
      </w:r>
      <w:r>
        <w:rPr>
          <w:sz w:val="15"/>
        </w:rPr>
        <w:t>trabalhista,</w:t>
      </w:r>
      <w:r>
        <w:rPr>
          <w:spacing w:val="-2"/>
          <w:sz w:val="15"/>
        </w:rPr>
        <w:t> </w:t>
      </w:r>
      <w:r>
        <w:rPr>
          <w:sz w:val="15"/>
        </w:rPr>
        <w:t>será</w:t>
      </w:r>
      <w:r>
        <w:rPr>
          <w:spacing w:val="-2"/>
          <w:sz w:val="15"/>
        </w:rPr>
        <w:t> </w:t>
      </w:r>
      <w:r>
        <w:rPr>
          <w:sz w:val="15"/>
        </w:rPr>
        <w:t>assegurado</w:t>
      </w:r>
      <w:r>
        <w:rPr>
          <w:spacing w:val="-2"/>
          <w:sz w:val="15"/>
        </w:rPr>
        <w:t> </w:t>
      </w:r>
      <w:r>
        <w:rPr>
          <w:sz w:val="15"/>
        </w:rPr>
        <w:t>o</w:t>
      </w:r>
      <w:r>
        <w:rPr>
          <w:spacing w:val="40"/>
          <w:sz w:val="15"/>
        </w:rPr>
        <w:t> </w:t>
      </w:r>
      <w:r>
        <w:rPr>
          <w:rFonts w:ascii="Arial" w:hAnsi="Arial"/>
          <w:b/>
          <w:sz w:val="15"/>
        </w:rPr>
        <w:t>prazo</w:t>
      </w:r>
      <w:r>
        <w:rPr>
          <w:rFonts w:ascii="Arial" w:hAnsi="Arial"/>
          <w:b/>
          <w:spacing w:val="-2"/>
          <w:sz w:val="15"/>
        </w:rPr>
        <w:t> </w:t>
      </w:r>
      <w:r>
        <w:rPr>
          <w:rFonts w:ascii="Arial" w:hAnsi="Arial"/>
          <w:b/>
          <w:sz w:val="15"/>
        </w:rPr>
        <w:t>de 5</w:t>
      </w:r>
      <w:r>
        <w:rPr>
          <w:rFonts w:ascii="Arial" w:hAnsi="Arial"/>
          <w:b/>
          <w:spacing w:val="-2"/>
          <w:sz w:val="15"/>
        </w:rPr>
        <w:t> </w:t>
      </w:r>
      <w:r>
        <w:rPr>
          <w:rFonts w:ascii="Arial" w:hAnsi="Arial"/>
          <w:b/>
          <w:sz w:val="15"/>
        </w:rPr>
        <w:t>(cinco)</w:t>
      </w:r>
      <w:r>
        <w:rPr>
          <w:rFonts w:ascii="Arial" w:hAnsi="Arial"/>
          <w:b/>
          <w:spacing w:val="-2"/>
          <w:sz w:val="15"/>
        </w:rPr>
        <w:t> </w:t>
      </w:r>
      <w:r>
        <w:rPr>
          <w:rFonts w:ascii="Arial" w:hAnsi="Arial"/>
          <w:b/>
          <w:sz w:val="15"/>
        </w:rPr>
        <w:t>dias</w:t>
      </w:r>
      <w:r>
        <w:rPr>
          <w:rFonts w:ascii="Arial" w:hAnsi="Arial"/>
          <w:b/>
          <w:spacing w:val="-2"/>
          <w:sz w:val="15"/>
        </w:rPr>
        <w:t> </w:t>
      </w:r>
      <w:r>
        <w:rPr>
          <w:rFonts w:ascii="Arial" w:hAnsi="Arial"/>
          <w:b/>
          <w:sz w:val="15"/>
        </w:rPr>
        <w:t>úteis</w:t>
      </w:r>
      <w:r>
        <w:rPr>
          <w:sz w:val="15"/>
        </w:rPr>
        <w:t>, </w:t>
      </w:r>
      <w:r>
        <w:rPr>
          <w:rFonts w:ascii="Arial" w:hAnsi="Arial"/>
          <w:b/>
          <w:sz w:val="15"/>
        </w:rPr>
        <w:t>cujo</w:t>
      </w:r>
      <w:r>
        <w:rPr>
          <w:rFonts w:ascii="Arial" w:hAnsi="Arial"/>
          <w:b/>
          <w:spacing w:val="-2"/>
          <w:sz w:val="15"/>
        </w:rPr>
        <w:t> </w:t>
      </w:r>
      <w:r>
        <w:rPr>
          <w:rFonts w:ascii="Arial" w:hAnsi="Arial"/>
          <w:b/>
          <w:sz w:val="15"/>
        </w:rPr>
        <w:t>termo</w:t>
      </w:r>
      <w:r>
        <w:rPr>
          <w:rFonts w:ascii="Arial" w:hAnsi="Arial"/>
          <w:b/>
          <w:spacing w:val="-2"/>
          <w:sz w:val="15"/>
        </w:rPr>
        <w:t> </w:t>
      </w:r>
      <w:r>
        <w:rPr>
          <w:rFonts w:ascii="Arial" w:hAnsi="Arial"/>
          <w:b/>
          <w:sz w:val="15"/>
        </w:rPr>
        <w:t>inicial corresponderá ao momento da divulgação do resultado da fase de habilitação (Decreto 8.538/2015, art. 4º, § 2º, inciso I)</w:t>
      </w:r>
      <w:r>
        <w:rPr>
          <w:sz w:val="15"/>
        </w:rPr>
        <w:t>, prorrogável por igual período, a critério da(o) Pregoeira(o), para regularização da documentação, para pagamento ou parcelamento do débito e para emissão de eventuais certidões negativas ou positivas com efeito de certidão negativa.</w:t>
      </w:r>
    </w:p>
    <w:p>
      <w:pPr>
        <w:pStyle w:val="ListParagraph"/>
        <w:numPr>
          <w:ilvl w:val="4"/>
          <w:numId w:val="6"/>
        </w:numPr>
        <w:tabs>
          <w:tab w:pos="775" w:val="left" w:leader="none"/>
        </w:tabs>
        <w:spacing w:line="249" w:lineRule="auto" w:before="77" w:after="0"/>
        <w:ind w:left="153" w:right="166" w:firstLine="0"/>
        <w:jc w:val="both"/>
        <w:rPr>
          <w:sz w:val="15"/>
        </w:rPr>
      </w:pPr>
      <w:r>
        <w:rPr>
          <w:sz w:val="15"/>
        </w:rPr>
        <w:t>A</w:t>
      </w:r>
      <w:r>
        <w:rPr>
          <w:spacing w:val="-3"/>
          <w:sz w:val="15"/>
        </w:rPr>
        <w:t> </w:t>
      </w:r>
      <w:r>
        <w:rPr>
          <w:sz w:val="15"/>
        </w:rPr>
        <w:t>não-regularização da documentação no prazo previsto implicará decadência do direito à contratação, sem prejuízo das sanções previstas neste Instrumento, sendo facultado à(ao) Pregoeira(o) convocar as(os) licitantes remanescentes, na ordem de classificação.</w:t>
      </w:r>
    </w:p>
    <w:p>
      <w:pPr>
        <w:pStyle w:val="Heading2"/>
        <w:numPr>
          <w:ilvl w:val="1"/>
          <w:numId w:val="6"/>
        </w:numPr>
        <w:tabs>
          <w:tab w:pos="405" w:val="left" w:leader="none"/>
        </w:tabs>
        <w:spacing w:line="240" w:lineRule="auto" w:before="76" w:after="0"/>
        <w:ind w:left="405" w:right="0" w:hanging="252"/>
        <w:jc w:val="left"/>
      </w:pPr>
      <w:r>
        <w:rPr/>
        <w:t>A</w:t>
      </w:r>
      <w:r>
        <w:rPr>
          <w:spacing w:val="-5"/>
        </w:rPr>
        <w:t> </w:t>
      </w:r>
      <w:r>
        <w:rPr/>
        <w:t>proposta</w:t>
      </w:r>
      <w:r>
        <w:rPr>
          <w:spacing w:val="-5"/>
        </w:rPr>
        <w:t> </w:t>
      </w:r>
      <w:r>
        <w:rPr/>
        <w:t>deverá</w:t>
      </w:r>
      <w:r>
        <w:rPr>
          <w:spacing w:val="-5"/>
        </w:rPr>
        <w:t> </w:t>
      </w:r>
      <w:r>
        <w:rPr>
          <w:spacing w:val="-2"/>
        </w:rPr>
        <w:t>contemplar/observar:</w:t>
      </w:r>
    </w:p>
    <w:p>
      <w:pPr>
        <w:pStyle w:val="ListParagraph"/>
        <w:numPr>
          <w:ilvl w:val="2"/>
          <w:numId w:val="6"/>
        </w:numPr>
        <w:tabs>
          <w:tab w:pos="539" w:val="left" w:leader="none"/>
        </w:tabs>
        <w:spacing w:line="249" w:lineRule="auto" w:before="83" w:after="0"/>
        <w:ind w:left="153" w:right="166" w:firstLine="0"/>
        <w:jc w:val="both"/>
        <w:rPr>
          <w:sz w:val="15"/>
        </w:rPr>
      </w:pPr>
      <w:r>
        <w:rPr>
          <w:rFonts w:ascii="Arial" w:hAnsi="Arial"/>
          <w:b/>
          <w:sz w:val="15"/>
        </w:rPr>
        <w:t>Preços, em moeda corrente nacional</w:t>
      </w:r>
      <w:r>
        <w:rPr>
          <w:sz w:val="15"/>
        </w:rPr>
        <w:t>, observando-se as especificações indicadas nos Anexos a este Instrumento e inclusos os encargos ou as despesas que incidam ou venham a incidir sobre o objeto licitado, tais como impostos, taxas, transportes, seguros, encargos fiscais e todos os ônus diretos.</w:t>
      </w:r>
    </w:p>
    <w:p>
      <w:pPr>
        <w:pStyle w:val="ListParagraph"/>
        <w:numPr>
          <w:ilvl w:val="2"/>
          <w:numId w:val="6"/>
        </w:numPr>
        <w:tabs>
          <w:tab w:pos="520" w:val="left" w:leader="none"/>
        </w:tabs>
        <w:spacing w:line="240" w:lineRule="auto" w:before="76" w:after="0"/>
        <w:ind w:left="520" w:right="0" w:hanging="367"/>
        <w:jc w:val="both"/>
        <w:rPr>
          <w:sz w:val="15"/>
        </w:rPr>
      </w:pPr>
      <w:r>
        <w:rPr>
          <w:sz w:val="15"/>
        </w:rPr>
        <w:t>Especificações</w:t>
      </w:r>
      <w:r>
        <w:rPr>
          <w:spacing w:val="-7"/>
          <w:sz w:val="15"/>
        </w:rPr>
        <w:t> </w:t>
      </w:r>
      <w:r>
        <w:rPr>
          <w:sz w:val="15"/>
        </w:rPr>
        <w:t>do</w:t>
      </w:r>
      <w:r>
        <w:rPr>
          <w:spacing w:val="-5"/>
          <w:sz w:val="15"/>
        </w:rPr>
        <w:t> </w:t>
      </w:r>
      <w:r>
        <w:rPr>
          <w:sz w:val="15"/>
        </w:rPr>
        <w:t>objeto</w:t>
      </w:r>
      <w:r>
        <w:rPr>
          <w:spacing w:val="-5"/>
          <w:sz w:val="15"/>
        </w:rPr>
        <w:t> </w:t>
      </w:r>
      <w:r>
        <w:rPr>
          <w:sz w:val="15"/>
        </w:rPr>
        <w:t>e</w:t>
      </w:r>
      <w:r>
        <w:rPr>
          <w:spacing w:val="-5"/>
          <w:sz w:val="15"/>
        </w:rPr>
        <w:t> </w:t>
      </w:r>
      <w:r>
        <w:rPr>
          <w:sz w:val="15"/>
        </w:rPr>
        <w:t>prazos</w:t>
      </w:r>
      <w:r>
        <w:rPr>
          <w:spacing w:val="-5"/>
          <w:sz w:val="15"/>
        </w:rPr>
        <w:t> </w:t>
      </w:r>
      <w:r>
        <w:rPr>
          <w:sz w:val="15"/>
        </w:rPr>
        <w:t>conforme</w:t>
      </w:r>
      <w:r>
        <w:rPr>
          <w:spacing w:val="-5"/>
          <w:sz w:val="15"/>
        </w:rPr>
        <w:t> </w:t>
      </w:r>
      <w:r>
        <w:rPr>
          <w:sz w:val="15"/>
        </w:rPr>
        <w:t>previsto</w:t>
      </w:r>
      <w:r>
        <w:rPr>
          <w:spacing w:val="-5"/>
          <w:sz w:val="15"/>
        </w:rPr>
        <w:t> </w:t>
      </w:r>
      <w:r>
        <w:rPr>
          <w:sz w:val="15"/>
        </w:rPr>
        <w:t>no</w:t>
      </w:r>
      <w:r>
        <w:rPr>
          <w:spacing w:val="-4"/>
          <w:sz w:val="15"/>
        </w:rPr>
        <w:t> </w:t>
      </w:r>
      <w:r>
        <w:rPr>
          <w:spacing w:val="-2"/>
          <w:sz w:val="15"/>
        </w:rPr>
        <w:t>Edital.</w:t>
      </w:r>
    </w:p>
    <w:p>
      <w:pPr>
        <w:pStyle w:val="Heading2"/>
        <w:numPr>
          <w:ilvl w:val="3"/>
          <w:numId w:val="6"/>
        </w:numPr>
        <w:tabs>
          <w:tab w:pos="649" w:val="left" w:leader="none"/>
        </w:tabs>
        <w:spacing w:line="240" w:lineRule="auto" w:before="82" w:after="0"/>
        <w:ind w:left="649" w:right="0" w:hanging="496"/>
        <w:jc w:val="left"/>
      </w:pPr>
      <w:r>
        <w:rPr/>
        <w:t>O</w:t>
      </w:r>
      <w:r>
        <w:rPr>
          <w:spacing w:val="-9"/>
        </w:rPr>
        <w:t> </w:t>
      </w:r>
      <w:r>
        <w:rPr/>
        <w:t>encaminhamento</w:t>
      </w:r>
      <w:r>
        <w:rPr>
          <w:spacing w:val="-6"/>
        </w:rPr>
        <w:t> </w:t>
      </w:r>
      <w:r>
        <w:rPr/>
        <w:t>da</w:t>
      </w:r>
      <w:r>
        <w:rPr>
          <w:spacing w:val="-6"/>
        </w:rPr>
        <w:t> </w:t>
      </w:r>
      <w:r>
        <w:rPr/>
        <w:t>proposta</w:t>
      </w:r>
      <w:r>
        <w:rPr>
          <w:spacing w:val="-6"/>
        </w:rPr>
        <w:t> </w:t>
      </w:r>
      <w:r>
        <w:rPr/>
        <w:t>implica</w:t>
      </w:r>
      <w:r>
        <w:rPr>
          <w:spacing w:val="-7"/>
        </w:rPr>
        <w:t> </w:t>
      </w:r>
      <w:r>
        <w:rPr/>
        <w:t>adesão</w:t>
      </w:r>
      <w:r>
        <w:rPr>
          <w:spacing w:val="-6"/>
        </w:rPr>
        <w:t> </w:t>
      </w:r>
      <w:r>
        <w:rPr/>
        <w:t>à</w:t>
      </w:r>
      <w:r>
        <w:rPr>
          <w:spacing w:val="-6"/>
        </w:rPr>
        <w:t> </w:t>
      </w:r>
      <w:r>
        <w:rPr/>
        <w:t>descrição</w:t>
      </w:r>
      <w:r>
        <w:rPr>
          <w:spacing w:val="-6"/>
        </w:rPr>
        <w:t> </w:t>
      </w:r>
      <w:r>
        <w:rPr/>
        <w:t>complementar</w:t>
      </w:r>
      <w:r>
        <w:rPr>
          <w:spacing w:val="-6"/>
        </w:rPr>
        <w:t> </w:t>
      </w:r>
      <w:r>
        <w:rPr/>
        <w:t>constante</w:t>
      </w:r>
      <w:r>
        <w:rPr>
          <w:spacing w:val="-7"/>
        </w:rPr>
        <w:t> </w:t>
      </w:r>
      <w:r>
        <w:rPr/>
        <w:t>do(s)</w:t>
      </w:r>
      <w:r>
        <w:rPr>
          <w:spacing w:val="-6"/>
        </w:rPr>
        <w:t> </w:t>
      </w:r>
      <w:r>
        <w:rPr/>
        <w:t>Anexo(s)</w:t>
      </w:r>
      <w:r>
        <w:rPr>
          <w:spacing w:val="-6"/>
        </w:rPr>
        <w:t> </w:t>
      </w:r>
      <w:r>
        <w:rPr/>
        <w:t>a</w:t>
      </w:r>
      <w:r>
        <w:rPr>
          <w:spacing w:val="-6"/>
        </w:rPr>
        <w:t> </w:t>
      </w:r>
      <w:r>
        <w:rPr/>
        <w:t>este</w:t>
      </w:r>
      <w:r>
        <w:rPr>
          <w:spacing w:val="-6"/>
        </w:rPr>
        <w:t> </w:t>
      </w:r>
      <w:r>
        <w:rPr>
          <w:spacing w:val="-2"/>
        </w:rPr>
        <w:t>Instrumento.</w:t>
      </w:r>
    </w:p>
    <w:p>
      <w:pPr>
        <w:pStyle w:val="ListParagraph"/>
        <w:numPr>
          <w:ilvl w:val="4"/>
          <w:numId w:val="6"/>
        </w:numPr>
        <w:tabs>
          <w:tab w:pos="771" w:val="left" w:leader="none"/>
        </w:tabs>
        <w:spacing w:line="240" w:lineRule="auto" w:before="83" w:after="0"/>
        <w:ind w:left="771" w:right="0" w:hanging="618"/>
        <w:jc w:val="both"/>
        <w:rPr>
          <w:sz w:val="15"/>
        </w:rPr>
      </w:pPr>
      <w:r>
        <w:rPr>
          <w:sz w:val="15"/>
        </w:rPr>
        <w:t>É</w:t>
      </w:r>
      <w:r>
        <w:rPr>
          <w:spacing w:val="-5"/>
          <w:sz w:val="15"/>
        </w:rPr>
        <w:t> </w:t>
      </w:r>
      <w:r>
        <w:rPr>
          <w:sz w:val="15"/>
        </w:rPr>
        <w:t>desnecessária</w:t>
      </w:r>
      <w:r>
        <w:rPr>
          <w:spacing w:val="-5"/>
          <w:sz w:val="15"/>
        </w:rPr>
        <w:t> </w:t>
      </w:r>
      <w:r>
        <w:rPr>
          <w:sz w:val="15"/>
        </w:rPr>
        <w:t>a</w:t>
      </w:r>
      <w:r>
        <w:rPr>
          <w:spacing w:val="-5"/>
          <w:sz w:val="15"/>
        </w:rPr>
        <w:t> </w:t>
      </w:r>
      <w:r>
        <w:rPr>
          <w:sz w:val="15"/>
        </w:rPr>
        <w:t>repetição</w:t>
      </w:r>
      <w:r>
        <w:rPr>
          <w:spacing w:val="-5"/>
          <w:sz w:val="15"/>
        </w:rPr>
        <w:t> </w:t>
      </w:r>
      <w:r>
        <w:rPr>
          <w:sz w:val="15"/>
        </w:rPr>
        <w:t>dos</w:t>
      </w:r>
      <w:r>
        <w:rPr>
          <w:spacing w:val="-5"/>
          <w:sz w:val="15"/>
        </w:rPr>
        <w:t> </w:t>
      </w:r>
      <w:r>
        <w:rPr>
          <w:sz w:val="15"/>
        </w:rPr>
        <w:t>termos</w:t>
      </w:r>
      <w:r>
        <w:rPr>
          <w:spacing w:val="-5"/>
          <w:sz w:val="15"/>
        </w:rPr>
        <w:t> </w:t>
      </w:r>
      <w:r>
        <w:rPr>
          <w:sz w:val="15"/>
        </w:rPr>
        <w:t>constantes</w:t>
      </w:r>
      <w:r>
        <w:rPr>
          <w:spacing w:val="-5"/>
          <w:sz w:val="15"/>
        </w:rPr>
        <w:t> </w:t>
      </w:r>
      <w:r>
        <w:rPr>
          <w:sz w:val="15"/>
        </w:rPr>
        <w:t>da</w:t>
      </w:r>
      <w:r>
        <w:rPr>
          <w:spacing w:val="-5"/>
          <w:sz w:val="15"/>
        </w:rPr>
        <w:t> </w:t>
      </w:r>
      <w:r>
        <w:rPr>
          <w:sz w:val="15"/>
        </w:rPr>
        <w:t>descrição</w:t>
      </w:r>
      <w:r>
        <w:rPr>
          <w:spacing w:val="-4"/>
          <w:sz w:val="15"/>
        </w:rPr>
        <w:t> </w:t>
      </w:r>
      <w:r>
        <w:rPr>
          <w:spacing w:val="-2"/>
          <w:sz w:val="15"/>
        </w:rPr>
        <w:t>complementar.</w:t>
      </w:r>
    </w:p>
    <w:p>
      <w:pPr>
        <w:pStyle w:val="Heading2"/>
        <w:numPr>
          <w:ilvl w:val="4"/>
          <w:numId w:val="6"/>
        </w:numPr>
        <w:tabs>
          <w:tab w:pos="775" w:val="left" w:leader="none"/>
        </w:tabs>
        <w:spacing w:line="240" w:lineRule="auto" w:before="83" w:after="0"/>
        <w:ind w:left="775" w:right="0" w:hanging="622"/>
        <w:jc w:val="left"/>
      </w:pPr>
      <w:r>
        <w:rPr/>
        <w:t>Não</w:t>
      </w:r>
      <w:r>
        <w:rPr>
          <w:spacing w:val="-6"/>
        </w:rPr>
        <w:t> </w:t>
      </w:r>
      <w:r>
        <w:rPr/>
        <w:t>será</w:t>
      </w:r>
      <w:r>
        <w:rPr>
          <w:spacing w:val="-6"/>
        </w:rPr>
        <w:t> </w:t>
      </w:r>
      <w:r>
        <w:rPr/>
        <w:t>considerado</w:t>
      </w:r>
      <w:r>
        <w:rPr>
          <w:spacing w:val="-6"/>
        </w:rPr>
        <w:t> </w:t>
      </w:r>
      <w:r>
        <w:rPr/>
        <w:t>o</w:t>
      </w:r>
      <w:r>
        <w:rPr>
          <w:spacing w:val="-5"/>
        </w:rPr>
        <w:t> </w:t>
      </w:r>
      <w:r>
        <w:rPr/>
        <w:t>preenchimento</w:t>
      </w:r>
      <w:r>
        <w:rPr>
          <w:spacing w:val="-6"/>
        </w:rPr>
        <w:t> </w:t>
      </w:r>
      <w:r>
        <w:rPr/>
        <w:t>do</w:t>
      </w:r>
      <w:r>
        <w:rPr>
          <w:spacing w:val="-6"/>
        </w:rPr>
        <w:t> </w:t>
      </w:r>
      <w:r>
        <w:rPr/>
        <w:t>campo</w:t>
      </w:r>
      <w:r>
        <w:rPr>
          <w:spacing w:val="-6"/>
        </w:rPr>
        <w:t> </w:t>
      </w:r>
      <w:r>
        <w:rPr/>
        <w:t>em</w:t>
      </w:r>
      <w:r>
        <w:rPr>
          <w:spacing w:val="-5"/>
        </w:rPr>
        <w:t> </w:t>
      </w:r>
      <w:r>
        <w:rPr/>
        <w:t>desconformidade</w:t>
      </w:r>
      <w:r>
        <w:rPr>
          <w:spacing w:val="-6"/>
        </w:rPr>
        <w:t> </w:t>
      </w:r>
      <w:r>
        <w:rPr/>
        <w:t>com</w:t>
      </w:r>
      <w:r>
        <w:rPr>
          <w:spacing w:val="-6"/>
        </w:rPr>
        <w:t> </w:t>
      </w:r>
      <w:r>
        <w:rPr/>
        <w:t>a</w:t>
      </w:r>
      <w:r>
        <w:rPr>
          <w:spacing w:val="-6"/>
        </w:rPr>
        <w:t> </w:t>
      </w:r>
      <w:r>
        <w:rPr/>
        <w:t>descrição</w:t>
      </w:r>
      <w:r>
        <w:rPr>
          <w:spacing w:val="-5"/>
        </w:rPr>
        <w:t> </w:t>
      </w:r>
      <w:r>
        <w:rPr>
          <w:spacing w:val="-2"/>
        </w:rPr>
        <w:t>complementar.</w:t>
      </w:r>
    </w:p>
    <w:p>
      <w:pPr>
        <w:pStyle w:val="ListParagraph"/>
        <w:numPr>
          <w:ilvl w:val="1"/>
          <w:numId w:val="6"/>
        </w:numPr>
        <w:tabs>
          <w:tab w:pos="402" w:val="left" w:leader="none"/>
        </w:tabs>
        <w:spacing w:line="249" w:lineRule="auto" w:before="82" w:after="0"/>
        <w:ind w:left="153" w:right="157" w:firstLine="0"/>
        <w:jc w:val="both"/>
        <w:rPr>
          <w:sz w:val="15"/>
        </w:rPr>
      </w:pPr>
      <w:r>
        <w:rPr>
          <w:sz w:val="15"/>
        </w:rPr>
        <w:t>Não</w:t>
      </w:r>
      <w:r>
        <w:rPr>
          <w:spacing w:val="-2"/>
          <w:sz w:val="15"/>
        </w:rPr>
        <w:t> </w:t>
      </w:r>
      <w:r>
        <w:rPr>
          <w:sz w:val="15"/>
        </w:rPr>
        <w:t>será</w:t>
      </w:r>
      <w:r>
        <w:rPr>
          <w:spacing w:val="-2"/>
          <w:sz w:val="15"/>
        </w:rPr>
        <w:t> </w:t>
      </w:r>
      <w:r>
        <w:rPr>
          <w:sz w:val="15"/>
        </w:rPr>
        <w:t>estabelecida,</w:t>
      </w:r>
      <w:r>
        <w:rPr>
          <w:spacing w:val="-2"/>
          <w:sz w:val="15"/>
        </w:rPr>
        <w:t> </w:t>
      </w:r>
      <w:r>
        <w:rPr>
          <w:sz w:val="15"/>
        </w:rPr>
        <w:t>nessa</w:t>
      </w:r>
      <w:r>
        <w:rPr>
          <w:spacing w:val="-2"/>
          <w:sz w:val="15"/>
        </w:rPr>
        <w:t> </w:t>
      </w:r>
      <w:r>
        <w:rPr>
          <w:sz w:val="15"/>
        </w:rPr>
        <w:t>etapa</w:t>
      </w:r>
      <w:r>
        <w:rPr>
          <w:spacing w:val="-2"/>
          <w:sz w:val="15"/>
        </w:rPr>
        <w:t> </w:t>
      </w:r>
      <w:r>
        <w:rPr>
          <w:sz w:val="15"/>
        </w:rPr>
        <w:t>do</w:t>
      </w:r>
      <w:r>
        <w:rPr>
          <w:spacing w:val="-2"/>
          <w:sz w:val="15"/>
        </w:rPr>
        <w:t> </w:t>
      </w:r>
      <w:r>
        <w:rPr>
          <w:sz w:val="15"/>
        </w:rPr>
        <w:t>certame,</w:t>
      </w:r>
      <w:r>
        <w:rPr>
          <w:spacing w:val="-2"/>
          <w:sz w:val="15"/>
        </w:rPr>
        <w:t> </w:t>
      </w:r>
      <w:r>
        <w:rPr>
          <w:sz w:val="15"/>
        </w:rPr>
        <w:t>ordem</w:t>
      </w:r>
      <w:r>
        <w:rPr>
          <w:spacing w:val="-2"/>
          <w:sz w:val="15"/>
        </w:rPr>
        <w:t> </w:t>
      </w:r>
      <w:r>
        <w:rPr>
          <w:sz w:val="15"/>
        </w:rPr>
        <w:t>de</w:t>
      </w:r>
      <w:r>
        <w:rPr>
          <w:spacing w:val="-2"/>
          <w:sz w:val="15"/>
        </w:rPr>
        <w:t> </w:t>
      </w:r>
      <w:r>
        <w:rPr>
          <w:sz w:val="15"/>
        </w:rPr>
        <w:t>classificação</w:t>
      </w:r>
      <w:r>
        <w:rPr>
          <w:spacing w:val="-2"/>
          <w:sz w:val="15"/>
        </w:rPr>
        <w:t> </w:t>
      </w:r>
      <w:r>
        <w:rPr>
          <w:sz w:val="15"/>
        </w:rPr>
        <w:t>entre</w:t>
      </w:r>
      <w:r>
        <w:rPr>
          <w:spacing w:val="-2"/>
          <w:sz w:val="15"/>
        </w:rPr>
        <w:t> </w:t>
      </w:r>
      <w:r>
        <w:rPr>
          <w:sz w:val="15"/>
        </w:rPr>
        <w:t>as</w:t>
      </w:r>
      <w:r>
        <w:rPr>
          <w:spacing w:val="-2"/>
          <w:sz w:val="15"/>
        </w:rPr>
        <w:t> </w:t>
      </w:r>
      <w:r>
        <w:rPr>
          <w:sz w:val="15"/>
        </w:rPr>
        <w:t>propostas</w:t>
      </w:r>
      <w:r>
        <w:rPr>
          <w:spacing w:val="-2"/>
          <w:sz w:val="15"/>
        </w:rPr>
        <w:t> </w:t>
      </w:r>
      <w:r>
        <w:rPr>
          <w:sz w:val="15"/>
        </w:rPr>
        <w:t>apresentadas,</w:t>
      </w:r>
      <w:r>
        <w:rPr>
          <w:spacing w:val="-2"/>
          <w:sz w:val="15"/>
        </w:rPr>
        <w:t> </w:t>
      </w:r>
      <w:r>
        <w:rPr>
          <w:sz w:val="15"/>
        </w:rPr>
        <w:t>o</w:t>
      </w:r>
      <w:r>
        <w:rPr>
          <w:spacing w:val="-2"/>
          <w:sz w:val="15"/>
        </w:rPr>
        <w:t> </w:t>
      </w:r>
      <w:r>
        <w:rPr>
          <w:sz w:val="15"/>
        </w:rPr>
        <w:t>que</w:t>
      </w:r>
      <w:r>
        <w:rPr>
          <w:spacing w:val="-2"/>
          <w:sz w:val="15"/>
        </w:rPr>
        <w:t> </w:t>
      </w:r>
      <w:r>
        <w:rPr>
          <w:sz w:val="15"/>
        </w:rPr>
        <w:t>somente</w:t>
      </w:r>
      <w:r>
        <w:rPr>
          <w:spacing w:val="-2"/>
          <w:sz w:val="15"/>
        </w:rPr>
        <w:t> </w:t>
      </w:r>
      <w:r>
        <w:rPr>
          <w:sz w:val="15"/>
        </w:rPr>
        <w:t>ocorrerá</w:t>
      </w:r>
      <w:r>
        <w:rPr>
          <w:spacing w:val="-2"/>
          <w:sz w:val="15"/>
        </w:rPr>
        <w:t> </w:t>
      </w:r>
      <w:r>
        <w:rPr>
          <w:sz w:val="15"/>
        </w:rPr>
        <w:t>após</w:t>
      </w:r>
      <w:r>
        <w:rPr>
          <w:spacing w:val="-2"/>
          <w:sz w:val="15"/>
        </w:rPr>
        <w:t> </w:t>
      </w:r>
      <w:r>
        <w:rPr>
          <w:sz w:val="15"/>
        </w:rPr>
        <w:t>a</w:t>
      </w:r>
      <w:r>
        <w:rPr>
          <w:spacing w:val="-2"/>
          <w:sz w:val="15"/>
        </w:rPr>
        <w:t> </w:t>
      </w:r>
      <w:r>
        <w:rPr>
          <w:sz w:val="15"/>
        </w:rPr>
        <w:t>realização</w:t>
      </w:r>
      <w:r>
        <w:rPr>
          <w:spacing w:val="-2"/>
          <w:sz w:val="15"/>
        </w:rPr>
        <w:t> </w:t>
      </w:r>
      <w:r>
        <w:rPr>
          <w:sz w:val="15"/>
        </w:rPr>
        <w:t>dos procedimentos de negociação e de julgamento da proposta.</w:t>
      </w:r>
    </w:p>
    <w:p>
      <w:pPr>
        <w:pStyle w:val="ListParagraph"/>
        <w:numPr>
          <w:ilvl w:val="1"/>
          <w:numId w:val="6"/>
        </w:numPr>
        <w:tabs>
          <w:tab w:pos="421" w:val="left" w:leader="none"/>
        </w:tabs>
        <w:spacing w:line="249" w:lineRule="auto" w:before="76" w:after="0"/>
        <w:ind w:left="153" w:right="158" w:firstLine="0"/>
        <w:jc w:val="both"/>
        <w:rPr>
          <w:sz w:val="15"/>
        </w:rPr>
      </w:pPr>
      <w:r>
        <w:rPr>
          <w:sz w:val="15"/>
        </w:rPr>
        <w:t>Os documentos que compõem a proposta e a habilitação da(o) licitante melhor classificada(o) somente serão disponibilizados para avaliação da(o) Pregoeira(o) e para acesso público após o encerramento do envio de lances e em momento próprio.</w:t>
      </w:r>
    </w:p>
    <w:p>
      <w:pPr>
        <w:pStyle w:val="ListParagraph"/>
        <w:numPr>
          <w:ilvl w:val="1"/>
          <w:numId w:val="6"/>
        </w:numPr>
        <w:tabs>
          <w:tab w:pos="405" w:val="left" w:leader="none"/>
        </w:tabs>
        <w:spacing w:line="249" w:lineRule="auto" w:before="76" w:after="0"/>
        <w:ind w:left="153" w:right="154" w:firstLine="0"/>
        <w:jc w:val="both"/>
        <w:rPr>
          <w:sz w:val="15"/>
        </w:rPr>
      </w:pPr>
      <w:r>
        <w:rPr>
          <w:rFonts w:ascii="Arial" w:hAnsi="Arial"/>
          <w:b/>
          <w:sz w:val="15"/>
        </w:rPr>
        <w:t>A(O) licitante será responsabilizada(o)</w:t>
      </w:r>
      <w:r>
        <w:rPr>
          <w:rFonts w:ascii="Arial" w:hAnsi="Arial"/>
          <w:b/>
          <w:spacing w:val="8"/>
          <w:sz w:val="15"/>
        </w:rPr>
        <w:t> </w:t>
      </w:r>
      <w:r>
        <w:rPr>
          <w:sz w:val="15"/>
        </w:rPr>
        <w:t>formalmente pelas transações efetuadas em seu nome, assumindo como firmes e verdadeiras suas propostas</w:t>
      </w:r>
      <w:r>
        <w:rPr>
          <w:spacing w:val="40"/>
          <w:sz w:val="15"/>
        </w:rPr>
        <w:t> </w:t>
      </w:r>
      <w:r>
        <w:rPr>
          <w:sz w:val="15"/>
        </w:rPr>
        <w:t>e</w:t>
      </w:r>
      <w:r>
        <w:rPr>
          <w:spacing w:val="-1"/>
          <w:sz w:val="15"/>
        </w:rPr>
        <w:t> </w:t>
      </w:r>
      <w:r>
        <w:rPr>
          <w:sz w:val="15"/>
        </w:rPr>
        <w:t>seus</w:t>
      </w:r>
      <w:r>
        <w:rPr>
          <w:spacing w:val="-1"/>
          <w:sz w:val="15"/>
        </w:rPr>
        <w:t> </w:t>
      </w:r>
      <w:r>
        <w:rPr>
          <w:sz w:val="15"/>
        </w:rPr>
        <w:t>lances,</w:t>
      </w:r>
      <w:r>
        <w:rPr>
          <w:spacing w:val="-1"/>
          <w:sz w:val="15"/>
        </w:rPr>
        <w:t> </w:t>
      </w:r>
      <w:r>
        <w:rPr>
          <w:sz w:val="15"/>
        </w:rPr>
        <w:t>inclusive</w:t>
      </w:r>
      <w:r>
        <w:rPr>
          <w:spacing w:val="-1"/>
          <w:sz w:val="15"/>
        </w:rPr>
        <w:t> </w:t>
      </w:r>
      <w:r>
        <w:rPr>
          <w:sz w:val="15"/>
        </w:rPr>
        <w:t>os</w:t>
      </w:r>
      <w:r>
        <w:rPr>
          <w:spacing w:val="-1"/>
          <w:sz w:val="15"/>
        </w:rPr>
        <w:t> </w:t>
      </w:r>
      <w:r>
        <w:rPr>
          <w:sz w:val="15"/>
        </w:rPr>
        <w:t>atos</w:t>
      </w:r>
      <w:r>
        <w:rPr>
          <w:spacing w:val="-1"/>
          <w:sz w:val="15"/>
        </w:rPr>
        <w:t> </w:t>
      </w:r>
      <w:r>
        <w:rPr>
          <w:sz w:val="15"/>
        </w:rPr>
        <w:t>praticados</w:t>
      </w:r>
      <w:r>
        <w:rPr>
          <w:spacing w:val="-1"/>
          <w:sz w:val="15"/>
        </w:rPr>
        <w:t> </w:t>
      </w:r>
      <w:r>
        <w:rPr>
          <w:sz w:val="15"/>
        </w:rPr>
        <w:t>diretamente</w:t>
      </w:r>
      <w:r>
        <w:rPr>
          <w:spacing w:val="-1"/>
          <w:sz w:val="15"/>
        </w:rPr>
        <w:t> </w:t>
      </w:r>
      <w:r>
        <w:rPr>
          <w:sz w:val="15"/>
        </w:rPr>
        <w:t>ou</w:t>
      </w:r>
      <w:r>
        <w:rPr>
          <w:spacing w:val="-1"/>
          <w:sz w:val="15"/>
        </w:rPr>
        <w:t> </w:t>
      </w:r>
      <w:r>
        <w:rPr>
          <w:sz w:val="15"/>
        </w:rPr>
        <w:t>por</w:t>
      </w:r>
      <w:r>
        <w:rPr>
          <w:spacing w:val="-1"/>
          <w:sz w:val="15"/>
        </w:rPr>
        <w:t> </w:t>
      </w:r>
      <w:r>
        <w:rPr>
          <w:sz w:val="15"/>
        </w:rPr>
        <w:t>sua(seu)</w:t>
      </w:r>
      <w:r>
        <w:rPr>
          <w:spacing w:val="-1"/>
          <w:sz w:val="15"/>
        </w:rPr>
        <w:t> </w:t>
      </w:r>
      <w:r>
        <w:rPr>
          <w:sz w:val="15"/>
        </w:rPr>
        <w:t>Representante,</w:t>
      </w:r>
      <w:r>
        <w:rPr>
          <w:spacing w:val="-1"/>
          <w:sz w:val="15"/>
        </w:rPr>
        <w:t> </w:t>
      </w:r>
      <w:r>
        <w:rPr>
          <w:sz w:val="15"/>
        </w:rPr>
        <w:t>excluída</w:t>
      </w:r>
      <w:r>
        <w:rPr>
          <w:spacing w:val="-1"/>
          <w:sz w:val="15"/>
        </w:rPr>
        <w:t> </w:t>
      </w:r>
      <w:r>
        <w:rPr>
          <w:sz w:val="15"/>
        </w:rPr>
        <w:t>a</w:t>
      </w:r>
      <w:r>
        <w:rPr>
          <w:spacing w:val="-1"/>
          <w:sz w:val="15"/>
        </w:rPr>
        <w:t> </w:t>
      </w:r>
      <w:r>
        <w:rPr>
          <w:sz w:val="15"/>
        </w:rPr>
        <w:t>responsabilidade</w:t>
      </w:r>
      <w:r>
        <w:rPr>
          <w:spacing w:val="-1"/>
          <w:sz w:val="15"/>
        </w:rPr>
        <w:t> </w:t>
      </w:r>
      <w:r>
        <w:rPr>
          <w:sz w:val="15"/>
        </w:rPr>
        <w:t>do</w:t>
      </w:r>
      <w:r>
        <w:rPr>
          <w:spacing w:val="-1"/>
          <w:sz w:val="15"/>
        </w:rPr>
        <w:t> </w:t>
      </w:r>
      <w:r>
        <w:rPr>
          <w:sz w:val="15"/>
        </w:rPr>
        <w:t>provedor</w:t>
      </w:r>
      <w:r>
        <w:rPr>
          <w:spacing w:val="-1"/>
          <w:sz w:val="15"/>
        </w:rPr>
        <w:t> </w:t>
      </w:r>
      <w:r>
        <w:rPr>
          <w:sz w:val="15"/>
        </w:rPr>
        <w:t>do</w:t>
      </w:r>
      <w:r>
        <w:rPr>
          <w:spacing w:val="-1"/>
          <w:sz w:val="15"/>
        </w:rPr>
        <w:t> </w:t>
      </w:r>
      <w:r>
        <w:rPr>
          <w:sz w:val="15"/>
        </w:rPr>
        <w:t>sistema,</w:t>
      </w:r>
      <w:r>
        <w:rPr>
          <w:spacing w:val="-1"/>
          <w:sz w:val="15"/>
        </w:rPr>
        <w:t> </w:t>
      </w:r>
      <w:r>
        <w:rPr>
          <w:sz w:val="15"/>
        </w:rPr>
        <w:t>do</w:t>
      </w:r>
      <w:r>
        <w:rPr>
          <w:spacing w:val="-1"/>
          <w:sz w:val="15"/>
        </w:rPr>
        <w:t> </w:t>
      </w:r>
      <w:r>
        <w:rPr>
          <w:sz w:val="15"/>
        </w:rPr>
        <w:t>órgão</w:t>
      </w:r>
      <w:r>
        <w:rPr>
          <w:spacing w:val="-1"/>
          <w:sz w:val="15"/>
        </w:rPr>
        <w:t> </w:t>
      </w:r>
      <w:r>
        <w:rPr>
          <w:sz w:val="15"/>
        </w:rPr>
        <w:t>ou</w:t>
      </w:r>
      <w:r>
        <w:rPr>
          <w:spacing w:val="-1"/>
          <w:sz w:val="15"/>
        </w:rPr>
        <w:t> </w:t>
      </w:r>
      <w:r>
        <w:rPr>
          <w:sz w:val="15"/>
        </w:rPr>
        <w:t>da entidade promotora da licitação por eventuais danos decorrentes de uso indevido da senha, ainda que por terceiras pessoas.</w:t>
      </w:r>
    </w:p>
    <w:p>
      <w:pPr>
        <w:pStyle w:val="ListParagraph"/>
        <w:numPr>
          <w:ilvl w:val="2"/>
          <w:numId w:val="6"/>
        </w:numPr>
        <w:tabs>
          <w:tab w:pos="524" w:val="left" w:leader="none"/>
        </w:tabs>
        <w:spacing w:line="249" w:lineRule="auto" w:before="77" w:after="0"/>
        <w:ind w:left="153" w:right="159" w:firstLine="0"/>
        <w:jc w:val="both"/>
        <w:rPr>
          <w:sz w:val="15"/>
        </w:rPr>
      </w:pPr>
      <w:r>
        <w:rPr>
          <w:rFonts w:ascii="Arial" w:hAnsi="Arial"/>
          <w:b/>
          <w:sz w:val="15"/>
        </w:rPr>
        <w:t>Será</w:t>
      </w:r>
      <w:r>
        <w:rPr>
          <w:rFonts w:ascii="Arial" w:hAnsi="Arial"/>
          <w:b/>
          <w:spacing w:val="-3"/>
          <w:sz w:val="15"/>
        </w:rPr>
        <w:t> </w:t>
      </w:r>
      <w:r>
        <w:rPr>
          <w:rFonts w:ascii="Arial" w:hAnsi="Arial"/>
          <w:b/>
          <w:sz w:val="15"/>
        </w:rPr>
        <w:t>responsável,</w:t>
      </w:r>
      <w:r>
        <w:rPr>
          <w:rFonts w:ascii="Arial" w:hAnsi="Arial"/>
          <w:b/>
          <w:spacing w:val="-3"/>
          <w:sz w:val="15"/>
        </w:rPr>
        <w:t> </w:t>
      </w:r>
      <w:r>
        <w:rPr>
          <w:rFonts w:ascii="Arial" w:hAnsi="Arial"/>
          <w:b/>
          <w:sz w:val="15"/>
        </w:rPr>
        <w:t>ainda</w:t>
      </w:r>
      <w:r>
        <w:rPr>
          <w:sz w:val="15"/>
        </w:rPr>
        <w:t>,</w:t>
      </w:r>
      <w:r>
        <w:rPr>
          <w:spacing w:val="-1"/>
          <w:sz w:val="15"/>
        </w:rPr>
        <w:t> </w:t>
      </w:r>
      <w:r>
        <w:rPr>
          <w:sz w:val="15"/>
        </w:rPr>
        <w:t>pelo</w:t>
      </w:r>
      <w:r>
        <w:rPr>
          <w:spacing w:val="-1"/>
          <w:sz w:val="15"/>
        </w:rPr>
        <w:t> </w:t>
      </w:r>
      <w:r>
        <w:rPr>
          <w:sz w:val="15"/>
        </w:rPr>
        <w:t>acompanhamento</w:t>
      </w:r>
      <w:r>
        <w:rPr>
          <w:spacing w:val="-1"/>
          <w:sz w:val="15"/>
        </w:rPr>
        <w:t> </w:t>
      </w:r>
      <w:r>
        <w:rPr>
          <w:sz w:val="15"/>
        </w:rPr>
        <w:t>das</w:t>
      </w:r>
      <w:r>
        <w:rPr>
          <w:spacing w:val="-1"/>
          <w:sz w:val="15"/>
        </w:rPr>
        <w:t> </w:t>
      </w:r>
      <w:r>
        <w:rPr>
          <w:sz w:val="15"/>
        </w:rPr>
        <w:t>operações</w:t>
      </w:r>
      <w:r>
        <w:rPr>
          <w:spacing w:val="-1"/>
          <w:sz w:val="15"/>
        </w:rPr>
        <w:t> </w:t>
      </w:r>
      <w:r>
        <w:rPr>
          <w:sz w:val="15"/>
        </w:rPr>
        <w:t>no</w:t>
      </w:r>
      <w:r>
        <w:rPr>
          <w:spacing w:val="-1"/>
          <w:sz w:val="15"/>
        </w:rPr>
        <w:t> </w:t>
      </w:r>
      <w:r>
        <w:rPr>
          <w:sz w:val="15"/>
        </w:rPr>
        <w:t>sistema</w:t>
      </w:r>
      <w:r>
        <w:rPr>
          <w:spacing w:val="-1"/>
          <w:sz w:val="15"/>
        </w:rPr>
        <w:t> </w:t>
      </w:r>
      <w:r>
        <w:rPr>
          <w:sz w:val="15"/>
        </w:rPr>
        <w:t>eletrônico</w:t>
      </w:r>
      <w:r>
        <w:rPr>
          <w:spacing w:val="-1"/>
          <w:sz w:val="15"/>
        </w:rPr>
        <w:t> </w:t>
      </w:r>
      <w:r>
        <w:rPr>
          <w:sz w:val="15"/>
        </w:rPr>
        <w:t>durante</w:t>
      </w:r>
      <w:r>
        <w:rPr>
          <w:spacing w:val="-1"/>
          <w:sz w:val="15"/>
        </w:rPr>
        <w:t> </w:t>
      </w:r>
      <w:r>
        <w:rPr>
          <w:sz w:val="15"/>
        </w:rPr>
        <w:t>o</w:t>
      </w:r>
      <w:r>
        <w:rPr>
          <w:spacing w:val="-1"/>
          <w:sz w:val="15"/>
        </w:rPr>
        <w:t> </w:t>
      </w:r>
      <w:r>
        <w:rPr>
          <w:sz w:val="15"/>
        </w:rPr>
        <w:t>processo</w:t>
      </w:r>
      <w:r>
        <w:rPr>
          <w:spacing w:val="-1"/>
          <w:sz w:val="15"/>
        </w:rPr>
        <w:t> </w:t>
      </w:r>
      <w:r>
        <w:rPr>
          <w:sz w:val="15"/>
        </w:rPr>
        <w:t>licitatório,</w:t>
      </w:r>
      <w:r>
        <w:rPr>
          <w:spacing w:val="-1"/>
          <w:sz w:val="15"/>
        </w:rPr>
        <w:t> </w:t>
      </w:r>
      <w:r>
        <w:rPr>
          <w:sz w:val="15"/>
        </w:rPr>
        <w:t>suportando</w:t>
      </w:r>
      <w:r>
        <w:rPr>
          <w:spacing w:val="-1"/>
          <w:sz w:val="15"/>
        </w:rPr>
        <w:t> </w:t>
      </w:r>
      <w:r>
        <w:rPr>
          <w:sz w:val="15"/>
        </w:rPr>
        <w:t>o</w:t>
      </w:r>
      <w:r>
        <w:rPr>
          <w:spacing w:val="-1"/>
          <w:sz w:val="15"/>
        </w:rPr>
        <w:t> </w:t>
      </w:r>
      <w:r>
        <w:rPr>
          <w:sz w:val="15"/>
        </w:rPr>
        <w:t>ônus</w:t>
      </w:r>
      <w:r>
        <w:rPr>
          <w:spacing w:val="-1"/>
          <w:sz w:val="15"/>
        </w:rPr>
        <w:t> </w:t>
      </w:r>
      <w:r>
        <w:rPr>
          <w:sz w:val="15"/>
        </w:rPr>
        <w:t>decorrente</w:t>
      </w:r>
      <w:r>
        <w:rPr>
          <w:spacing w:val="-1"/>
          <w:sz w:val="15"/>
        </w:rPr>
        <w:t> </w:t>
      </w:r>
      <w:r>
        <w:rPr>
          <w:sz w:val="15"/>
        </w:rPr>
        <w:t>da perda de negócios, em razão da inobservância de mensagens emitidas pela Administração ou de sua desconexão.</w:t>
      </w:r>
    </w:p>
    <w:p>
      <w:pPr>
        <w:pStyle w:val="BodyText"/>
        <w:spacing w:before="159"/>
        <w:ind w:left="0"/>
      </w:pPr>
    </w:p>
    <w:p>
      <w:pPr>
        <w:pStyle w:val="Heading1"/>
        <w:ind w:left="39" w:right="48"/>
        <w:jc w:val="center"/>
      </w:pPr>
      <w:r>
        <w:rPr/>
        <w:t>CLÁUSULA</w:t>
      </w:r>
      <w:r>
        <w:rPr>
          <w:spacing w:val="-8"/>
        </w:rPr>
        <w:t> </w:t>
      </w:r>
      <w:r>
        <w:rPr>
          <w:spacing w:val="-2"/>
        </w:rPr>
        <w:t>QUINTA</w:t>
      </w:r>
    </w:p>
    <w:p>
      <w:pPr>
        <w:spacing w:before="83"/>
        <w:ind w:left="15" w:right="48" w:firstLine="0"/>
        <w:jc w:val="center"/>
        <w:rPr>
          <w:rFonts w:ascii="Arial" w:hAnsi="Arial"/>
          <w:b/>
          <w:sz w:val="15"/>
        </w:rPr>
      </w:pPr>
      <w:r>
        <w:rPr>
          <w:rFonts w:ascii="Arial" w:hAnsi="Arial"/>
          <w:b/>
          <w:sz w:val="15"/>
        </w:rPr>
        <w:t>DA</w:t>
      </w:r>
      <w:r>
        <w:rPr>
          <w:rFonts w:ascii="Arial" w:hAnsi="Arial"/>
          <w:b/>
          <w:spacing w:val="-8"/>
          <w:sz w:val="15"/>
        </w:rPr>
        <w:t> </w:t>
      </w:r>
      <w:r>
        <w:rPr>
          <w:rFonts w:ascii="Arial" w:hAnsi="Arial"/>
          <w:b/>
          <w:sz w:val="15"/>
        </w:rPr>
        <w:t>CLASSIFICAÇÃO</w:t>
      </w:r>
      <w:r>
        <w:rPr>
          <w:rFonts w:ascii="Arial" w:hAnsi="Arial"/>
          <w:b/>
          <w:spacing w:val="-6"/>
          <w:sz w:val="15"/>
        </w:rPr>
        <w:t> </w:t>
      </w:r>
      <w:r>
        <w:rPr>
          <w:rFonts w:ascii="Arial" w:hAnsi="Arial"/>
          <w:b/>
          <w:sz w:val="15"/>
        </w:rPr>
        <w:t>DA(S)</w:t>
      </w:r>
      <w:r>
        <w:rPr>
          <w:rFonts w:ascii="Arial" w:hAnsi="Arial"/>
          <w:b/>
          <w:spacing w:val="-6"/>
          <w:sz w:val="15"/>
        </w:rPr>
        <w:t> </w:t>
      </w:r>
      <w:r>
        <w:rPr>
          <w:rFonts w:ascii="Arial" w:hAnsi="Arial"/>
          <w:b/>
          <w:sz w:val="15"/>
        </w:rPr>
        <w:t>PROPOSTA(S)</w:t>
      </w:r>
      <w:r>
        <w:rPr>
          <w:rFonts w:ascii="Arial" w:hAnsi="Arial"/>
          <w:b/>
          <w:spacing w:val="-6"/>
          <w:sz w:val="15"/>
        </w:rPr>
        <w:t> </w:t>
      </w:r>
      <w:r>
        <w:rPr>
          <w:rFonts w:ascii="Arial" w:hAnsi="Arial"/>
          <w:b/>
          <w:sz w:val="15"/>
        </w:rPr>
        <w:t>E</w:t>
      </w:r>
      <w:r>
        <w:rPr>
          <w:rFonts w:ascii="Arial" w:hAnsi="Arial"/>
          <w:b/>
          <w:spacing w:val="-5"/>
          <w:sz w:val="15"/>
        </w:rPr>
        <w:t> </w:t>
      </w:r>
      <w:r>
        <w:rPr>
          <w:rFonts w:ascii="Arial" w:hAnsi="Arial"/>
          <w:b/>
          <w:sz w:val="15"/>
        </w:rPr>
        <w:t>DA</w:t>
      </w:r>
      <w:r>
        <w:rPr>
          <w:rFonts w:ascii="Arial" w:hAnsi="Arial"/>
          <w:b/>
          <w:spacing w:val="-6"/>
          <w:sz w:val="15"/>
        </w:rPr>
        <w:t> </w:t>
      </w:r>
      <w:r>
        <w:rPr>
          <w:rFonts w:ascii="Arial" w:hAnsi="Arial"/>
          <w:b/>
          <w:sz w:val="15"/>
        </w:rPr>
        <w:t>FORMULAÇÃO</w:t>
      </w:r>
      <w:r>
        <w:rPr>
          <w:rFonts w:ascii="Arial" w:hAnsi="Arial"/>
          <w:b/>
          <w:spacing w:val="-6"/>
          <w:sz w:val="15"/>
        </w:rPr>
        <w:t> </w:t>
      </w:r>
      <w:r>
        <w:rPr>
          <w:rFonts w:ascii="Arial" w:hAnsi="Arial"/>
          <w:b/>
          <w:sz w:val="15"/>
        </w:rPr>
        <w:t>DE</w:t>
      </w:r>
      <w:r>
        <w:rPr>
          <w:rFonts w:ascii="Arial" w:hAnsi="Arial"/>
          <w:b/>
          <w:spacing w:val="-6"/>
          <w:sz w:val="15"/>
        </w:rPr>
        <w:t> </w:t>
      </w:r>
      <w:r>
        <w:rPr>
          <w:rFonts w:ascii="Arial" w:hAnsi="Arial"/>
          <w:b/>
          <w:sz w:val="15"/>
        </w:rPr>
        <w:t>LANCES</w:t>
      </w:r>
      <w:r>
        <w:rPr>
          <w:rFonts w:ascii="Arial" w:hAnsi="Arial"/>
          <w:b/>
          <w:spacing w:val="-6"/>
          <w:sz w:val="15"/>
        </w:rPr>
        <w:t> </w:t>
      </w:r>
      <w:r>
        <w:rPr>
          <w:rFonts w:ascii="Arial" w:hAnsi="Arial"/>
          <w:b/>
          <w:sz w:val="15"/>
        </w:rPr>
        <w:t>(ETAPA</w:t>
      </w:r>
      <w:r>
        <w:rPr>
          <w:rFonts w:ascii="Arial" w:hAnsi="Arial"/>
          <w:b/>
          <w:spacing w:val="-5"/>
          <w:sz w:val="15"/>
        </w:rPr>
        <w:t> </w:t>
      </w:r>
      <w:r>
        <w:rPr>
          <w:rFonts w:ascii="Arial" w:hAnsi="Arial"/>
          <w:b/>
          <w:spacing w:val="-2"/>
          <w:sz w:val="15"/>
        </w:rPr>
        <w:t>COMPETITIVA)</w:t>
      </w:r>
    </w:p>
    <w:p>
      <w:pPr>
        <w:pStyle w:val="BodyText"/>
        <w:spacing w:before="164"/>
        <w:ind w:left="0"/>
        <w:rPr>
          <w:rFonts w:ascii="Arial"/>
          <w:b/>
        </w:rPr>
      </w:pPr>
    </w:p>
    <w:p>
      <w:pPr>
        <w:pStyle w:val="ListParagraph"/>
        <w:numPr>
          <w:ilvl w:val="1"/>
          <w:numId w:val="7"/>
        </w:numPr>
        <w:tabs>
          <w:tab w:pos="408" w:val="left" w:leader="none"/>
        </w:tabs>
        <w:spacing w:line="249" w:lineRule="auto" w:before="1" w:after="0"/>
        <w:ind w:left="153" w:right="173" w:firstLine="0"/>
        <w:jc w:val="left"/>
        <w:rPr>
          <w:sz w:val="15"/>
        </w:rPr>
      </w:pPr>
      <w:r>
        <w:rPr>
          <w:sz w:val="15"/>
        </w:rPr>
        <w:t>A(O) Pregoeira(o), via sistema eletrônico, dará início à Sessão Pública, na data e no horário previstos neste Ato Convocatório, com a divulgação das</w:t>
      </w:r>
      <w:r>
        <w:rPr>
          <w:spacing w:val="40"/>
          <w:sz w:val="15"/>
        </w:rPr>
        <w:t> </w:t>
      </w:r>
      <w:r>
        <w:rPr>
          <w:sz w:val="15"/>
        </w:rPr>
        <w:t>propostas</w:t>
      </w:r>
      <w:r>
        <w:rPr>
          <w:spacing w:val="-1"/>
          <w:sz w:val="15"/>
        </w:rPr>
        <w:t> </w:t>
      </w:r>
      <w:r>
        <w:rPr>
          <w:sz w:val="15"/>
        </w:rPr>
        <w:t>recebidas.</w:t>
      </w:r>
    </w:p>
    <w:p>
      <w:pPr>
        <w:pStyle w:val="ListParagraph"/>
        <w:numPr>
          <w:ilvl w:val="2"/>
          <w:numId w:val="7"/>
        </w:numPr>
        <w:tabs>
          <w:tab w:pos="556" w:val="left" w:leader="none"/>
        </w:tabs>
        <w:spacing w:line="249" w:lineRule="auto" w:before="76" w:after="0"/>
        <w:ind w:left="153" w:right="158" w:firstLine="0"/>
        <w:jc w:val="left"/>
        <w:rPr>
          <w:sz w:val="15"/>
        </w:rPr>
      </w:pPr>
      <w:r>
        <w:rPr>
          <w:sz w:val="15"/>
        </w:rPr>
        <w:t>A(O)</w:t>
      </w:r>
      <w:r>
        <w:rPr>
          <w:spacing w:val="33"/>
          <w:sz w:val="15"/>
        </w:rPr>
        <w:t> </w:t>
      </w:r>
      <w:r>
        <w:rPr>
          <w:sz w:val="15"/>
        </w:rPr>
        <w:t>Pregoeira(o)</w:t>
      </w:r>
      <w:r>
        <w:rPr>
          <w:spacing w:val="33"/>
          <w:sz w:val="15"/>
        </w:rPr>
        <w:t> </w:t>
      </w:r>
      <w:r>
        <w:rPr>
          <w:sz w:val="15"/>
        </w:rPr>
        <w:t>procederá</w:t>
      </w:r>
      <w:r>
        <w:rPr>
          <w:spacing w:val="33"/>
          <w:sz w:val="15"/>
        </w:rPr>
        <w:t> </w:t>
      </w:r>
      <w:r>
        <w:rPr>
          <w:sz w:val="15"/>
        </w:rPr>
        <w:t>à</w:t>
      </w:r>
      <w:r>
        <w:rPr>
          <w:spacing w:val="33"/>
          <w:sz w:val="15"/>
        </w:rPr>
        <w:t> </w:t>
      </w:r>
      <w:r>
        <w:rPr>
          <w:sz w:val="15"/>
        </w:rPr>
        <w:t>verificação</w:t>
      </w:r>
      <w:r>
        <w:rPr>
          <w:spacing w:val="33"/>
          <w:sz w:val="15"/>
        </w:rPr>
        <w:t> </w:t>
      </w:r>
      <w:r>
        <w:rPr>
          <w:sz w:val="15"/>
        </w:rPr>
        <w:t>da</w:t>
      </w:r>
      <w:r>
        <w:rPr>
          <w:spacing w:val="33"/>
          <w:sz w:val="15"/>
        </w:rPr>
        <w:t> </w:t>
      </w:r>
      <w:r>
        <w:rPr>
          <w:sz w:val="15"/>
        </w:rPr>
        <w:t>conformidade</w:t>
      </w:r>
      <w:r>
        <w:rPr>
          <w:spacing w:val="33"/>
          <w:sz w:val="15"/>
        </w:rPr>
        <w:t> </w:t>
      </w:r>
      <w:r>
        <w:rPr>
          <w:sz w:val="15"/>
        </w:rPr>
        <w:t>das</w:t>
      </w:r>
      <w:r>
        <w:rPr>
          <w:spacing w:val="33"/>
          <w:sz w:val="15"/>
        </w:rPr>
        <w:t> </w:t>
      </w:r>
      <w:r>
        <w:rPr>
          <w:sz w:val="15"/>
        </w:rPr>
        <w:t>propostas</w:t>
      </w:r>
      <w:r>
        <w:rPr>
          <w:spacing w:val="33"/>
          <w:sz w:val="15"/>
        </w:rPr>
        <w:t> </w:t>
      </w:r>
      <w:r>
        <w:rPr>
          <w:sz w:val="15"/>
        </w:rPr>
        <w:t>quanto</w:t>
      </w:r>
      <w:r>
        <w:rPr>
          <w:spacing w:val="33"/>
          <w:sz w:val="15"/>
        </w:rPr>
        <w:t> </w:t>
      </w:r>
      <w:r>
        <w:rPr>
          <w:sz w:val="15"/>
        </w:rPr>
        <w:t>ao</w:t>
      </w:r>
      <w:r>
        <w:rPr>
          <w:spacing w:val="33"/>
          <w:sz w:val="15"/>
        </w:rPr>
        <w:t> </w:t>
      </w:r>
      <w:r>
        <w:rPr>
          <w:sz w:val="15"/>
        </w:rPr>
        <w:t>objeto,</w:t>
      </w:r>
      <w:r>
        <w:rPr>
          <w:spacing w:val="33"/>
          <w:sz w:val="15"/>
        </w:rPr>
        <w:t> </w:t>
      </w:r>
      <w:r>
        <w:rPr>
          <w:sz w:val="15"/>
        </w:rPr>
        <w:t>desclassificando</w:t>
      </w:r>
      <w:r>
        <w:rPr>
          <w:spacing w:val="33"/>
          <w:sz w:val="15"/>
        </w:rPr>
        <w:t> </w:t>
      </w:r>
      <w:r>
        <w:rPr>
          <w:sz w:val="15"/>
        </w:rPr>
        <w:t>fundamentadamente</w:t>
      </w:r>
      <w:r>
        <w:rPr>
          <w:spacing w:val="33"/>
          <w:sz w:val="15"/>
        </w:rPr>
        <w:t> </w:t>
      </w:r>
      <w:r>
        <w:rPr>
          <w:sz w:val="15"/>
        </w:rPr>
        <w:t>as</w:t>
      </w:r>
      <w:r>
        <w:rPr>
          <w:spacing w:val="33"/>
          <w:sz w:val="15"/>
        </w:rPr>
        <w:t> </w:t>
      </w:r>
      <w:r>
        <w:rPr>
          <w:sz w:val="15"/>
        </w:rPr>
        <w:t>que</w:t>
      </w:r>
      <w:r>
        <w:rPr>
          <w:spacing w:val="33"/>
          <w:sz w:val="15"/>
        </w:rPr>
        <w:t> </w:t>
      </w:r>
      <w:r>
        <w:rPr>
          <w:sz w:val="15"/>
        </w:rPr>
        <w:t>não atenderem às exigências deste Edital.</w:t>
      </w:r>
    </w:p>
    <w:p>
      <w:pPr>
        <w:pStyle w:val="ListParagraph"/>
        <w:numPr>
          <w:ilvl w:val="2"/>
          <w:numId w:val="7"/>
        </w:numPr>
        <w:tabs>
          <w:tab w:pos="520" w:val="left" w:leader="none"/>
        </w:tabs>
        <w:spacing w:line="240" w:lineRule="auto" w:before="76" w:after="0"/>
        <w:ind w:left="520" w:right="0" w:hanging="367"/>
        <w:jc w:val="left"/>
        <w:rPr>
          <w:sz w:val="15"/>
        </w:rPr>
      </w:pPr>
      <w:r>
        <w:rPr>
          <w:sz w:val="15"/>
        </w:rPr>
        <w:t>A</w:t>
      </w:r>
      <w:r>
        <w:rPr>
          <w:spacing w:val="-7"/>
          <w:sz w:val="15"/>
        </w:rPr>
        <w:t> </w:t>
      </w:r>
      <w:r>
        <w:rPr>
          <w:sz w:val="15"/>
        </w:rPr>
        <w:t>proposta</w:t>
      </w:r>
      <w:r>
        <w:rPr>
          <w:spacing w:val="-4"/>
          <w:sz w:val="15"/>
        </w:rPr>
        <w:t> </w:t>
      </w:r>
      <w:r>
        <w:rPr>
          <w:sz w:val="15"/>
        </w:rPr>
        <w:t>somente</w:t>
      </w:r>
      <w:r>
        <w:rPr>
          <w:spacing w:val="-5"/>
          <w:sz w:val="15"/>
        </w:rPr>
        <w:t> </w:t>
      </w:r>
      <w:r>
        <w:rPr>
          <w:sz w:val="15"/>
        </w:rPr>
        <w:t>será</w:t>
      </w:r>
      <w:r>
        <w:rPr>
          <w:spacing w:val="-4"/>
          <w:sz w:val="15"/>
        </w:rPr>
        <w:t> </w:t>
      </w:r>
      <w:r>
        <w:rPr>
          <w:sz w:val="15"/>
        </w:rPr>
        <w:t>classificada</w:t>
      </w:r>
      <w:r>
        <w:rPr>
          <w:spacing w:val="-4"/>
          <w:sz w:val="15"/>
        </w:rPr>
        <w:t> </w:t>
      </w:r>
      <w:r>
        <w:rPr>
          <w:sz w:val="15"/>
        </w:rPr>
        <w:t>para</w:t>
      </w:r>
      <w:r>
        <w:rPr>
          <w:spacing w:val="-5"/>
          <w:sz w:val="15"/>
        </w:rPr>
        <w:t> </w:t>
      </w:r>
      <w:r>
        <w:rPr>
          <w:sz w:val="15"/>
        </w:rPr>
        <w:t>a</w:t>
      </w:r>
      <w:r>
        <w:rPr>
          <w:spacing w:val="-4"/>
          <w:sz w:val="15"/>
        </w:rPr>
        <w:t> </w:t>
      </w:r>
      <w:r>
        <w:rPr>
          <w:sz w:val="15"/>
        </w:rPr>
        <w:t>etapa</w:t>
      </w:r>
      <w:r>
        <w:rPr>
          <w:spacing w:val="-5"/>
          <w:sz w:val="15"/>
        </w:rPr>
        <w:t> </w:t>
      </w:r>
      <w:r>
        <w:rPr>
          <w:sz w:val="15"/>
        </w:rPr>
        <w:t>competitiva</w:t>
      </w:r>
      <w:r>
        <w:rPr>
          <w:spacing w:val="-4"/>
          <w:sz w:val="15"/>
        </w:rPr>
        <w:t> </w:t>
      </w:r>
      <w:r>
        <w:rPr>
          <w:sz w:val="15"/>
        </w:rPr>
        <w:t>se</w:t>
      </w:r>
      <w:r>
        <w:rPr>
          <w:spacing w:val="-4"/>
          <w:sz w:val="15"/>
        </w:rPr>
        <w:t> </w:t>
      </w:r>
      <w:r>
        <w:rPr>
          <w:sz w:val="15"/>
        </w:rPr>
        <w:t>atender</w:t>
      </w:r>
      <w:r>
        <w:rPr>
          <w:spacing w:val="-5"/>
          <w:sz w:val="15"/>
        </w:rPr>
        <w:t> </w:t>
      </w:r>
      <w:r>
        <w:rPr>
          <w:sz w:val="15"/>
        </w:rPr>
        <w:t>aos</w:t>
      </w:r>
      <w:r>
        <w:rPr>
          <w:spacing w:val="-4"/>
          <w:sz w:val="15"/>
        </w:rPr>
        <w:t> </w:t>
      </w:r>
      <w:r>
        <w:rPr>
          <w:sz w:val="15"/>
        </w:rPr>
        <w:t>requisitos</w:t>
      </w:r>
      <w:r>
        <w:rPr>
          <w:spacing w:val="41"/>
          <w:sz w:val="15"/>
        </w:rPr>
        <w:t> </w:t>
      </w:r>
      <w:r>
        <w:rPr>
          <w:rFonts w:ascii="Arial" w:hAnsi="Arial"/>
          <w:b/>
          <w:sz w:val="15"/>
        </w:rPr>
        <w:t>de</w:t>
      </w:r>
      <w:r>
        <w:rPr>
          <w:rFonts w:ascii="Arial" w:hAnsi="Arial"/>
          <w:b/>
          <w:spacing w:val="-4"/>
          <w:sz w:val="15"/>
        </w:rPr>
        <w:t> </w:t>
      </w:r>
      <w:r>
        <w:rPr>
          <w:rFonts w:ascii="Arial" w:hAnsi="Arial"/>
          <w:b/>
          <w:sz w:val="15"/>
        </w:rPr>
        <w:t>cada</w:t>
      </w:r>
      <w:r>
        <w:rPr>
          <w:rFonts w:ascii="Arial" w:hAnsi="Arial"/>
          <w:b/>
          <w:spacing w:val="-4"/>
          <w:sz w:val="15"/>
        </w:rPr>
        <w:t> </w:t>
      </w:r>
      <w:r>
        <w:rPr>
          <w:rFonts w:ascii="Arial" w:hAnsi="Arial"/>
          <w:b/>
          <w:spacing w:val="-2"/>
          <w:sz w:val="15"/>
        </w:rPr>
        <w:t>item</w:t>
      </w:r>
      <w:r>
        <w:rPr>
          <w:spacing w:val="-2"/>
          <w:sz w:val="15"/>
        </w:rPr>
        <w:t>.</w:t>
      </w:r>
    </w:p>
    <w:p>
      <w:pPr>
        <w:pStyle w:val="ListParagraph"/>
        <w:numPr>
          <w:ilvl w:val="1"/>
          <w:numId w:val="7"/>
        </w:numPr>
        <w:tabs>
          <w:tab w:pos="401" w:val="left" w:leader="none"/>
        </w:tabs>
        <w:spacing w:line="249" w:lineRule="auto" w:before="83" w:after="0"/>
        <w:ind w:left="153" w:right="158" w:firstLine="0"/>
        <w:jc w:val="left"/>
        <w:rPr>
          <w:sz w:val="15"/>
        </w:rPr>
      </w:pPr>
      <w:r>
        <w:rPr>
          <w:sz w:val="15"/>
        </w:rPr>
        <w:t>Aberta a sessão pública, na fase de lances, a(o) licitante poderá encaminhá-los</w:t>
      </w:r>
      <w:r>
        <w:rPr>
          <w:spacing w:val="40"/>
          <w:sz w:val="15"/>
        </w:rPr>
        <w:t> </w:t>
      </w:r>
      <w:r>
        <w:rPr>
          <w:rFonts w:ascii="Arial" w:hAnsi="Arial"/>
          <w:b/>
          <w:sz w:val="15"/>
        </w:rPr>
        <w:t>exclusivamente </w:t>
      </w:r>
      <w:r>
        <w:rPr>
          <w:sz w:val="15"/>
        </w:rPr>
        <w:t>por meio do sistema eletrônico, sendo imediatamente informada(o) de seu recebimento e respectivo horário de registro e valor.</w:t>
      </w:r>
    </w:p>
    <w:p>
      <w:pPr>
        <w:pStyle w:val="ListParagraph"/>
        <w:numPr>
          <w:ilvl w:val="2"/>
          <w:numId w:val="7"/>
        </w:numPr>
        <w:tabs>
          <w:tab w:pos="520" w:val="left" w:leader="none"/>
        </w:tabs>
        <w:spacing w:line="240" w:lineRule="auto" w:before="76" w:after="0"/>
        <w:ind w:left="520" w:right="0" w:hanging="367"/>
        <w:jc w:val="left"/>
        <w:rPr>
          <w:sz w:val="15"/>
        </w:rPr>
      </w:pPr>
      <w:r>
        <w:rPr>
          <w:sz w:val="15"/>
        </w:rPr>
        <w:t>O</w:t>
      </w:r>
      <w:r>
        <w:rPr>
          <w:spacing w:val="4"/>
          <w:sz w:val="15"/>
        </w:rPr>
        <w:t> </w:t>
      </w:r>
      <w:r>
        <w:rPr>
          <w:rFonts w:ascii="Arial" w:hAnsi="Arial"/>
          <w:b/>
          <w:sz w:val="15"/>
        </w:rPr>
        <w:t>modo</w:t>
      </w:r>
      <w:r>
        <w:rPr>
          <w:rFonts w:ascii="Arial" w:hAnsi="Arial"/>
          <w:b/>
          <w:spacing w:val="-4"/>
          <w:sz w:val="15"/>
        </w:rPr>
        <w:t> </w:t>
      </w:r>
      <w:r>
        <w:rPr>
          <w:rFonts w:ascii="Arial" w:hAnsi="Arial"/>
          <w:b/>
          <w:sz w:val="15"/>
        </w:rPr>
        <w:t>de</w:t>
      </w:r>
      <w:r>
        <w:rPr>
          <w:rFonts w:ascii="Arial" w:hAnsi="Arial"/>
          <w:b/>
          <w:spacing w:val="-4"/>
          <w:sz w:val="15"/>
        </w:rPr>
        <w:t> </w:t>
      </w:r>
      <w:r>
        <w:rPr>
          <w:rFonts w:ascii="Arial" w:hAnsi="Arial"/>
          <w:b/>
          <w:sz w:val="15"/>
        </w:rPr>
        <w:t>disputa</w:t>
      </w:r>
      <w:r>
        <w:rPr>
          <w:rFonts w:ascii="Arial" w:hAnsi="Arial"/>
          <w:b/>
          <w:spacing w:val="-4"/>
          <w:sz w:val="15"/>
        </w:rPr>
        <w:t> </w:t>
      </w:r>
      <w:r>
        <w:rPr>
          <w:rFonts w:ascii="Arial" w:hAnsi="Arial"/>
          <w:b/>
          <w:sz w:val="15"/>
        </w:rPr>
        <w:t>será</w:t>
      </w:r>
      <w:r>
        <w:rPr>
          <w:rFonts w:ascii="Arial" w:hAnsi="Arial"/>
          <w:b/>
          <w:spacing w:val="-5"/>
          <w:sz w:val="15"/>
        </w:rPr>
        <w:t> </w:t>
      </w:r>
      <w:r>
        <w:rPr>
          <w:rFonts w:ascii="Arial" w:hAnsi="Arial"/>
          <w:b/>
          <w:sz w:val="15"/>
        </w:rPr>
        <w:t>aberto</w:t>
      </w:r>
      <w:r>
        <w:rPr>
          <w:rFonts w:ascii="Arial" w:hAnsi="Arial"/>
          <w:b/>
          <w:spacing w:val="3"/>
          <w:sz w:val="15"/>
        </w:rPr>
        <w:t> </w:t>
      </w:r>
      <w:r>
        <w:rPr>
          <w:sz w:val="15"/>
        </w:rPr>
        <w:t>e</w:t>
      </w:r>
      <w:r>
        <w:rPr>
          <w:spacing w:val="-4"/>
          <w:sz w:val="15"/>
        </w:rPr>
        <w:t> </w:t>
      </w:r>
      <w:r>
        <w:rPr>
          <w:sz w:val="15"/>
        </w:rPr>
        <w:t>os</w:t>
      </w:r>
      <w:r>
        <w:rPr>
          <w:spacing w:val="-4"/>
          <w:sz w:val="15"/>
        </w:rPr>
        <w:t> </w:t>
      </w:r>
      <w:r>
        <w:rPr>
          <w:sz w:val="15"/>
        </w:rPr>
        <w:t>lances</w:t>
      </w:r>
      <w:r>
        <w:rPr>
          <w:spacing w:val="-4"/>
          <w:sz w:val="15"/>
        </w:rPr>
        <w:t> </w:t>
      </w:r>
      <w:r>
        <w:rPr>
          <w:sz w:val="15"/>
        </w:rPr>
        <w:t>serão</w:t>
      </w:r>
      <w:r>
        <w:rPr>
          <w:spacing w:val="-4"/>
          <w:sz w:val="15"/>
        </w:rPr>
        <w:t> </w:t>
      </w:r>
      <w:r>
        <w:rPr>
          <w:sz w:val="15"/>
        </w:rPr>
        <w:t>ofertados</w:t>
      </w:r>
      <w:r>
        <w:rPr>
          <w:spacing w:val="13"/>
          <w:sz w:val="15"/>
        </w:rPr>
        <w:t> </w:t>
      </w:r>
      <w:r>
        <w:rPr>
          <w:rFonts w:ascii="Arial" w:hAnsi="Arial"/>
          <w:b/>
          <w:sz w:val="15"/>
        </w:rPr>
        <w:t>pelo</w:t>
      </w:r>
      <w:r>
        <w:rPr>
          <w:rFonts w:ascii="Arial" w:hAnsi="Arial"/>
          <w:b/>
          <w:spacing w:val="-4"/>
          <w:sz w:val="15"/>
        </w:rPr>
        <w:t> </w:t>
      </w:r>
      <w:r>
        <w:rPr>
          <w:rFonts w:ascii="Arial" w:hAnsi="Arial"/>
          <w:b/>
          <w:sz w:val="15"/>
        </w:rPr>
        <w:t>valor</w:t>
      </w:r>
      <w:r>
        <w:rPr>
          <w:rFonts w:ascii="Arial" w:hAnsi="Arial"/>
          <w:b/>
          <w:spacing w:val="-4"/>
          <w:sz w:val="15"/>
        </w:rPr>
        <w:t> </w:t>
      </w:r>
      <w:r>
        <w:rPr>
          <w:rFonts w:ascii="Arial" w:hAnsi="Arial"/>
          <w:b/>
          <w:sz w:val="15"/>
        </w:rPr>
        <w:t>unitário</w:t>
      </w:r>
      <w:r>
        <w:rPr>
          <w:rFonts w:ascii="Arial" w:hAnsi="Arial"/>
          <w:b/>
          <w:spacing w:val="3"/>
          <w:sz w:val="15"/>
        </w:rPr>
        <w:t> </w:t>
      </w:r>
      <w:r>
        <w:rPr>
          <w:rFonts w:ascii="Arial" w:hAnsi="Arial"/>
          <w:b/>
          <w:sz w:val="15"/>
        </w:rPr>
        <w:t>de</w:t>
      </w:r>
      <w:r>
        <w:rPr>
          <w:rFonts w:ascii="Arial" w:hAnsi="Arial"/>
          <w:b/>
          <w:spacing w:val="-4"/>
          <w:sz w:val="15"/>
        </w:rPr>
        <w:t> </w:t>
      </w:r>
      <w:r>
        <w:rPr>
          <w:rFonts w:ascii="Arial" w:hAnsi="Arial"/>
          <w:b/>
          <w:sz w:val="15"/>
        </w:rPr>
        <w:t>cada</w:t>
      </w:r>
      <w:r>
        <w:rPr>
          <w:rFonts w:ascii="Arial" w:hAnsi="Arial"/>
          <w:b/>
          <w:spacing w:val="-4"/>
          <w:sz w:val="15"/>
        </w:rPr>
        <w:t> </w:t>
      </w:r>
      <w:r>
        <w:rPr>
          <w:rFonts w:ascii="Arial" w:hAnsi="Arial"/>
          <w:b/>
          <w:spacing w:val="-2"/>
          <w:sz w:val="15"/>
        </w:rPr>
        <w:t>item</w:t>
      </w:r>
      <w:r>
        <w:rPr>
          <w:spacing w:val="-2"/>
          <w:sz w:val="15"/>
        </w:rPr>
        <w:t>.</w:t>
      </w:r>
    </w:p>
    <w:p>
      <w:pPr>
        <w:pStyle w:val="ListParagraph"/>
        <w:numPr>
          <w:ilvl w:val="2"/>
          <w:numId w:val="7"/>
        </w:numPr>
        <w:tabs>
          <w:tab w:pos="520" w:val="left" w:leader="none"/>
        </w:tabs>
        <w:spacing w:line="240" w:lineRule="auto" w:before="82" w:after="0"/>
        <w:ind w:left="520" w:right="0" w:hanging="367"/>
        <w:jc w:val="both"/>
        <w:rPr>
          <w:sz w:val="15"/>
        </w:rPr>
      </w:pPr>
      <w:r>
        <w:rPr>
          <w:sz w:val="15"/>
        </w:rPr>
        <w:t>A(O)</w:t>
      </w:r>
      <w:r>
        <w:rPr>
          <w:spacing w:val="-7"/>
          <w:sz w:val="15"/>
        </w:rPr>
        <w:t> </w:t>
      </w:r>
      <w:r>
        <w:rPr>
          <w:sz w:val="15"/>
        </w:rPr>
        <w:t>licitante</w:t>
      </w:r>
      <w:r>
        <w:rPr>
          <w:spacing w:val="-5"/>
          <w:sz w:val="15"/>
        </w:rPr>
        <w:t> </w:t>
      </w:r>
      <w:r>
        <w:rPr>
          <w:sz w:val="15"/>
        </w:rPr>
        <w:t>poderá</w:t>
      </w:r>
      <w:r>
        <w:rPr>
          <w:spacing w:val="-5"/>
          <w:sz w:val="15"/>
        </w:rPr>
        <w:t> </w:t>
      </w:r>
      <w:r>
        <w:rPr>
          <w:sz w:val="15"/>
        </w:rPr>
        <w:t>oferecer</w:t>
      </w:r>
      <w:r>
        <w:rPr>
          <w:spacing w:val="-5"/>
          <w:sz w:val="15"/>
        </w:rPr>
        <w:t> </w:t>
      </w:r>
      <w:r>
        <w:rPr>
          <w:sz w:val="15"/>
        </w:rPr>
        <w:t>lances</w:t>
      </w:r>
      <w:r>
        <w:rPr>
          <w:spacing w:val="-4"/>
          <w:sz w:val="15"/>
        </w:rPr>
        <w:t> </w:t>
      </w:r>
      <w:r>
        <w:rPr>
          <w:sz w:val="15"/>
        </w:rPr>
        <w:t>sucessivos,</w:t>
      </w:r>
      <w:r>
        <w:rPr>
          <w:spacing w:val="-5"/>
          <w:sz w:val="15"/>
        </w:rPr>
        <w:t> </w:t>
      </w:r>
      <w:r>
        <w:rPr>
          <w:sz w:val="15"/>
        </w:rPr>
        <w:t>observando</w:t>
      </w:r>
      <w:r>
        <w:rPr>
          <w:spacing w:val="-5"/>
          <w:sz w:val="15"/>
        </w:rPr>
        <w:t> </w:t>
      </w:r>
      <w:r>
        <w:rPr>
          <w:sz w:val="15"/>
        </w:rPr>
        <w:t>o</w:t>
      </w:r>
      <w:r>
        <w:rPr>
          <w:spacing w:val="-5"/>
          <w:sz w:val="15"/>
        </w:rPr>
        <w:t> </w:t>
      </w:r>
      <w:r>
        <w:rPr>
          <w:sz w:val="15"/>
        </w:rPr>
        <w:t>horário</w:t>
      </w:r>
      <w:r>
        <w:rPr>
          <w:spacing w:val="-5"/>
          <w:sz w:val="15"/>
        </w:rPr>
        <w:t> </w:t>
      </w:r>
      <w:r>
        <w:rPr>
          <w:sz w:val="15"/>
        </w:rPr>
        <w:t>fixado</w:t>
      </w:r>
      <w:r>
        <w:rPr>
          <w:spacing w:val="-4"/>
          <w:sz w:val="15"/>
        </w:rPr>
        <w:t> </w:t>
      </w:r>
      <w:r>
        <w:rPr>
          <w:sz w:val="15"/>
        </w:rPr>
        <w:t>e</w:t>
      </w:r>
      <w:r>
        <w:rPr>
          <w:spacing w:val="-5"/>
          <w:sz w:val="15"/>
        </w:rPr>
        <w:t> </w:t>
      </w:r>
      <w:r>
        <w:rPr>
          <w:sz w:val="15"/>
        </w:rPr>
        <w:t>as</w:t>
      </w:r>
      <w:r>
        <w:rPr>
          <w:spacing w:val="-5"/>
          <w:sz w:val="15"/>
        </w:rPr>
        <w:t> </w:t>
      </w:r>
      <w:r>
        <w:rPr>
          <w:sz w:val="15"/>
        </w:rPr>
        <w:t>regras</w:t>
      </w:r>
      <w:r>
        <w:rPr>
          <w:spacing w:val="-5"/>
          <w:sz w:val="15"/>
        </w:rPr>
        <w:t> </w:t>
      </w:r>
      <w:r>
        <w:rPr>
          <w:sz w:val="15"/>
        </w:rPr>
        <w:t>de</w:t>
      </w:r>
      <w:r>
        <w:rPr>
          <w:spacing w:val="-4"/>
          <w:sz w:val="15"/>
        </w:rPr>
        <w:t> </w:t>
      </w:r>
      <w:r>
        <w:rPr>
          <w:spacing w:val="-2"/>
          <w:sz w:val="15"/>
        </w:rPr>
        <w:t>aceitação.</w:t>
      </w:r>
    </w:p>
    <w:p>
      <w:pPr>
        <w:pStyle w:val="ListParagraph"/>
        <w:numPr>
          <w:ilvl w:val="2"/>
          <w:numId w:val="7"/>
        </w:numPr>
        <w:tabs>
          <w:tab w:pos="518" w:val="left" w:leader="none"/>
        </w:tabs>
        <w:spacing w:line="249" w:lineRule="auto" w:before="83" w:after="0"/>
        <w:ind w:left="153" w:right="153" w:firstLine="0"/>
        <w:jc w:val="both"/>
        <w:rPr>
          <w:sz w:val="15"/>
        </w:rPr>
      </w:pPr>
      <w:r>
        <w:rPr>
          <w:sz w:val="15"/>
        </w:rPr>
        <w:t>A(O) licitante somente poderá oferecer valor inferior ao último lance por ela(e) ofertado e registrado no sistema eletrônico,</w:t>
      </w:r>
      <w:r>
        <w:rPr>
          <w:spacing w:val="40"/>
          <w:sz w:val="15"/>
        </w:rPr>
        <w:t> </w:t>
      </w:r>
      <w:r>
        <w:rPr>
          <w:rFonts w:ascii="Arial" w:hAnsi="Arial"/>
          <w:b/>
          <w:sz w:val="15"/>
        </w:rPr>
        <w:t>observado o intervalo de diferença entre os lances de, no mínimo, 0,5% (cinco décimos por cento)</w:t>
      </w:r>
      <w:r>
        <w:rPr>
          <w:sz w:val="15"/>
        </w:rPr>
        <w:t>, que incidirá tanto em relação aos lances intermediários, quanto em relação</w:t>
      </w:r>
      <w:r>
        <w:rPr>
          <w:spacing w:val="40"/>
          <w:sz w:val="15"/>
        </w:rPr>
        <w:t> </w:t>
      </w:r>
      <w:r>
        <w:rPr>
          <w:sz w:val="15"/>
        </w:rPr>
        <w:t>ao lance que cobrir a melhor oferta.</w:t>
      </w:r>
    </w:p>
    <w:p>
      <w:pPr>
        <w:pStyle w:val="ListParagraph"/>
        <w:numPr>
          <w:ilvl w:val="2"/>
          <w:numId w:val="7"/>
        </w:numPr>
        <w:tabs>
          <w:tab w:pos="520" w:val="left" w:leader="none"/>
        </w:tabs>
        <w:spacing w:line="240" w:lineRule="auto" w:before="77" w:after="0"/>
        <w:ind w:left="520" w:right="0" w:hanging="367"/>
        <w:jc w:val="both"/>
        <w:rPr>
          <w:sz w:val="15"/>
        </w:rPr>
      </w:pPr>
      <w:r>
        <w:rPr>
          <w:sz w:val="15"/>
        </w:rPr>
        <w:t>Em</w:t>
      </w:r>
      <w:r>
        <w:rPr>
          <w:spacing w:val="-7"/>
          <w:sz w:val="15"/>
        </w:rPr>
        <w:t> </w:t>
      </w:r>
      <w:r>
        <w:rPr>
          <w:sz w:val="15"/>
        </w:rPr>
        <w:t>havendo</w:t>
      </w:r>
      <w:r>
        <w:rPr>
          <w:spacing w:val="-4"/>
          <w:sz w:val="15"/>
        </w:rPr>
        <w:t> </w:t>
      </w:r>
      <w:r>
        <w:rPr>
          <w:sz w:val="15"/>
        </w:rPr>
        <w:t>mais</w:t>
      </w:r>
      <w:r>
        <w:rPr>
          <w:spacing w:val="-4"/>
          <w:sz w:val="15"/>
        </w:rPr>
        <w:t> </w:t>
      </w:r>
      <w:r>
        <w:rPr>
          <w:sz w:val="15"/>
        </w:rPr>
        <w:t>de</w:t>
      </w:r>
      <w:r>
        <w:rPr>
          <w:spacing w:val="-5"/>
          <w:sz w:val="15"/>
        </w:rPr>
        <w:t> </w:t>
      </w:r>
      <w:r>
        <w:rPr>
          <w:sz w:val="15"/>
        </w:rPr>
        <w:t>um</w:t>
      </w:r>
      <w:r>
        <w:rPr>
          <w:spacing w:val="-4"/>
          <w:sz w:val="15"/>
        </w:rPr>
        <w:t> </w:t>
      </w:r>
      <w:r>
        <w:rPr>
          <w:sz w:val="15"/>
        </w:rPr>
        <w:t>lance</w:t>
      </w:r>
      <w:r>
        <w:rPr>
          <w:spacing w:val="-4"/>
          <w:sz w:val="15"/>
        </w:rPr>
        <w:t> </w:t>
      </w:r>
      <w:r>
        <w:rPr>
          <w:sz w:val="15"/>
        </w:rPr>
        <w:t>de</w:t>
      </w:r>
      <w:r>
        <w:rPr>
          <w:spacing w:val="-5"/>
          <w:sz w:val="15"/>
        </w:rPr>
        <w:t> </w:t>
      </w:r>
      <w:r>
        <w:rPr>
          <w:sz w:val="15"/>
        </w:rPr>
        <w:t>igual</w:t>
      </w:r>
      <w:r>
        <w:rPr>
          <w:spacing w:val="-4"/>
          <w:sz w:val="15"/>
        </w:rPr>
        <w:t> </w:t>
      </w:r>
      <w:r>
        <w:rPr>
          <w:sz w:val="15"/>
        </w:rPr>
        <w:t>valor,</w:t>
      </w:r>
      <w:r>
        <w:rPr>
          <w:spacing w:val="-4"/>
          <w:sz w:val="15"/>
        </w:rPr>
        <w:t> </w:t>
      </w:r>
      <w:r>
        <w:rPr>
          <w:sz w:val="15"/>
        </w:rPr>
        <w:t>prevalecerá</w:t>
      </w:r>
      <w:r>
        <w:rPr>
          <w:spacing w:val="-5"/>
          <w:sz w:val="15"/>
        </w:rPr>
        <w:t> </w:t>
      </w:r>
      <w:r>
        <w:rPr>
          <w:sz w:val="15"/>
        </w:rPr>
        <w:t>aquele</w:t>
      </w:r>
      <w:r>
        <w:rPr>
          <w:spacing w:val="-4"/>
          <w:sz w:val="15"/>
        </w:rPr>
        <w:t> </w:t>
      </w:r>
      <w:r>
        <w:rPr>
          <w:sz w:val="15"/>
        </w:rPr>
        <w:t>que</w:t>
      </w:r>
      <w:r>
        <w:rPr>
          <w:spacing w:val="-4"/>
          <w:sz w:val="15"/>
        </w:rPr>
        <w:t> </w:t>
      </w:r>
      <w:r>
        <w:rPr>
          <w:sz w:val="15"/>
        </w:rPr>
        <w:t>for</w:t>
      </w:r>
      <w:r>
        <w:rPr>
          <w:spacing w:val="-5"/>
          <w:sz w:val="15"/>
        </w:rPr>
        <w:t> </w:t>
      </w:r>
      <w:r>
        <w:rPr>
          <w:sz w:val="15"/>
        </w:rPr>
        <w:t>primeiro</w:t>
      </w:r>
      <w:r>
        <w:rPr>
          <w:spacing w:val="-4"/>
          <w:sz w:val="15"/>
        </w:rPr>
        <w:t> </w:t>
      </w:r>
      <w:r>
        <w:rPr>
          <w:sz w:val="15"/>
        </w:rPr>
        <w:t>recebido</w:t>
      </w:r>
      <w:r>
        <w:rPr>
          <w:spacing w:val="-4"/>
          <w:sz w:val="15"/>
        </w:rPr>
        <w:t> </w:t>
      </w:r>
      <w:r>
        <w:rPr>
          <w:sz w:val="15"/>
        </w:rPr>
        <w:t>e</w:t>
      </w:r>
      <w:r>
        <w:rPr>
          <w:spacing w:val="-4"/>
          <w:sz w:val="15"/>
        </w:rPr>
        <w:t> </w:t>
      </w:r>
      <w:r>
        <w:rPr>
          <w:spacing w:val="-2"/>
          <w:sz w:val="15"/>
        </w:rPr>
        <w:t>registrado.</w:t>
      </w:r>
    </w:p>
    <w:p>
      <w:pPr>
        <w:pStyle w:val="ListParagraph"/>
        <w:numPr>
          <w:ilvl w:val="2"/>
          <w:numId w:val="7"/>
        </w:numPr>
        <w:tabs>
          <w:tab w:pos="519" w:val="left" w:leader="none"/>
        </w:tabs>
        <w:spacing w:line="249" w:lineRule="auto" w:before="82" w:after="0"/>
        <w:ind w:left="153" w:right="159" w:firstLine="0"/>
        <w:jc w:val="left"/>
        <w:rPr>
          <w:sz w:val="15"/>
        </w:rPr>
      </w:pPr>
      <w:r>
        <w:rPr>
          <w:sz w:val="15"/>
        </w:rPr>
        <w:t>A(O) Pregoeira(o) ou a Comissão de Contratação, quando a(o) substituir, poderá, durante a disputa,</w:t>
      </w:r>
      <w:r>
        <w:rPr>
          <w:spacing w:val="40"/>
          <w:sz w:val="15"/>
        </w:rPr>
        <w:t> </w:t>
      </w:r>
      <w:r>
        <w:rPr>
          <w:rFonts w:ascii="Arial" w:hAnsi="Arial"/>
          <w:b/>
          <w:sz w:val="15"/>
        </w:rPr>
        <w:t>como medida excepcional</w:t>
      </w:r>
      <w:r>
        <w:rPr>
          <w:sz w:val="15"/>
        </w:rPr>
        <w:t>, excluir o lance que possa comprometer, restringir ou frustrar o caráter competitivo do processo licitatório, </w:t>
      </w:r>
      <w:r>
        <w:rPr>
          <w:rFonts w:ascii="Arial" w:hAnsi="Arial"/>
          <w:b/>
          <w:sz w:val="15"/>
        </w:rPr>
        <w:t>mediante comunicação eletrônica automática via sistema</w:t>
      </w:r>
      <w:r>
        <w:rPr>
          <w:rFonts w:ascii="Arial" w:hAnsi="Arial"/>
          <w:b/>
          <w:spacing w:val="-29"/>
          <w:sz w:val="15"/>
        </w:rPr>
        <w:t> </w:t>
      </w:r>
      <w:r>
        <w:rPr>
          <w:sz w:val="15"/>
        </w:rPr>
        <w:t>.</w:t>
      </w:r>
    </w:p>
    <w:p>
      <w:pPr>
        <w:pStyle w:val="ListParagraph"/>
        <w:numPr>
          <w:ilvl w:val="1"/>
          <w:numId w:val="7"/>
        </w:numPr>
        <w:tabs>
          <w:tab w:pos="426" w:val="left" w:leader="none"/>
        </w:tabs>
        <w:spacing w:line="249" w:lineRule="auto" w:before="76" w:after="0"/>
        <w:ind w:left="153" w:right="157" w:firstLine="0"/>
        <w:jc w:val="left"/>
        <w:rPr>
          <w:sz w:val="15"/>
        </w:rPr>
      </w:pPr>
      <w:r>
        <w:rPr>
          <w:sz w:val="15"/>
        </w:rPr>
        <w:t>Durante</w:t>
      </w:r>
      <w:r>
        <w:rPr>
          <w:spacing w:val="22"/>
          <w:sz w:val="15"/>
        </w:rPr>
        <w:t> </w:t>
      </w:r>
      <w:r>
        <w:rPr>
          <w:sz w:val="15"/>
        </w:rPr>
        <w:t>a</w:t>
      </w:r>
      <w:r>
        <w:rPr>
          <w:spacing w:val="22"/>
          <w:sz w:val="15"/>
        </w:rPr>
        <w:t> </w:t>
      </w:r>
      <w:r>
        <w:rPr>
          <w:sz w:val="15"/>
        </w:rPr>
        <w:t>sessão</w:t>
      </w:r>
      <w:r>
        <w:rPr>
          <w:spacing w:val="22"/>
          <w:sz w:val="15"/>
        </w:rPr>
        <w:t> </w:t>
      </w:r>
      <w:r>
        <w:rPr>
          <w:sz w:val="15"/>
        </w:rPr>
        <w:t>pública,</w:t>
      </w:r>
      <w:r>
        <w:rPr>
          <w:spacing w:val="22"/>
          <w:sz w:val="15"/>
        </w:rPr>
        <w:t> </w:t>
      </w:r>
      <w:r>
        <w:rPr>
          <w:sz w:val="15"/>
        </w:rPr>
        <w:t>as(os)</w:t>
      </w:r>
      <w:r>
        <w:rPr>
          <w:spacing w:val="22"/>
          <w:sz w:val="15"/>
        </w:rPr>
        <w:t> </w:t>
      </w:r>
      <w:r>
        <w:rPr>
          <w:sz w:val="15"/>
        </w:rPr>
        <w:t>licitantes</w:t>
      </w:r>
      <w:r>
        <w:rPr>
          <w:spacing w:val="22"/>
          <w:sz w:val="15"/>
        </w:rPr>
        <w:t> </w:t>
      </w:r>
      <w:r>
        <w:rPr>
          <w:sz w:val="15"/>
        </w:rPr>
        <w:t>serão</w:t>
      </w:r>
      <w:r>
        <w:rPr>
          <w:spacing w:val="22"/>
          <w:sz w:val="15"/>
        </w:rPr>
        <w:t> </w:t>
      </w:r>
      <w:r>
        <w:rPr>
          <w:sz w:val="15"/>
        </w:rPr>
        <w:t>informadas(os),</w:t>
      </w:r>
      <w:r>
        <w:rPr>
          <w:spacing w:val="22"/>
          <w:sz w:val="15"/>
        </w:rPr>
        <w:t> </w:t>
      </w:r>
      <w:r>
        <w:rPr>
          <w:sz w:val="15"/>
        </w:rPr>
        <w:t>em</w:t>
      </w:r>
      <w:r>
        <w:rPr>
          <w:spacing w:val="22"/>
          <w:sz w:val="15"/>
        </w:rPr>
        <w:t> </w:t>
      </w:r>
      <w:r>
        <w:rPr>
          <w:sz w:val="15"/>
        </w:rPr>
        <w:t>tempo</w:t>
      </w:r>
      <w:r>
        <w:rPr>
          <w:spacing w:val="22"/>
          <w:sz w:val="15"/>
        </w:rPr>
        <w:t> </w:t>
      </w:r>
      <w:r>
        <w:rPr>
          <w:sz w:val="15"/>
        </w:rPr>
        <w:t>real,</w:t>
      </w:r>
      <w:r>
        <w:rPr>
          <w:spacing w:val="22"/>
          <w:sz w:val="15"/>
        </w:rPr>
        <w:t> </w:t>
      </w:r>
      <w:r>
        <w:rPr>
          <w:sz w:val="15"/>
        </w:rPr>
        <w:t>do</w:t>
      </w:r>
      <w:r>
        <w:rPr>
          <w:spacing w:val="22"/>
          <w:sz w:val="15"/>
        </w:rPr>
        <w:t> </w:t>
      </w:r>
      <w:r>
        <w:rPr>
          <w:sz w:val="15"/>
        </w:rPr>
        <w:t>valor</w:t>
      </w:r>
      <w:r>
        <w:rPr>
          <w:spacing w:val="22"/>
          <w:sz w:val="15"/>
        </w:rPr>
        <w:t> </w:t>
      </w:r>
      <w:r>
        <w:rPr>
          <w:sz w:val="15"/>
        </w:rPr>
        <w:t>do</w:t>
      </w:r>
      <w:r>
        <w:rPr>
          <w:spacing w:val="22"/>
          <w:sz w:val="15"/>
        </w:rPr>
        <w:t> </w:t>
      </w:r>
      <w:r>
        <w:rPr>
          <w:sz w:val="15"/>
        </w:rPr>
        <w:t>menor</w:t>
      </w:r>
      <w:r>
        <w:rPr>
          <w:spacing w:val="22"/>
          <w:sz w:val="15"/>
        </w:rPr>
        <w:t> </w:t>
      </w:r>
      <w:r>
        <w:rPr>
          <w:sz w:val="15"/>
        </w:rPr>
        <w:t>lance</w:t>
      </w:r>
      <w:r>
        <w:rPr>
          <w:spacing w:val="22"/>
          <w:sz w:val="15"/>
        </w:rPr>
        <w:t> </w:t>
      </w:r>
      <w:r>
        <w:rPr>
          <w:sz w:val="15"/>
        </w:rPr>
        <w:t>registrado,</w:t>
      </w:r>
      <w:r>
        <w:rPr>
          <w:spacing w:val="22"/>
          <w:sz w:val="15"/>
        </w:rPr>
        <w:t> </w:t>
      </w:r>
      <w:r>
        <w:rPr>
          <w:sz w:val="15"/>
        </w:rPr>
        <w:t>vedada</w:t>
      </w:r>
      <w:r>
        <w:rPr>
          <w:spacing w:val="22"/>
          <w:sz w:val="15"/>
        </w:rPr>
        <w:t> </w:t>
      </w:r>
      <w:r>
        <w:rPr>
          <w:sz w:val="15"/>
        </w:rPr>
        <w:t>a</w:t>
      </w:r>
      <w:r>
        <w:rPr>
          <w:spacing w:val="22"/>
          <w:sz w:val="15"/>
        </w:rPr>
        <w:t> </w:t>
      </w:r>
      <w:r>
        <w:rPr>
          <w:sz w:val="15"/>
        </w:rPr>
        <w:t>identificação</w:t>
      </w:r>
      <w:r>
        <w:rPr>
          <w:spacing w:val="22"/>
          <w:sz w:val="15"/>
        </w:rPr>
        <w:t> </w:t>
      </w:r>
      <w:r>
        <w:rPr>
          <w:sz w:val="15"/>
        </w:rPr>
        <w:t>da(o) respectiva(o)</w:t>
      </w:r>
      <w:r>
        <w:rPr>
          <w:spacing w:val="-1"/>
          <w:sz w:val="15"/>
        </w:rPr>
        <w:t> </w:t>
      </w:r>
      <w:r>
        <w:rPr>
          <w:sz w:val="15"/>
        </w:rPr>
        <w:t>proponente.</w:t>
      </w:r>
    </w:p>
    <w:p>
      <w:pPr>
        <w:pStyle w:val="ListParagraph"/>
        <w:numPr>
          <w:ilvl w:val="1"/>
          <w:numId w:val="7"/>
        </w:numPr>
        <w:tabs>
          <w:tab w:pos="405" w:val="left" w:leader="none"/>
        </w:tabs>
        <w:spacing w:line="249" w:lineRule="auto" w:before="77" w:after="0"/>
        <w:ind w:left="153" w:right="156" w:firstLine="0"/>
        <w:jc w:val="left"/>
        <w:rPr>
          <w:sz w:val="15"/>
        </w:rPr>
      </w:pPr>
      <w:r>
        <w:rPr>
          <w:sz w:val="15"/>
        </w:rPr>
        <w:t>A</w:t>
      </w:r>
      <w:r>
        <w:rPr>
          <w:spacing w:val="-6"/>
          <w:sz w:val="15"/>
        </w:rPr>
        <w:t> </w:t>
      </w:r>
      <w:r>
        <w:rPr>
          <w:sz w:val="15"/>
        </w:rPr>
        <w:t>etapa de lances durará</w:t>
      </w:r>
      <w:r>
        <w:rPr>
          <w:spacing w:val="21"/>
          <w:sz w:val="15"/>
        </w:rPr>
        <w:t> </w:t>
      </w:r>
      <w:r>
        <w:rPr>
          <w:rFonts w:ascii="Arial" w:hAnsi="Arial"/>
          <w:b/>
          <w:sz w:val="15"/>
        </w:rPr>
        <w:t>10 (dez) minutos </w:t>
      </w:r>
      <w:r>
        <w:rPr>
          <w:sz w:val="15"/>
        </w:rPr>
        <w:t>e, após isso, será prorrogada automaticamente pelo sistema eletrônico, quando houver lance ofertado</w:t>
      </w:r>
      <w:r>
        <w:rPr>
          <w:spacing w:val="40"/>
          <w:sz w:val="15"/>
        </w:rPr>
        <w:t> </w:t>
      </w:r>
      <w:r>
        <w:rPr>
          <w:rFonts w:ascii="Arial" w:hAnsi="Arial"/>
          <w:b/>
          <w:sz w:val="15"/>
        </w:rPr>
        <w:t>nos últimos 2 (dois) minutos </w:t>
      </w:r>
      <w:r>
        <w:rPr>
          <w:sz w:val="15"/>
        </w:rPr>
        <w:t>do período de duração desta etapa.</w:t>
      </w:r>
    </w:p>
    <w:p>
      <w:pPr>
        <w:pStyle w:val="ListParagraph"/>
        <w:numPr>
          <w:ilvl w:val="2"/>
          <w:numId w:val="7"/>
        </w:numPr>
        <w:tabs>
          <w:tab w:pos="540" w:val="left" w:leader="none"/>
        </w:tabs>
        <w:spacing w:line="249" w:lineRule="auto" w:before="76" w:after="0"/>
        <w:ind w:left="153" w:right="158" w:firstLine="0"/>
        <w:jc w:val="left"/>
        <w:rPr>
          <w:sz w:val="15"/>
        </w:rPr>
      </w:pPr>
      <w:r>
        <w:rPr>
          <w:sz w:val="15"/>
        </w:rPr>
        <w:t>A prorrogação</w:t>
      </w:r>
      <w:r>
        <w:rPr>
          <w:spacing w:val="15"/>
          <w:sz w:val="15"/>
        </w:rPr>
        <w:t> </w:t>
      </w:r>
      <w:r>
        <w:rPr>
          <w:sz w:val="15"/>
        </w:rPr>
        <w:t>automática</w:t>
      </w:r>
      <w:r>
        <w:rPr>
          <w:spacing w:val="15"/>
          <w:sz w:val="15"/>
        </w:rPr>
        <w:t> </w:t>
      </w:r>
      <w:r>
        <w:rPr>
          <w:sz w:val="15"/>
        </w:rPr>
        <w:t>da</w:t>
      </w:r>
      <w:r>
        <w:rPr>
          <w:spacing w:val="15"/>
          <w:sz w:val="15"/>
        </w:rPr>
        <w:t> </w:t>
      </w:r>
      <w:r>
        <w:rPr>
          <w:sz w:val="15"/>
        </w:rPr>
        <w:t>etapa</w:t>
      </w:r>
      <w:r>
        <w:rPr>
          <w:spacing w:val="15"/>
          <w:sz w:val="15"/>
        </w:rPr>
        <w:t> </w:t>
      </w:r>
      <w:r>
        <w:rPr>
          <w:sz w:val="15"/>
        </w:rPr>
        <w:t>de</w:t>
      </w:r>
      <w:r>
        <w:rPr>
          <w:spacing w:val="15"/>
          <w:sz w:val="15"/>
        </w:rPr>
        <w:t> </w:t>
      </w:r>
      <w:r>
        <w:rPr>
          <w:sz w:val="15"/>
        </w:rPr>
        <w:t>envio</w:t>
      </w:r>
      <w:r>
        <w:rPr>
          <w:spacing w:val="15"/>
          <w:sz w:val="15"/>
        </w:rPr>
        <w:t> </w:t>
      </w:r>
      <w:r>
        <w:rPr>
          <w:sz w:val="15"/>
        </w:rPr>
        <w:t>de</w:t>
      </w:r>
      <w:r>
        <w:rPr>
          <w:spacing w:val="15"/>
          <w:sz w:val="15"/>
        </w:rPr>
        <w:t> </w:t>
      </w:r>
      <w:r>
        <w:rPr>
          <w:sz w:val="15"/>
        </w:rPr>
        <w:t>lances</w:t>
      </w:r>
      <w:r>
        <w:rPr>
          <w:spacing w:val="15"/>
          <w:sz w:val="15"/>
        </w:rPr>
        <w:t> </w:t>
      </w:r>
      <w:r>
        <w:rPr>
          <w:sz w:val="15"/>
        </w:rPr>
        <w:t>será</w:t>
      </w:r>
      <w:r>
        <w:rPr>
          <w:spacing w:val="15"/>
          <w:sz w:val="15"/>
        </w:rPr>
        <w:t> </w:t>
      </w:r>
      <w:r>
        <w:rPr>
          <w:sz w:val="15"/>
        </w:rPr>
        <w:t>de</w:t>
      </w:r>
      <w:r>
        <w:rPr>
          <w:spacing w:val="40"/>
          <w:sz w:val="15"/>
        </w:rPr>
        <w:t> </w:t>
      </w:r>
      <w:r>
        <w:rPr>
          <w:rFonts w:ascii="Arial" w:hAnsi="Arial"/>
          <w:b/>
          <w:sz w:val="15"/>
        </w:rPr>
        <w:t>2 (dois) minutos</w:t>
      </w:r>
      <w:r>
        <w:rPr>
          <w:rFonts w:ascii="Arial" w:hAnsi="Arial"/>
          <w:b/>
          <w:spacing w:val="20"/>
          <w:sz w:val="15"/>
        </w:rPr>
        <w:t> </w:t>
      </w:r>
      <w:r>
        <w:rPr>
          <w:sz w:val="15"/>
        </w:rPr>
        <w:t>e</w:t>
      </w:r>
      <w:r>
        <w:rPr>
          <w:spacing w:val="15"/>
          <w:sz w:val="15"/>
        </w:rPr>
        <w:t> </w:t>
      </w:r>
      <w:r>
        <w:rPr>
          <w:sz w:val="15"/>
        </w:rPr>
        <w:t>ocorrerá</w:t>
      </w:r>
      <w:r>
        <w:rPr>
          <w:spacing w:val="15"/>
          <w:sz w:val="15"/>
        </w:rPr>
        <w:t> </w:t>
      </w:r>
      <w:r>
        <w:rPr>
          <w:sz w:val="15"/>
        </w:rPr>
        <w:t>sucessivamente</w:t>
      </w:r>
      <w:r>
        <w:rPr>
          <w:spacing w:val="15"/>
          <w:sz w:val="15"/>
        </w:rPr>
        <w:t> </w:t>
      </w:r>
      <w:r>
        <w:rPr>
          <w:sz w:val="15"/>
        </w:rPr>
        <w:t>sempre</w:t>
      </w:r>
      <w:r>
        <w:rPr>
          <w:spacing w:val="15"/>
          <w:sz w:val="15"/>
        </w:rPr>
        <w:t> </w:t>
      </w:r>
      <w:r>
        <w:rPr>
          <w:sz w:val="15"/>
        </w:rPr>
        <w:t>que</w:t>
      </w:r>
      <w:r>
        <w:rPr>
          <w:spacing w:val="15"/>
          <w:sz w:val="15"/>
        </w:rPr>
        <w:t> </w:t>
      </w:r>
      <w:r>
        <w:rPr>
          <w:sz w:val="15"/>
        </w:rPr>
        <w:t>houver</w:t>
      </w:r>
      <w:r>
        <w:rPr>
          <w:spacing w:val="15"/>
          <w:sz w:val="15"/>
        </w:rPr>
        <w:t> </w:t>
      </w:r>
      <w:r>
        <w:rPr>
          <w:sz w:val="15"/>
        </w:rPr>
        <w:t>lances</w:t>
      </w:r>
      <w:r>
        <w:rPr>
          <w:spacing w:val="15"/>
          <w:sz w:val="15"/>
        </w:rPr>
        <w:t> </w:t>
      </w:r>
      <w:r>
        <w:rPr>
          <w:sz w:val="15"/>
        </w:rPr>
        <w:t>enviados nesse período de prorrogação, inclusive quando se tratar de lances intermediários.</w:t>
      </w:r>
    </w:p>
    <w:p>
      <w:pPr>
        <w:pStyle w:val="ListParagraph"/>
        <w:numPr>
          <w:ilvl w:val="2"/>
          <w:numId w:val="7"/>
        </w:numPr>
        <w:tabs>
          <w:tab w:pos="524" w:val="left" w:leader="none"/>
        </w:tabs>
        <w:spacing w:line="240" w:lineRule="auto" w:before="76" w:after="0"/>
        <w:ind w:left="524" w:right="0" w:hanging="371"/>
        <w:jc w:val="left"/>
        <w:rPr>
          <w:sz w:val="15"/>
        </w:rPr>
      </w:pPr>
      <w:r>
        <w:rPr>
          <w:sz w:val="15"/>
        </w:rPr>
        <w:t>Não</w:t>
      </w:r>
      <w:r>
        <w:rPr>
          <w:spacing w:val="-7"/>
          <w:sz w:val="15"/>
        </w:rPr>
        <w:t> </w:t>
      </w:r>
      <w:r>
        <w:rPr>
          <w:sz w:val="15"/>
        </w:rPr>
        <w:t>havendo</w:t>
      </w:r>
      <w:r>
        <w:rPr>
          <w:spacing w:val="-4"/>
          <w:sz w:val="15"/>
        </w:rPr>
        <w:t> </w:t>
      </w:r>
      <w:r>
        <w:rPr>
          <w:sz w:val="15"/>
        </w:rPr>
        <w:t>novos</w:t>
      </w:r>
      <w:r>
        <w:rPr>
          <w:spacing w:val="-5"/>
          <w:sz w:val="15"/>
        </w:rPr>
        <w:t> </w:t>
      </w:r>
      <w:r>
        <w:rPr>
          <w:sz w:val="15"/>
        </w:rPr>
        <w:t>lances,</w:t>
      </w:r>
      <w:r>
        <w:rPr>
          <w:spacing w:val="-4"/>
          <w:sz w:val="15"/>
        </w:rPr>
        <w:t> </w:t>
      </w:r>
      <w:r>
        <w:rPr>
          <w:sz w:val="15"/>
        </w:rPr>
        <w:t>a</w:t>
      </w:r>
      <w:r>
        <w:rPr>
          <w:spacing w:val="-5"/>
          <w:sz w:val="15"/>
        </w:rPr>
        <w:t> </w:t>
      </w:r>
      <w:r>
        <w:rPr>
          <w:sz w:val="15"/>
        </w:rPr>
        <w:t>sessão</w:t>
      </w:r>
      <w:r>
        <w:rPr>
          <w:spacing w:val="-4"/>
          <w:sz w:val="15"/>
        </w:rPr>
        <w:t> </w:t>
      </w:r>
      <w:r>
        <w:rPr>
          <w:sz w:val="15"/>
        </w:rPr>
        <w:t>pública</w:t>
      </w:r>
      <w:r>
        <w:rPr>
          <w:spacing w:val="-5"/>
          <w:sz w:val="15"/>
        </w:rPr>
        <w:t> </w:t>
      </w:r>
      <w:r>
        <w:rPr>
          <w:sz w:val="15"/>
        </w:rPr>
        <w:t>se</w:t>
      </w:r>
      <w:r>
        <w:rPr>
          <w:spacing w:val="-4"/>
          <w:sz w:val="15"/>
        </w:rPr>
        <w:t> </w:t>
      </w:r>
      <w:r>
        <w:rPr>
          <w:sz w:val="15"/>
        </w:rPr>
        <w:t>encerrará</w:t>
      </w:r>
      <w:r>
        <w:rPr>
          <w:spacing w:val="-5"/>
          <w:sz w:val="15"/>
        </w:rPr>
        <w:t> </w:t>
      </w:r>
      <w:r>
        <w:rPr>
          <w:sz w:val="15"/>
        </w:rPr>
        <w:t>automaticamente</w:t>
      </w:r>
      <w:r>
        <w:rPr>
          <w:spacing w:val="-4"/>
          <w:sz w:val="15"/>
        </w:rPr>
        <w:t> </w:t>
      </w:r>
      <w:r>
        <w:rPr>
          <w:sz w:val="15"/>
        </w:rPr>
        <w:t>e</w:t>
      </w:r>
      <w:r>
        <w:rPr>
          <w:spacing w:val="-4"/>
          <w:sz w:val="15"/>
        </w:rPr>
        <w:t> </w:t>
      </w:r>
      <w:r>
        <w:rPr>
          <w:sz w:val="15"/>
        </w:rPr>
        <w:t>o</w:t>
      </w:r>
      <w:r>
        <w:rPr>
          <w:spacing w:val="-5"/>
          <w:sz w:val="15"/>
        </w:rPr>
        <w:t> </w:t>
      </w:r>
      <w:r>
        <w:rPr>
          <w:sz w:val="15"/>
        </w:rPr>
        <w:t>sistema</w:t>
      </w:r>
      <w:r>
        <w:rPr>
          <w:spacing w:val="-4"/>
          <w:sz w:val="15"/>
        </w:rPr>
        <w:t> </w:t>
      </w:r>
      <w:r>
        <w:rPr>
          <w:sz w:val="15"/>
        </w:rPr>
        <w:t>ordenará</w:t>
      </w:r>
      <w:r>
        <w:rPr>
          <w:spacing w:val="-5"/>
          <w:sz w:val="15"/>
        </w:rPr>
        <w:t> </w:t>
      </w:r>
      <w:r>
        <w:rPr>
          <w:sz w:val="15"/>
        </w:rPr>
        <w:t>e</w:t>
      </w:r>
      <w:r>
        <w:rPr>
          <w:spacing w:val="-4"/>
          <w:sz w:val="15"/>
        </w:rPr>
        <w:t> </w:t>
      </w:r>
      <w:r>
        <w:rPr>
          <w:sz w:val="15"/>
        </w:rPr>
        <w:t>divulgará</w:t>
      </w:r>
      <w:r>
        <w:rPr>
          <w:spacing w:val="-5"/>
          <w:sz w:val="15"/>
        </w:rPr>
        <w:t> </w:t>
      </w:r>
      <w:r>
        <w:rPr>
          <w:sz w:val="15"/>
        </w:rPr>
        <w:t>os</w:t>
      </w:r>
      <w:r>
        <w:rPr>
          <w:spacing w:val="-4"/>
          <w:sz w:val="15"/>
        </w:rPr>
        <w:t> </w:t>
      </w:r>
      <w:r>
        <w:rPr>
          <w:sz w:val="15"/>
        </w:rPr>
        <w:t>lances</w:t>
      </w:r>
      <w:r>
        <w:rPr>
          <w:spacing w:val="-5"/>
          <w:sz w:val="15"/>
        </w:rPr>
        <w:t> </w:t>
      </w:r>
      <w:r>
        <w:rPr>
          <w:sz w:val="15"/>
        </w:rPr>
        <w:t>em</w:t>
      </w:r>
      <w:r>
        <w:rPr>
          <w:spacing w:val="-4"/>
          <w:sz w:val="15"/>
        </w:rPr>
        <w:t> </w:t>
      </w:r>
      <w:r>
        <w:rPr>
          <w:sz w:val="15"/>
        </w:rPr>
        <w:t>ordem</w:t>
      </w:r>
      <w:r>
        <w:rPr>
          <w:spacing w:val="-4"/>
          <w:sz w:val="15"/>
        </w:rPr>
        <w:t> </w:t>
      </w:r>
      <w:r>
        <w:rPr>
          <w:spacing w:val="-2"/>
          <w:sz w:val="15"/>
        </w:rPr>
        <w:t>crescente.</w:t>
      </w:r>
    </w:p>
    <w:p>
      <w:pPr>
        <w:pStyle w:val="ListParagraph"/>
        <w:spacing w:after="0" w:line="240" w:lineRule="auto"/>
        <w:jc w:val="left"/>
        <w:rPr>
          <w:sz w:val="15"/>
        </w:rPr>
        <w:sectPr>
          <w:pgSz w:w="11900" w:h="16840"/>
          <w:pgMar w:header="0" w:footer="181" w:top="500" w:bottom="380" w:left="566" w:right="566"/>
        </w:sectPr>
      </w:pPr>
    </w:p>
    <w:p>
      <w:pPr>
        <w:pStyle w:val="ListParagraph"/>
        <w:numPr>
          <w:ilvl w:val="1"/>
          <w:numId w:val="7"/>
        </w:numPr>
        <w:tabs>
          <w:tab w:pos="413" w:val="left" w:leader="none"/>
        </w:tabs>
        <w:spacing w:line="249" w:lineRule="auto" w:before="72" w:after="0"/>
        <w:ind w:left="153" w:right="157" w:firstLine="0"/>
        <w:jc w:val="both"/>
        <w:rPr>
          <w:sz w:val="15"/>
        </w:rPr>
      </w:pPr>
      <w:r>
        <w:rPr>
          <w:sz w:val="15"/>
        </w:rPr>
        <w:t>Encerrada a fase competitiva sem que haja prorrogação automática pelo sistema eletrônico, poderá a(o) Pregoeira(o) [ou a comissão de contratação, quando a(o) substituir], assessorada(o) pela equipe de apoio, justificadamente, admitir o reinício da sessão pública de lances, em prol da consecução do melhor</w:t>
      </w:r>
      <w:r>
        <w:rPr>
          <w:spacing w:val="-1"/>
          <w:sz w:val="15"/>
        </w:rPr>
        <w:t> </w:t>
      </w:r>
      <w:r>
        <w:rPr>
          <w:sz w:val="15"/>
        </w:rPr>
        <w:t>preço,</w:t>
      </w:r>
      <w:r>
        <w:rPr>
          <w:spacing w:val="-1"/>
          <w:sz w:val="15"/>
        </w:rPr>
        <w:t> </w:t>
      </w:r>
      <w:r>
        <w:rPr>
          <w:sz w:val="15"/>
        </w:rPr>
        <w:t>notadamente</w:t>
      </w:r>
      <w:r>
        <w:rPr>
          <w:spacing w:val="-1"/>
          <w:sz w:val="15"/>
        </w:rPr>
        <w:t> </w:t>
      </w:r>
      <w:r>
        <w:rPr>
          <w:sz w:val="15"/>
        </w:rPr>
        <w:t>se</w:t>
      </w:r>
      <w:r>
        <w:rPr>
          <w:spacing w:val="-1"/>
          <w:sz w:val="15"/>
        </w:rPr>
        <w:t> </w:t>
      </w:r>
      <w:r>
        <w:rPr>
          <w:sz w:val="15"/>
        </w:rPr>
        <w:t>a</w:t>
      </w:r>
      <w:r>
        <w:rPr>
          <w:spacing w:val="-1"/>
          <w:sz w:val="15"/>
        </w:rPr>
        <w:t> </w:t>
      </w:r>
      <w:r>
        <w:rPr>
          <w:sz w:val="15"/>
        </w:rPr>
        <w:t>diferença</w:t>
      </w:r>
      <w:r>
        <w:rPr>
          <w:spacing w:val="-1"/>
          <w:sz w:val="15"/>
        </w:rPr>
        <w:t> </w:t>
      </w:r>
      <w:r>
        <w:rPr>
          <w:sz w:val="15"/>
        </w:rPr>
        <w:t>entre</w:t>
      </w:r>
      <w:r>
        <w:rPr>
          <w:spacing w:val="-1"/>
          <w:sz w:val="15"/>
        </w:rPr>
        <w:t> </w:t>
      </w:r>
      <w:r>
        <w:rPr>
          <w:sz w:val="15"/>
        </w:rPr>
        <w:t>a</w:t>
      </w:r>
      <w:r>
        <w:rPr>
          <w:spacing w:val="-1"/>
          <w:sz w:val="15"/>
        </w:rPr>
        <w:t> </w:t>
      </w:r>
      <w:r>
        <w:rPr>
          <w:sz w:val="15"/>
        </w:rPr>
        <w:t>melhor</w:t>
      </w:r>
      <w:r>
        <w:rPr>
          <w:spacing w:val="-1"/>
          <w:sz w:val="15"/>
        </w:rPr>
        <w:t> </w:t>
      </w:r>
      <w:r>
        <w:rPr>
          <w:sz w:val="15"/>
        </w:rPr>
        <w:t>proposta</w:t>
      </w:r>
      <w:r>
        <w:rPr>
          <w:spacing w:val="-1"/>
          <w:sz w:val="15"/>
        </w:rPr>
        <w:t> </w:t>
      </w:r>
      <w:r>
        <w:rPr>
          <w:sz w:val="15"/>
        </w:rPr>
        <w:t>(lance)</w:t>
      </w:r>
      <w:r>
        <w:rPr>
          <w:spacing w:val="-1"/>
          <w:sz w:val="15"/>
        </w:rPr>
        <w:t> </w:t>
      </w:r>
      <w:r>
        <w:rPr>
          <w:sz w:val="15"/>
        </w:rPr>
        <w:t>e</w:t>
      </w:r>
      <w:r>
        <w:rPr>
          <w:spacing w:val="-1"/>
          <w:sz w:val="15"/>
        </w:rPr>
        <w:t> </w:t>
      </w:r>
      <w:r>
        <w:rPr>
          <w:sz w:val="15"/>
        </w:rPr>
        <w:t>aquela</w:t>
      </w:r>
      <w:r>
        <w:rPr>
          <w:spacing w:val="-1"/>
          <w:sz w:val="15"/>
        </w:rPr>
        <w:t> </w:t>
      </w:r>
      <w:r>
        <w:rPr>
          <w:sz w:val="15"/>
        </w:rPr>
        <w:t>classificada</w:t>
      </w:r>
      <w:r>
        <w:rPr>
          <w:spacing w:val="-1"/>
          <w:sz w:val="15"/>
        </w:rPr>
        <w:t> </w:t>
      </w:r>
      <w:r>
        <w:rPr>
          <w:sz w:val="15"/>
        </w:rPr>
        <w:t>em</w:t>
      </w:r>
      <w:r>
        <w:rPr>
          <w:spacing w:val="-1"/>
          <w:sz w:val="15"/>
        </w:rPr>
        <w:t> </w:t>
      </w:r>
      <w:r>
        <w:rPr>
          <w:sz w:val="15"/>
        </w:rPr>
        <w:t>segundo</w:t>
      </w:r>
      <w:r>
        <w:rPr>
          <w:spacing w:val="-1"/>
          <w:sz w:val="15"/>
        </w:rPr>
        <w:t> </w:t>
      </w:r>
      <w:r>
        <w:rPr>
          <w:sz w:val="15"/>
        </w:rPr>
        <w:t>lugar</w:t>
      </w:r>
      <w:r>
        <w:rPr>
          <w:spacing w:val="-1"/>
          <w:sz w:val="15"/>
        </w:rPr>
        <w:t> </w:t>
      </w:r>
      <w:r>
        <w:rPr>
          <w:sz w:val="15"/>
        </w:rPr>
        <w:t>for</w:t>
      </w:r>
      <w:r>
        <w:rPr>
          <w:spacing w:val="-1"/>
          <w:sz w:val="15"/>
        </w:rPr>
        <w:t> </w:t>
      </w:r>
      <w:r>
        <w:rPr>
          <w:sz w:val="15"/>
        </w:rPr>
        <w:t>de</w:t>
      </w:r>
      <w:r>
        <w:rPr>
          <w:spacing w:val="-1"/>
          <w:sz w:val="15"/>
        </w:rPr>
        <w:t> </w:t>
      </w:r>
      <w:r>
        <w:rPr>
          <w:sz w:val="15"/>
        </w:rPr>
        <w:t>pelo</w:t>
      </w:r>
      <w:r>
        <w:rPr>
          <w:spacing w:val="-1"/>
          <w:sz w:val="15"/>
        </w:rPr>
        <w:t> </w:t>
      </w:r>
      <w:r>
        <w:rPr>
          <w:sz w:val="15"/>
        </w:rPr>
        <w:t>menos</w:t>
      </w:r>
      <w:r>
        <w:rPr>
          <w:spacing w:val="-2"/>
          <w:sz w:val="15"/>
        </w:rPr>
        <w:t> </w:t>
      </w:r>
      <w:r>
        <w:rPr>
          <w:rFonts w:ascii="Arial" w:hAnsi="Arial"/>
          <w:b/>
          <w:sz w:val="15"/>
        </w:rPr>
        <w:t>5%</w:t>
      </w:r>
      <w:r>
        <w:rPr>
          <w:rFonts w:ascii="Arial" w:hAnsi="Arial"/>
          <w:b/>
          <w:spacing w:val="-1"/>
          <w:sz w:val="15"/>
        </w:rPr>
        <w:t> </w:t>
      </w:r>
      <w:r>
        <w:rPr>
          <w:rFonts w:ascii="Arial" w:hAnsi="Arial"/>
          <w:b/>
          <w:sz w:val="15"/>
        </w:rPr>
        <w:t>(cinco</w:t>
      </w:r>
      <w:r>
        <w:rPr>
          <w:rFonts w:ascii="Arial" w:hAnsi="Arial"/>
          <w:b/>
          <w:spacing w:val="-1"/>
          <w:sz w:val="15"/>
        </w:rPr>
        <w:t> </w:t>
      </w:r>
      <w:r>
        <w:rPr>
          <w:rFonts w:ascii="Arial" w:hAnsi="Arial"/>
          <w:b/>
          <w:sz w:val="15"/>
        </w:rPr>
        <w:t>por</w:t>
      </w:r>
      <w:r>
        <w:rPr>
          <w:rFonts w:ascii="Arial" w:hAnsi="Arial"/>
          <w:b/>
          <w:spacing w:val="-1"/>
          <w:sz w:val="15"/>
        </w:rPr>
        <w:t> </w:t>
      </w:r>
      <w:r>
        <w:rPr>
          <w:rFonts w:ascii="Arial" w:hAnsi="Arial"/>
          <w:b/>
          <w:sz w:val="15"/>
        </w:rPr>
        <w:t>cento)</w:t>
      </w:r>
      <w:r>
        <w:rPr>
          <w:sz w:val="15"/>
        </w:rPr>
        <w:t>.</w:t>
      </w:r>
    </w:p>
    <w:p>
      <w:pPr>
        <w:pStyle w:val="ListParagraph"/>
        <w:numPr>
          <w:ilvl w:val="1"/>
          <w:numId w:val="7"/>
        </w:numPr>
        <w:tabs>
          <w:tab w:pos="403" w:val="left" w:leader="none"/>
        </w:tabs>
        <w:spacing w:line="249" w:lineRule="auto" w:before="76" w:after="0"/>
        <w:ind w:left="153" w:right="154" w:firstLine="0"/>
        <w:jc w:val="both"/>
        <w:rPr>
          <w:sz w:val="15"/>
        </w:rPr>
      </w:pPr>
      <w:r>
        <w:rPr>
          <w:sz w:val="15"/>
        </w:rPr>
        <w:t>Em</w:t>
      </w:r>
      <w:r>
        <w:rPr>
          <w:spacing w:val="-1"/>
          <w:sz w:val="15"/>
        </w:rPr>
        <w:t> </w:t>
      </w:r>
      <w:r>
        <w:rPr>
          <w:sz w:val="15"/>
        </w:rPr>
        <w:t>caso</w:t>
      </w:r>
      <w:r>
        <w:rPr>
          <w:spacing w:val="-1"/>
          <w:sz w:val="15"/>
        </w:rPr>
        <w:t> </w:t>
      </w:r>
      <w:r>
        <w:rPr>
          <w:sz w:val="15"/>
        </w:rPr>
        <w:t>de</w:t>
      </w:r>
      <w:r>
        <w:rPr>
          <w:spacing w:val="-1"/>
          <w:sz w:val="15"/>
        </w:rPr>
        <w:t> </w:t>
      </w:r>
      <w:r>
        <w:rPr>
          <w:sz w:val="15"/>
        </w:rPr>
        <w:t>empate</w:t>
      </w:r>
      <w:r>
        <w:rPr>
          <w:spacing w:val="-1"/>
          <w:sz w:val="15"/>
        </w:rPr>
        <w:t> </w:t>
      </w:r>
      <w:r>
        <w:rPr>
          <w:sz w:val="15"/>
        </w:rPr>
        <w:t>entre</w:t>
      </w:r>
      <w:r>
        <w:rPr>
          <w:spacing w:val="-1"/>
          <w:sz w:val="15"/>
        </w:rPr>
        <w:t> </w:t>
      </w:r>
      <w:r>
        <w:rPr>
          <w:sz w:val="15"/>
        </w:rPr>
        <w:t>2</w:t>
      </w:r>
      <w:r>
        <w:rPr>
          <w:spacing w:val="-1"/>
          <w:sz w:val="15"/>
        </w:rPr>
        <w:t> </w:t>
      </w:r>
      <w:r>
        <w:rPr>
          <w:sz w:val="15"/>
        </w:rPr>
        <w:t>(duas)</w:t>
      </w:r>
      <w:r>
        <w:rPr>
          <w:spacing w:val="-1"/>
          <w:sz w:val="15"/>
        </w:rPr>
        <w:t> </w:t>
      </w:r>
      <w:r>
        <w:rPr>
          <w:sz w:val="15"/>
        </w:rPr>
        <w:t>ou</w:t>
      </w:r>
      <w:r>
        <w:rPr>
          <w:spacing w:val="-1"/>
          <w:sz w:val="15"/>
        </w:rPr>
        <w:t> </w:t>
      </w:r>
      <w:r>
        <w:rPr>
          <w:sz w:val="15"/>
        </w:rPr>
        <w:t>mais</w:t>
      </w:r>
      <w:r>
        <w:rPr>
          <w:spacing w:val="-1"/>
          <w:sz w:val="15"/>
        </w:rPr>
        <w:t> </w:t>
      </w:r>
      <w:r>
        <w:rPr>
          <w:sz w:val="15"/>
        </w:rPr>
        <w:t>propostas,</w:t>
      </w:r>
      <w:r>
        <w:rPr>
          <w:spacing w:val="-1"/>
          <w:sz w:val="15"/>
        </w:rPr>
        <w:t> </w:t>
      </w:r>
      <w:r>
        <w:rPr>
          <w:sz w:val="15"/>
        </w:rPr>
        <w:t>serão</w:t>
      </w:r>
      <w:r>
        <w:rPr>
          <w:spacing w:val="-1"/>
          <w:sz w:val="15"/>
        </w:rPr>
        <w:t> </w:t>
      </w:r>
      <w:r>
        <w:rPr>
          <w:sz w:val="15"/>
        </w:rPr>
        <w:t>utilizados</w:t>
      </w:r>
      <w:r>
        <w:rPr>
          <w:spacing w:val="-1"/>
          <w:sz w:val="15"/>
        </w:rPr>
        <w:t> </w:t>
      </w:r>
      <w:r>
        <w:rPr>
          <w:sz w:val="15"/>
        </w:rPr>
        <w:t>os</w:t>
      </w:r>
      <w:r>
        <w:rPr>
          <w:spacing w:val="-1"/>
          <w:sz w:val="15"/>
        </w:rPr>
        <w:t> </w:t>
      </w:r>
      <w:r>
        <w:rPr>
          <w:sz w:val="15"/>
        </w:rPr>
        <w:t>critérios</w:t>
      </w:r>
      <w:r>
        <w:rPr>
          <w:spacing w:val="-1"/>
          <w:sz w:val="15"/>
        </w:rPr>
        <w:t> </w:t>
      </w:r>
      <w:r>
        <w:rPr>
          <w:sz w:val="15"/>
        </w:rPr>
        <w:t>de</w:t>
      </w:r>
      <w:r>
        <w:rPr>
          <w:spacing w:val="-1"/>
          <w:sz w:val="15"/>
        </w:rPr>
        <w:t> </w:t>
      </w:r>
      <w:r>
        <w:rPr>
          <w:sz w:val="15"/>
        </w:rPr>
        <w:t>desempate</w:t>
      </w:r>
      <w:r>
        <w:rPr>
          <w:spacing w:val="-1"/>
          <w:sz w:val="15"/>
        </w:rPr>
        <w:t> </w:t>
      </w:r>
      <w:r>
        <w:rPr>
          <w:sz w:val="15"/>
        </w:rPr>
        <w:t>previstos</w:t>
      </w:r>
      <w:r>
        <w:rPr>
          <w:spacing w:val="-1"/>
          <w:sz w:val="15"/>
        </w:rPr>
        <w:t> </w:t>
      </w:r>
      <w:r>
        <w:rPr>
          <w:sz w:val="15"/>
        </w:rPr>
        <w:t>no</w:t>
      </w:r>
      <w:r>
        <w:rPr>
          <w:spacing w:val="-1"/>
          <w:sz w:val="15"/>
        </w:rPr>
        <w:t> </w:t>
      </w:r>
      <w:r>
        <w:rPr>
          <w:sz w:val="15"/>
        </w:rPr>
        <w:t>art.</w:t>
      </w:r>
      <w:r>
        <w:rPr>
          <w:spacing w:val="-1"/>
          <w:sz w:val="15"/>
        </w:rPr>
        <w:t> </w:t>
      </w:r>
      <w:r>
        <w:rPr>
          <w:sz w:val="15"/>
        </w:rPr>
        <w:t>60,</w:t>
      </w:r>
      <w:r>
        <w:rPr>
          <w:spacing w:val="-1"/>
          <w:sz w:val="15"/>
        </w:rPr>
        <w:t> </w:t>
      </w:r>
      <w:r>
        <w:rPr>
          <w:sz w:val="15"/>
        </w:rPr>
        <w:t>da</w:t>
      </w:r>
      <w:r>
        <w:rPr>
          <w:spacing w:val="-1"/>
          <w:sz w:val="15"/>
        </w:rPr>
        <w:t> </w:t>
      </w:r>
      <w:r>
        <w:rPr>
          <w:sz w:val="15"/>
        </w:rPr>
        <w:t>Lei</w:t>
      </w:r>
      <w:r>
        <w:rPr>
          <w:spacing w:val="-1"/>
          <w:sz w:val="15"/>
        </w:rPr>
        <w:t> </w:t>
      </w:r>
      <w:r>
        <w:rPr>
          <w:sz w:val="15"/>
        </w:rPr>
        <w:t>nº</w:t>
      </w:r>
      <w:r>
        <w:rPr>
          <w:spacing w:val="-1"/>
          <w:sz w:val="15"/>
        </w:rPr>
        <w:t> </w:t>
      </w:r>
      <w:r>
        <w:rPr>
          <w:sz w:val="15"/>
        </w:rPr>
        <w:t>14.133/2021,</w:t>
      </w:r>
      <w:r>
        <w:rPr>
          <w:spacing w:val="-1"/>
          <w:sz w:val="15"/>
        </w:rPr>
        <w:t> </w:t>
      </w:r>
      <w:r>
        <w:rPr>
          <w:sz w:val="15"/>
        </w:rPr>
        <w:t>inclusive</w:t>
      </w:r>
      <w:r>
        <w:rPr>
          <w:spacing w:val="-1"/>
          <w:sz w:val="15"/>
        </w:rPr>
        <w:t> </w:t>
      </w:r>
      <w:r>
        <w:rPr>
          <w:sz w:val="15"/>
        </w:rPr>
        <w:t>na hipótese de não haver o envio de lances após o início da etapa competitiva.</w:t>
      </w:r>
    </w:p>
    <w:p>
      <w:pPr>
        <w:pStyle w:val="BodyText"/>
        <w:spacing w:before="159"/>
        <w:ind w:left="0"/>
      </w:pPr>
    </w:p>
    <w:p>
      <w:pPr>
        <w:pStyle w:val="Heading1"/>
        <w:ind w:left="39" w:right="48"/>
        <w:jc w:val="center"/>
      </w:pPr>
      <w:r>
        <w:rPr/>
        <w:t>CLÁUSULA</w:t>
      </w:r>
      <w:r>
        <w:rPr>
          <w:spacing w:val="-8"/>
        </w:rPr>
        <w:t> </w:t>
      </w:r>
      <w:r>
        <w:rPr>
          <w:spacing w:val="-2"/>
        </w:rPr>
        <w:t>SEXTA</w:t>
      </w:r>
    </w:p>
    <w:p>
      <w:pPr>
        <w:spacing w:before="83"/>
        <w:ind w:left="29" w:right="48" w:firstLine="0"/>
        <w:jc w:val="center"/>
        <w:rPr>
          <w:rFonts w:ascii="Arial" w:hAnsi="Arial"/>
          <w:b/>
          <w:sz w:val="15"/>
        </w:rPr>
      </w:pPr>
      <w:r>
        <w:rPr>
          <w:rFonts w:ascii="Arial" w:hAnsi="Arial"/>
          <w:b/>
          <w:sz w:val="15"/>
        </w:rPr>
        <w:t>DO</w:t>
      </w:r>
      <w:r>
        <w:rPr>
          <w:rFonts w:ascii="Arial" w:hAnsi="Arial"/>
          <w:b/>
          <w:spacing w:val="-6"/>
          <w:sz w:val="15"/>
        </w:rPr>
        <w:t> </w:t>
      </w:r>
      <w:r>
        <w:rPr>
          <w:rFonts w:ascii="Arial" w:hAnsi="Arial"/>
          <w:b/>
          <w:sz w:val="15"/>
        </w:rPr>
        <w:t>BENEFÍCIO</w:t>
      </w:r>
      <w:r>
        <w:rPr>
          <w:rFonts w:ascii="Arial" w:hAnsi="Arial"/>
          <w:b/>
          <w:spacing w:val="-6"/>
          <w:sz w:val="15"/>
        </w:rPr>
        <w:t> </w:t>
      </w:r>
      <w:r>
        <w:rPr>
          <w:rFonts w:ascii="Arial" w:hAnsi="Arial"/>
          <w:b/>
          <w:sz w:val="15"/>
        </w:rPr>
        <w:t>DA</w:t>
      </w:r>
      <w:r>
        <w:rPr>
          <w:rFonts w:ascii="Arial" w:hAnsi="Arial"/>
          <w:b/>
          <w:spacing w:val="-5"/>
          <w:sz w:val="15"/>
        </w:rPr>
        <w:t> </w:t>
      </w:r>
      <w:r>
        <w:rPr>
          <w:rFonts w:ascii="Arial" w:hAnsi="Arial"/>
          <w:b/>
          <w:sz w:val="15"/>
        </w:rPr>
        <w:t>LEI</w:t>
      </w:r>
      <w:r>
        <w:rPr>
          <w:rFonts w:ascii="Arial" w:hAnsi="Arial"/>
          <w:b/>
          <w:spacing w:val="-6"/>
          <w:sz w:val="15"/>
        </w:rPr>
        <w:t> </w:t>
      </w:r>
      <w:r>
        <w:rPr>
          <w:rFonts w:ascii="Arial" w:hAnsi="Arial"/>
          <w:b/>
          <w:sz w:val="15"/>
        </w:rPr>
        <w:t>COMPLEMENTAR</w:t>
      </w:r>
      <w:r>
        <w:rPr>
          <w:rFonts w:ascii="Arial" w:hAnsi="Arial"/>
          <w:b/>
          <w:spacing w:val="-5"/>
          <w:sz w:val="15"/>
        </w:rPr>
        <w:t> </w:t>
      </w:r>
      <w:r>
        <w:rPr>
          <w:rFonts w:ascii="Arial" w:hAnsi="Arial"/>
          <w:b/>
          <w:spacing w:val="-2"/>
          <w:sz w:val="15"/>
        </w:rPr>
        <w:t>123/2006</w:t>
      </w:r>
    </w:p>
    <w:p>
      <w:pPr>
        <w:pStyle w:val="BodyText"/>
        <w:spacing w:before="164"/>
        <w:ind w:left="0"/>
        <w:rPr>
          <w:rFonts w:ascii="Arial"/>
          <w:b/>
        </w:rPr>
      </w:pPr>
    </w:p>
    <w:p>
      <w:pPr>
        <w:pStyle w:val="ListParagraph"/>
        <w:numPr>
          <w:ilvl w:val="1"/>
          <w:numId w:val="8"/>
        </w:numPr>
        <w:tabs>
          <w:tab w:pos="405" w:val="left" w:leader="none"/>
        </w:tabs>
        <w:spacing w:line="240" w:lineRule="auto" w:before="1" w:after="0"/>
        <w:ind w:left="405" w:right="0" w:hanging="252"/>
        <w:jc w:val="both"/>
        <w:rPr>
          <w:sz w:val="15"/>
        </w:rPr>
      </w:pPr>
      <w:r>
        <w:rPr>
          <w:sz w:val="15"/>
        </w:rPr>
        <w:t>O</w:t>
      </w:r>
      <w:r>
        <w:rPr>
          <w:spacing w:val="-7"/>
          <w:sz w:val="15"/>
        </w:rPr>
        <w:t> </w:t>
      </w:r>
      <w:r>
        <w:rPr>
          <w:sz w:val="15"/>
        </w:rPr>
        <w:t>pregão</w:t>
      </w:r>
      <w:r>
        <w:rPr>
          <w:spacing w:val="-4"/>
          <w:sz w:val="15"/>
        </w:rPr>
        <w:t> </w:t>
      </w:r>
      <w:r>
        <w:rPr>
          <w:sz w:val="15"/>
        </w:rPr>
        <w:t>será</w:t>
      </w:r>
      <w:r>
        <w:rPr>
          <w:spacing w:val="8"/>
          <w:sz w:val="15"/>
        </w:rPr>
        <w:t> </w:t>
      </w:r>
      <w:r>
        <w:rPr>
          <w:rFonts w:ascii="Arial" w:hAnsi="Arial"/>
          <w:b/>
          <w:sz w:val="15"/>
        </w:rPr>
        <w:t>exclusivo</w:t>
      </w:r>
      <w:r>
        <w:rPr>
          <w:rFonts w:ascii="Arial" w:hAnsi="Arial"/>
          <w:b/>
          <w:spacing w:val="-4"/>
          <w:sz w:val="15"/>
        </w:rPr>
        <w:t> </w:t>
      </w:r>
      <w:r>
        <w:rPr>
          <w:rFonts w:ascii="Arial" w:hAnsi="Arial"/>
          <w:b/>
          <w:sz w:val="15"/>
        </w:rPr>
        <w:t>para</w:t>
      </w:r>
      <w:r>
        <w:rPr>
          <w:rFonts w:ascii="Arial" w:hAnsi="Arial"/>
          <w:b/>
          <w:spacing w:val="-5"/>
          <w:sz w:val="15"/>
        </w:rPr>
        <w:t> </w:t>
      </w:r>
      <w:r>
        <w:rPr>
          <w:rFonts w:ascii="Arial" w:hAnsi="Arial"/>
          <w:b/>
          <w:sz w:val="15"/>
        </w:rPr>
        <w:t>microempresas,</w:t>
      </w:r>
      <w:r>
        <w:rPr>
          <w:rFonts w:ascii="Arial" w:hAnsi="Arial"/>
          <w:b/>
          <w:spacing w:val="-4"/>
          <w:sz w:val="15"/>
        </w:rPr>
        <w:t> </w:t>
      </w:r>
      <w:r>
        <w:rPr>
          <w:rFonts w:ascii="Arial" w:hAnsi="Arial"/>
          <w:b/>
          <w:sz w:val="15"/>
        </w:rPr>
        <w:t>empresas</w:t>
      </w:r>
      <w:r>
        <w:rPr>
          <w:rFonts w:ascii="Arial" w:hAnsi="Arial"/>
          <w:b/>
          <w:spacing w:val="-4"/>
          <w:sz w:val="15"/>
        </w:rPr>
        <w:t> </w:t>
      </w:r>
      <w:r>
        <w:rPr>
          <w:rFonts w:ascii="Arial" w:hAnsi="Arial"/>
          <w:b/>
          <w:sz w:val="15"/>
        </w:rPr>
        <w:t>de</w:t>
      </w:r>
      <w:r>
        <w:rPr>
          <w:rFonts w:ascii="Arial" w:hAnsi="Arial"/>
          <w:b/>
          <w:spacing w:val="-4"/>
          <w:sz w:val="15"/>
        </w:rPr>
        <w:t> </w:t>
      </w:r>
      <w:r>
        <w:rPr>
          <w:rFonts w:ascii="Arial" w:hAnsi="Arial"/>
          <w:b/>
          <w:sz w:val="15"/>
        </w:rPr>
        <w:t>pequeno</w:t>
      </w:r>
      <w:r>
        <w:rPr>
          <w:rFonts w:ascii="Arial" w:hAnsi="Arial"/>
          <w:b/>
          <w:spacing w:val="-4"/>
          <w:sz w:val="15"/>
        </w:rPr>
        <w:t> </w:t>
      </w:r>
      <w:r>
        <w:rPr>
          <w:rFonts w:ascii="Arial" w:hAnsi="Arial"/>
          <w:b/>
          <w:sz w:val="15"/>
        </w:rPr>
        <w:t>porte</w:t>
      </w:r>
      <w:r>
        <w:rPr>
          <w:rFonts w:ascii="Arial" w:hAnsi="Arial"/>
          <w:i/>
          <w:sz w:val="15"/>
        </w:rPr>
        <w:t>,</w:t>
      </w:r>
      <w:r>
        <w:rPr>
          <w:rFonts w:ascii="Arial" w:hAnsi="Arial"/>
          <w:i/>
          <w:spacing w:val="2"/>
          <w:sz w:val="15"/>
        </w:rPr>
        <w:t> </w:t>
      </w:r>
      <w:r>
        <w:rPr>
          <w:sz w:val="15"/>
        </w:rPr>
        <w:t>conforme</w:t>
      </w:r>
      <w:r>
        <w:rPr>
          <w:spacing w:val="-2"/>
          <w:sz w:val="15"/>
        </w:rPr>
        <w:t> </w:t>
      </w:r>
      <w:r>
        <w:rPr>
          <w:sz w:val="15"/>
        </w:rPr>
        <w:t>art.</w:t>
      </w:r>
      <w:r>
        <w:rPr>
          <w:spacing w:val="-5"/>
          <w:sz w:val="15"/>
        </w:rPr>
        <w:t> </w:t>
      </w:r>
      <w:r>
        <w:rPr>
          <w:sz w:val="15"/>
        </w:rPr>
        <w:t>48,</w:t>
      </w:r>
      <w:r>
        <w:rPr>
          <w:spacing w:val="-4"/>
          <w:sz w:val="15"/>
        </w:rPr>
        <w:t> </w:t>
      </w:r>
      <w:r>
        <w:rPr>
          <w:sz w:val="15"/>
        </w:rPr>
        <w:t>I,</w:t>
      </w:r>
      <w:r>
        <w:rPr>
          <w:spacing w:val="-4"/>
          <w:sz w:val="15"/>
        </w:rPr>
        <w:t> </w:t>
      </w:r>
      <w:r>
        <w:rPr>
          <w:sz w:val="15"/>
        </w:rPr>
        <w:t>da</w:t>
      </w:r>
      <w:r>
        <w:rPr>
          <w:spacing w:val="-4"/>
          <w:sz w:val="15"/>
        </w:rPr>
        <w:t> </w:t>
      </w:r>
      <w:r>
        <w:rPr>
          <w:sz w:val="15"/>
        </w:rPr>
        <w:t>LC</w:t>
      </w:r>
      <w:r>
        <w:rPr>
          <w:spacing w:val="-4"/>
          <w:sz w:val="15"/>
        </w:rPr>
        <w:t> </w:t>
      </w:r>
      <w:r>
        <w:rPr>
          <w:spacing w:val="-2"/>
          <w:sz w:val="15"/>
        </w:rPr>
        <w:t>123/2006.</w:t>
      </w:r>
    </w:p>
    <w:p>
      <w:pPr>
        <w:pStyle w:val="Heading2"/>
        <w:numPr>
          <w:ilvl w:val="1"/>
          <w:numId w:val="8"/>
        </w:numPr>
        <w:tabs>
          <w:tab w:pos="407" w:val="left" w:leader="none"/>
        </w:tabs>
        <w:spacing w:line="249" w:lineRule="auto" w:before="82" w:after="0"/>
        <w:ind w:left="153" w:right="160" w:firstLine="0"/>
        <w:jc w:val="both"/>
      </w:pPr>
      <w:r>
        <w:rPr/>
        <w:t>O benefício de que tratam os artigos 44 e 45 da Lei Complementar nº 123/2006 não se aplica à presente contratação, por se tratar de certame com participação exclusiva de microempresas e empresas de pequeno porte.</w:t>
      </w:r>
    </w:p>
    <w:p>
      <w:pPr>
        <w:pStyle w:val="ListParagraph"/>
        <w:numPr>
          <w:ilvl w:val="1"/>
          <w:numId w:val="8"/>
        </w:numPr>
        <w:tabs>
          <w:tab w:pos="436" w:val="left" w:leader="none"/>
        </w:tabs>
        <w:spacing w:line="249" w:lineRule="auto" w:before="76" w:after="0"/>
        <w:ind w:left="153" w:right="159" w:firstLine="0"/>
        <w:jc w:val="both"/>
        <w:rPr>
          <w:sz w:val="15"/>
        </w:rPr>
      </w:pPr>
      <w:r>
        <w:rPr>
          <w:sz w:val="15"/>
        </w:rPr>
        <w:t>O benefício a que alude o item </w:t>
      </w:r>
      <w:r>
        <w:rPr>
          <w:rFonts w:ascii="Arial" w:hAnsi="Arial"/>
          <w:b/>
          <w:sz w:val="15"/>
        </w:rPr>
        <w:t>6.2 </w:t>
      </w:r>
      <w:r>
        <w:rPr>
          <w:sz w:val="15"/>
        </w:rPr>
        <w:t>estende-se às sociedades cooperativas (quando admitida a sua participação), nos termos do art. 34 da Lei </w:t>
      </w:r>
      <w:r>
        <w:rPr>
          <w:spacing w:val="-2"/>
          <w:sz w:val="15"/>
        </w:rPr>
        <w:t>11.488/2007.</w:t>
      </w:r>
    </w:p>
    <w:p>
      <w:pPr>
        <w:pStyle w:val="BodyText"/>
        <w:spacing w:before="159"/>
        <w:ind w:left="0"/>
      </w:pPr>
    </w:p>
    <w:p>
      <w:pPr>
        <w:pStyle w:val="Heading1"/>
        <w:spacing w:line="355" w:lineRule="auto"/>
        <w:ind w:left="4579" w:right="4590"/>
        <w:jc w:val="center"/>
      </w:pPr>
      <w:r>
        <w:rPr/>
        <w:t>CLÁUSULA</w:t>
      </w:r>
      <w:r>
        <w:rPr>
          <w:spacing w:val="-11"/>
        </w:rPr>
        <w:t> </w:t>
      </w:r>
      <w:r>
        <w:rPr/>
        <w:t>SÉTIMA DA</w:t>
      </w:r>
      <w:r>
        <w:rPr>
          <w:spacing w:val="-1"/>
        </w:rPr>
        <w:t> </w:t>
      </w:r>
      <w:r>
        <w:rPr/>
        <w:t>NEGOCIAÇÃO</w:t>
      </w:r>
    </w:p>
    <w:p>
      <w:pPr>
        <w:pStyle w:val="BodyText"/>
        <w:spacing w:before="82"/>
        <w:ind w:left="0"/>
        <w:rPr>
          <w:rFonts w:ascii="Arial"/>
          <w:b/>
        </w:rPr>
      </w:pPr>
    </w:p>
    <w:p>
      <w:pPr>
        <w:pStyle w:val="ListParagraph"/>
        <w:numPr>
          <w:ilvl w:val="1"/>
          <w:numId w:val="9"/>
        </w:numPr>
        <w:tabs>
          <w:tab w:pos="413" w:val="left" w:leader="none"/>
        </w:tabs>
        <w:spacing w:line="249" w:lineRule="auto" w:before="0" w:after="0"/>
        <w:ind w:left="153" w:right="158" w:firstLine="0"/>
        <w:jc w:val="both"/>
        <w:rPr>
          <w:sz w:val="15"/>
        </w:rPr>
      </w:pPr>
      <w:r>
        <w:rPr>
          <w:sz w:val="15"/>
        </w:rPr>
        <w:t>Encerrada a etapa de envio de lances da sessão pública, a(o) Pregoeira(o) deverá encaminhar, pelo sistema eletrônico, contraproposta à(ao) licitante que tenha apresentado o melhor preço, para que seja obtida melhor proposta, vedada a negociação em condições diferentes das previstas neste Edital (</w:t>
      </w:r>
      <w:r>
        <w:rPr>
          <w:color w:val="0000ED"/>
          <w:sz w:val="15"/>
          <w:u w:val="single" w:color="0000ED"/>
        </w:rPr>
        <w:t>Acórdão TCU 2.622/2021</w:t>
      </w:r>
      <w:r>
        <w:rPr>
          <w:sz w:val="15"/>
        </w:rPr>
        <w:t>-Plenário).</w:t>
      </w:r>
    </w:p>
    <w:p>
      <w:pPr>
        <w:pStyle w:val="ListParagraph"/>
        <w:numPr>
          <w:ilvl w:val="2"/>
          <w:numId w:val="9"/>
        </w:numPr>
        <w:tabs>
          <w:tab w:pos="520" w:val="left" w:leader="none"/>
        </w:tabs>
        <w:spacing w:line="240" w:lineRule="auto" w:before="77" w:after="0"/>
        <w:ind w:left="520" w:right="0" w:hanging="367"/>
        <w:jc w:val="both"/>
        <w:rPr>
          <w:sz w:val="15"/>
        </w:rPr>
      </w:pPr>
      <w:r>
        <w:rPr>
          <w:sz w:val="15"/>
        </w:rPr>
        <w:t>A</w:t>
      </w:r>
      <w:r>
        <w:rPr>
          <w:spacing w:val="-8"/>
          <w:sz w:val="15"/>
        </w:rPr>
        <w:t> </w:t>
      </w:r>
      <w:r>
        <w:rPr>
          <w:sz w:val="15"/>
        </w:rPr>
        <w:t>negociação</w:t>
      </w:r>
      <w:r>
        <w:rPr>
          <w:spacing w:val="-5"/>
          <w:sz w:val="15"/>
        </w:rPr>
        <w:t> </w:t>
      </w:r>
      <w:r>
        <w:rPr>
          <w:sz w:val="15"/>
        </w:rPr>
        <w:t>será</w:t>
      </w:r>
      <w:r>
        <w:rPr>
          <w:spacing w:val="-5"/>
          <w:sz w:val="15"/>
        </w:rPr>
        <w:t> </w:t>
      </w:r>
      <w:r>
        <w:rPr>
          <w:sz w:val="15"/>
        </w:rPr>
        <w:t>realizada</w:t>
      </w:r>
      <w:r>
        <w:rPr>
          <w:spacing w:val="-5"/>
          <w:sz w:val="15"/>
        </w:rPr>
        <w:t> </w:t>
      </w:r>
      <w:r>
        <w:rPr>
          <w:sz w:val="15"/>
        </w:rPr>
        <w:t>por</w:t>
      </w:r>
      <w:r>
        <w:rPr>
          <w:spacing w:val="-5"/>
          <w:sz w:val="15"/>
        </w:rPr>
        <w:t> </w:t>
      </w:r>
      <w:r>
        <w:rPr>
          <w:sz w:val="15"/>
        </w:rPr>
        <w:t>meio</w:t>
      </w:r>
      <w:r>
        <w:rPr>
          <w:spacing w:val="-5"/>
          <w:sz w:val="15"/>
        </w:rPr>
        <w:t> </w:t>
      </w:r>
      <w:r>
        <w:rPr>
          <w:sz w:val="15"/>
        </w:rPr>
        <w:t>do</w:t>
      </w:r>
      <w:r>
        <w:rPr>
          <w:spacing w:val="-6"/>
          <w:sz w:val="15"/>
        </w:rPr>
        <w:t> </w:t>
      </w:r>
      <w:r>
        <w:rPr>
          <w:sz w:val="15"/>
        </w:rPr>
        <w:t>sistema,</w:t>
      </w:r>
      <w:r>
        <w:rPr>
          <w:spacing w:val="-5"/>
          <w:sz w:val="15"/>
        </w:rPr>
        <w:t> </w:t>
      </w:r>
      <w:r>
        <w:rPr>
          <w:sz w:val="15"/>
        </w:rPr>
        <w:t>podendo</w:t>
      </w:r>
      <w:r>
        <w:rPr>
          <w:spacing w:val="-5"/>
          <w:sz w:val="15"/>
        </w:rPr>
        <w:t> </w:t>
      </w:r>
      <w:r>
        <w:rPr>
          <w:sz w:val="15"/>
        </w:rPr>
        <w:t>ser</w:t>
      </w:r>
      <w:r>
        <w:rPr>
          <w:spacing w:val="-5"/>
          <w:sz w:val="15"/>
        </w:rPr>
        <w:t> </w:t>
      </w:r>
      <w:r>
        <w:rPr>
          <w:sz w:val="15"/>
        </w:rPr>
        <w:t>acompanhada</w:t>
      </w:r>
      <w:r>
        <w:rPr>
          <w:spacing w:val="-5"/>
          <w:sz w:val="15"/>
        </w:rPr>
        <w:t> </w:t>
      </w:r>
      <w:r>
        <w:rPr>
          <w:sz w:val="15"/>
        </w:rPr>
        <w:t>pelas(os)</w:t>
      </w:r>
      <w:r>
        <w:rPr>
          <w:spacing w:val="-5"/>
          <w:sz w:val="15"/>
        </w:rPr>
        <w:t> </w:t>
      </w:r>
      <w:r>
        <w:rPr>
          <w:sz w:val="15"/>
        </w:rPr>
        <w:t>demais</w:t>
      </w:r>
      <w:r>
        <w:rPr>
          <w:spacing w:val="-5"/>
          <w:sz w:val="15"/>
        </w:rPr>
        <w:t> </w:t>
      </w:r>
      <w:r>
        <w:rPr>
          <w:spacing w:val="-2"/>
          <w:sz w:val="15"/>
        </w:rPr>
        <w:t>licitantes.</w:t>
      </w:r>
    </w:p>
    <w:p>
      <w:pPr>
        <w:pStyle w:val="BodyText"/>
        <w:spacing w:before="165"/>
        <w:ind w:left="0"/>
      </w:pPr>
    </w:p>
    <w:p>
      <w:pPr>
        <w:pStyle w:val="Heading1"/>
        <w:ind w:left="38" w:right="48"/>
        <w:jc w:val="center"/>
      </w:pPr>
      <w:r>
        <w:rPr/>
        <w:t>CLÁUSULA</w:t>
      </w:r>
      <w:r>
        <w:rPr>
          <w:spacing w:val="-8"/>
        </w:rPr>
        <w:t> </w:t>
      </w:r>
      <w:r>
        <w:rPr>
          <w:spacing w:val="-2"/>
        </w:rPr>
        <w:t>OITAVA</w:t>
      </w:r>
    </w:p>
    <w:p>
      <w:pPr>
        <w:spacing w:before="82"/>
        <w:ind w:left="29" w:right="48" w:firstLine="0"/>
        <w:jc w:val="center"/>
        <w:rPr>
          <w:rFonts w:ascii="Arial"/>
          <w:b/>
          <w:sz w:val="15"/>
        </w:rPr>
      </w:pPr>
      <w:r>
        <w:rPr>
          <w:rFonts w:ascii="Arial"/>
          <w:b/>
          <w:sz w:val="15"/>
        </w:rPr>
        <w:t>DO</w:t>
      </w:r>
      <w:r>
        <w:rPr>
          <w:rFonts w:ascii="Arial"/>
          <w:b/>
          <w:spacing w:val="-6"/>
          <w:sz w:val="15"/>
        </w:rPr>
        <w:t> </w:t>
      </w:r>
      <w:r>
        <w:rPr>
          <w:rFonts w:ascii="Arial"/>
          <w:b/>
          <w:sz w:val="15"/>
        </w:rPr>
        <w:t>JULGAMENTO</w:t>
      </w:r>
      <w:r>
        <w:rPr>
          <w:rFonts w:ascii="Arial"/>
          <w:b/>
          <w:spacing w:val="-6"/>
          <w:sz w:val="15"/>
        </w:rPr>
        <w:t> </w:t>
      </w:r>
      <w:r>
        <w:rPr>
          <w:rFonts w:ascii="Arial"/>
          <w:b/>
          <w:sz w:val="15"/>
        </w:rPr>
        <w:t>DA(S)</w:t>
      </w:r>
      <w:r>
        <w:rPr>
          <w:rFonts w:ascii="Arial"/>
          <w:b/>
          <w:spacing w:val="-5"/>
          <w:sz w:val="15"/>
        </w:rPr>
        <w:t> </w:t>
      </w:r>
      <w:r>
        <w:rPr>
          <w:rFonts w:ascii="Arial"/>
          <w:b/>
          <w:spacing w:val="-2"/>
          <w:sz w:val="15"/>
        </w:rPr>
        <w:t>PROPOSTA(S)</w:t>
      </w:r>
    </w:p>
    <w:p>
      <w:pPr>
        <w:pStyle w:val="BodyText"/>
        <w:spacing w:before="165"/>
        <w:ind w:left="0"/>
        <w:rPr>
          <w:rFonts w:ascii="Arial"/>
          <w:b/>
        </w:rPr>
      </w:pPr>
    </w:p>
    <w:p>
      <w:pPr>
        <w:pStyle w:val="ListParagraph"/>
        <w:numPr>
          <w:ilvl w:val="1"/>
          <w:numId w:val="10"/>
        </w:numPr>
        <w:tabs>
          <w:tab w:pos="421" w:val="left" w:leader="none"/>
        </w:tabs>
        <w:spacing w:line="249" w:lineRule="auto" w:before="1" w:after="0"/>
        <w:ind w:left="153" w:right="153" w:firstLine="0"/>
        <w:jc w:val="both"/>
        <w:rPr>
          <w:sz w:val="15"/>
        </w:rPr>
      </w:pPr>
      <w:r>
        <w:rPr>
          <w:sz w:val="15"/>
        </w:rPr>
        <w:t>A(O) licitante melhor classificada(o) para os itens </w:t>
      </w:r>
      <w:r>
        <w:rPr>
          <w:rFonts w:ascii="Arial" w:hAnsi="Arial"/>
          <w:b/>
          <w:sz w:val="15"/>
        </w:rPr>
        <w:t>1,</w:t>
      </w:r>
      <w:r>
        <w:rPr>
          <w:rFonts w:ascii="Arial" w:hAnsi="Arial"/>
          <w:b/>
          <w:spacing w:val="36"/>
          <w:sz w:val="15"/>
        </w:rPr>
        <w:t> </w:t>
      </w:r>
      <w:r>
        <w:rPr>
          <w:rFonts w:ascii="Arial" w:hAnsi="Arial"/>
          <w:b/>
          <w:sz w:val="15"/>
        </w:rPr>
        <w:t>25 </w:t>
      </w:r>
      <w:r>
        <w:rPr>
          <w:sz w:val="15"/>
        </w:rPr>
        <w:t>e </w:t>
      </w:r>
      <w:r>
        <w:rPr>
          <w:rFonts w:ascii="Arial" w:hAnsi="Arial"/>
          <w:b/>
          <w:sz w:val="15"/>
        </w:rPr>
        <w:t>26</w:t>
      </w:r>
      <w:r>
        <w:rPr>
          <w:rFonts w:ascii="Arial" w:hAnsi="Arial"/>
          <w:b/>
          <w:spacing w:val="28"/>
          <w:sz w:val="15"/>
        </w:rPr>
        <w:t> </w:t>
      </w:r>
      <w:r>
        <w:rPr>
          <w:sz w:val="15"/>
        </w:rPr>
        <w:t>(adiante</w:t>
      </w:r>
      <w:r>
        <w:rPr>
          <w:spacing w:val="26"/>
          <w:sz w:val="15"/>
        </w:rPr>
        <w:t> </w:t>
      </w:r>
      <w:r>
        <w:rPr>
          <w:sz w:val="15"/>
        </w:rPr>
        <w:t>identificados),</w:t>
      </w:r>
      <w:r>
        <w:rPr>
          <w:spacing w:val="26"/>
          <w:sz w:val="15"/>
        </w:rPr>
        <w:t> </w:t>
      </w:r>
      <w:r>
        <w:rPr>
          <w:sz w:val="15"/>
        </w:rPr>
        <w:t>deverá atender/comprovar as exigências indicadas na tabela a </w:t>
      </w:r>
      <w:r>
        <w:rPr>
          <w:spacing w:val="-2"/>
          <w:sz w:val="15"/>
        </w:rPr>
        <w:t>seguir:</w:t>
      </w:r>
    </w:p>
    <w:p>
      <w:pPr>
        <w:pStyle w:val="BodyText"/>
        <w:spacing w:before="99"/>
        <w:ind w:left="0"/>
        <w:rPr>
          <w:sz w:val="20"/>
        </w:rPr>
      </w:pPr>
    </w:p>
    <w:tbl>
      <w:tblPr>
        <w:tblW w:w="0" w:type="auto"/>
        <w:jc w:val="left"/>
        <w:tblInd w:w="126"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1695"/>
        <w:gridCol w:w="5520"/>
        <w:gridCol w:w="3383"/>
      </w:tblGrid>
      <w:tr>
        <w:trPr>
          <w:trHeight w:val="582" w:hRule="atLeast"/>
        </w:trPr>
        <w:tc>
          <w:tcPr>
            <w:tcW w:w="1695" w:type="dxa"/>
            <w:tcBorders>
              <w:bottom w:val="single" w:sz="4" w:space="0" w:color="7F7F7F"/>
              <w:right w:val="single" w:sz="4" w:space="0" w:color="7F7F7F"/>
            </w:tcBorders>
          </w:tcPr>
          <w:p>
            <w:pPr>
              <w:pStyle w:val="TableParagraph"/>
              <w:spacing w:before="30"/>
              <w:rPr>
                <w:sz w:val="15"/>
              </w:rPr>
            </w:pPr>
          </w:p>
          <w:p>
            <w:pPr>
              <w:pStyle w:val="TableParagraph"/>
              <w:ind w:left="62" w:right="53"/>
              <w:jc w:val="center"/>
              <w:rPr>
                <w:sz w:val="15"/>
              </w:rPr>
            </w:pPr>
            <w:r>
              <w:rPr>
                <w:rFonts w:ascii="Arial"/>
                <w:b/>
                <w:sz w:val="15"/>
              </w:rPr>
              <w:t>Item</w:t>
            </w:r>
            <w:r>
              <w:rPr>
                <w:rFonts w:ascii="Arial"/>
                <w:b/>
                <w:spacing w:val="-1"/>
                <w:sz w:val="15"/>
              </w:rPr>
              <w:t> </w:t>
            </w:r>
            <w:r>
              <w:rPr>
                <w:spacing w:val="-2"/>
                <w:sz w:val="15"/>
              </w:rPr>
              <w:t>(Produto)</w:t>
            </w:r>
          </w:p>
        </w:tc>
        <w:tc>
          <w:tcPr>
            <w:tcW w:w="5520" w:type="dxa"/>
            <w:tcBorders>
              <w:left w:val="single" w:sz="4" w:space="0" w:color="7F7F7F"/>
              <w:bottom w:val="single" w:sz="4" w:space="0" w:color="7F7F7F"/>
              <w:right w:val="single" w:sz="4" w:space="0" w:color="7F7F7F"/>
            </w:tcBorders>
          </w:tcPr>
          <w:p>
            <w:pPr>
              <w:pStyle w:val="TableParagraph"/>
              <w:spacing w:line="249" w:lineRule="auto" w:before="113"/>
              <w:ind w:left="2395" w:hanging="1965"/>
              <w:rPr>
                <w:rFonts w:ascii="Arial" w:hAnsi="Arial"/>
                <w:b/>
                <w:sz w:val="15"/>
              </w:rPr>
            </w:pPr>
            <w:r>
              <w:rPr>
                <w:rFonts w:ascii="Arial" w:hAnsi="Arial"/>
                <w:b/>
                <w:sz w:val="15"/>
              </w:rPr>
              <w:t>Certificação</w:t>
            </w:r>
            <w:r>
              <w:rPr>
                <w:rFonts w:ascii="Arial" w:hAnsi="Arial"/>
                <w:b/>
                <w:spacing w:val="-5"/>
                <w:sz w:val="15"/>
              </w:rPr>
              <w:t> </w:t>
            </w:r>
            <w:r>
              <w:rPr>
                <w:rFonts w:ascii="Arial" w:hAnsi="Arial"/>
                <w:b/>
                <w:sz w:val="15"/>
              </w:rPr>
              <w:t>Florestal</w:t>
            </w:r>
            <w:r>
              <w:rPr>
                <w:rFonts w:ascii="Arial" w:hAnsi="Arial"/>
                <w:b/>
                <w:spacing w:val="-5"/>
                <w:sz w:val="15"/>
              </w:rPr>
              <w:t> </w:t>
            </w:r>
            <w:r>
              <w:rPr>
                <w:rFonts w:ascii="Arial" w:hAnsi="Arial"/>
                <w:b/>
                <w:sz w:val="15"/>
              </w:rPr>
              <w:t>do</w:t>
            </w:r>
            <w:r>
              <w:rPr>
                <w:rFonts w:ascii="Arial" w:hAnsi="Arial"/>
                <w:b/>
                <w:spacing w:val="-5"/>
                <w:sz w:val="15"/>
              </w:rPr>
              <w:t> </w:t>
            </w:r>
            <w:r>
              <w:rPr>
                <w:rFonts w:ascii="Arial" w:hAnsi="Arial"/>
                <w:b/>
                <w:sz w:val="15"/>
              </w:rPr>
              <w:t>FSC</w:t>
            </w:r>
            <w:r>
              <w:rPr>
                <w:rFonts w:ascii="Arial" w:hAnsi="Arial"/>
                <w:b/>
                <w:spacing w:val="-5"/>
                <w:sz w:val="15"/>
              </w:rPr>
              <w:t> </w:t>
            </w:r>
            <w:r>
              <w:rPr>
                <w:rFonts w:ascii="Arial" w:hAnsi="Arial"/>
                <w:b/>
                <w:sz w:val="15"/>
              </w:rPr>
              <w:t>-</w:t>
            </w:r>
            <w:r>
              <w:rPr>
                <w:rFonts w:ascii="Arial" w:hAnsi="Arial"/>
                <w:b/>
                <w:spacing w:val="-5"/>
                <w:sz w:val="15"/>
              </w:rPr>
              <w:t> </w:t>
            </w:r>
            <w:r>
              <w:rPr>
                <w:rFonts w:ascii="Arial" w:hAnsi="Arial"/>
                <w:b/>
                <w:sz w:val="15"/>
              </w:rPr>
              <w:t>Forest</w:t>
            </w:r>
            <w:r>
              <w:rPr>
                <w:rFonts w:ascii="Arial" w:hAnsi="Arial"/>
                <w:b/>
                <w:spacing w:val="-5"/>
                <w:sz w:val="15"/>
              </w:rPr>
              <w:t> </w:t>
            </w:r>
            <w:r>
              <w:rPr>
                <w:rFonts w:ascii="Arial" w:hAnsi="Arial"/>
                <w:b/>
                <w:sz w:val="15"/>
              </w:rPr>
              <w:t>Stewardship</w:t>
            </w:r>
            <w:r>
              <w:rPr>
                <w:rFonts w:ascii="Arial" w:hAnsi="Arial"/>
                <w:b/>
                <w:spacing w:val="-5"/>
                <w:sz w:val="15"/>
              </w:rPr>
              <w:t> </w:t>
            </w:r>
            <w:r>
              <w:rPr>
                <w:rFonts w:ascii="Arial" w:hAnsi="Arial"/>
                <w:b/>
                <w:sz w:val="15"/>
              </w:rPr>
              <w:t>Council</w:t>
            </w:r>
            <w:r>
              <w:rPr>
                <w:rFonts w:ascii="Arial" w:hAnsi="Arial"/>
                <w:b/>
                <w:spacing w:val="-5"/>
                <w:sz w:val="15"/>
              </w:rPr>
              <w:t> </w:t>
            </w:r>
            <w:r>
              <w:rPr>
                <w:rFonts w:ascii="Arial" w:hAnsi="Arial"/>
                <w:b/>
                <w:sz w:val="15"/>
              </w:rPr>
              <w:t>ou</w:t>
            </w:r>
            <w:r>
              <w:rPr>
                <w:rFonts w:ascii="Arial" w:hAnsi="Arial"/>
                <w:b/>
                <w:spacing w:val="-5"/>
                <w:sz w:val="15"/>
              </w:rPr>
              <w:t> </w:t>
            </w:r>
            <w:r>
              <w:rPr>
                <w:rFonts w:ascii="Arial" w:hAnsi="Arial"/>
                <w:b/>
                <w:sz w:val="15"/>
              </w:rPr>
              <w:t>do </w:t>
            </w:r>
            <w:r>
              <w:rPr>
                <w:rFonts w:ascii="Arial" w:hAnsi="Arial"/>
                <w:b/>
                <w:spacing w:val="-2"/>
                <w:sz w:val="15"/>
              </w:rPr>
              <w:t>CERFLOR</w:t>
            </w:r>
          </w:p>
        </w:tc>
        <w:tc>
          <w:tcPr>
            <w:tcW w:w="3383" w:type="dxa"/>
            <w:tcBorders>
              <w:left w:val="single" w:sz="4" w:space="0" w:color="7F7F7F"/>
              <w:bottom w:val="single" w:sz="4" w:space="0" w:color="7F7F7F"/>
            </w:tcBorders>
          </w:tcPr>
          <w:p>
            <w:pPr>
              <w:pStyle w:val="TableParagraph"/>
              <w:spacing w:before="30"/>
              <w:rPr>
                <w:sz w:val="15"/>
              </w:rPr>
            </w:pPr>
          </w:p>
          <w:p>
            <w:pPr>
              <w:pStyle w:val="TableParagraph"/>
              <w:ind w:left="7"/>
              <w:jc w:val="center"/>
              <w:rPr>
                <w:rFonts w:ascii="Arial"/>
                <w:b/>
                <w:sz w:val="15"/>
              </w:rPr>
            </w:pPr>
            <w:r>
              <w:rPr>
                <w:rFonts w:ascii="Arial"/>
                <w:b/>
                <w:spacing w:val="-2"/>
                <w:sz w:val="15"/>
              </w:rPr>
              <w:t>Amostra</w:t>
            </w:r>
          </w:p>
        </w:tc>
      </w:tr>
      <w:tr>
        <w:trPr>
          <w:trHeight w:val="298" w:hRule="atLeast"/>
        </w:trPr>
        <w:tc>
          <w:tcPr>
            <w:tcW w:w="1695" w:type="dxa"/>
            <w:tcBorders>
              <w:top w:val="single" w:sz="4" w:space="0" w:color="7F7F7F"/>
              <w:bottom w:val="nil"/>
              <w:right w:val="single" w:sz="4" w:space="0" w:color="7F7F7F"/>
            </w:tcBorders>
          </w:tcPr>
          <w:p>
            <w:pPr>
              <w:pStyle w:val="TableParagraph"/>
              <w:rPr>
                <w:rFonts w:ascii="Times New Roman"/>
                <w:sz w:val="14"/>
              </w:rPr>
            </w:pPr>
          </w:p>
        </w:tc>
        <w:tc>
          <w:tcPr>
            <w:tcW w:w="5520" w:type="dxa"/>
            <w:tcBorders>
              <w:top w:val="single" w:sz="4" w:space="0" w:color="7F7F7F"/>
              <w:left w:val="single" w:sz="4" w:space="0" w:color="7F7F7F"/>
              <w:bottom w:val="nil"/>
              <w:right w:val="single" w:sz="4" w:space="0" w:color="7F7F7F"/>
            </w:tcBorders>
          </w:tcPr>
          <w:p>
            <w:pPr>
              <w:pStyle w:val="TableParagraph"/>
              <w:spacing w:line="165" w:lineRule="exact" w:before="113"/>
              <w:ind w:left="115"/>
              <w:rPr>
                <w:rFonts w:ascii="Arial" w:hAnsi="Arial"/>
                <w:i/>
                <w:sz w:val="13"/>
              </w:rPr>
            </w:pPr>
            <w:r>
              <w:rPr>
                <w:sz w:val="15"/>
              </w:rPr>
              <w:t>Comprovação</w:t>
            </w:r>
            <w:r>
              <w:rPr>
                <w:spacing w:val="9"/>
                <w:sz w:val="15"/>
              </w:rPr>
              <w:t> </w:t>
            </w:r>
            <w:r>
              <w:rPr>
                <w:rFonts w:ascii="Arial" w:hAnsi="Arial"/>
                <w:i/>
                <w:sz w:val="13"/>
              </w:rPr>
              <w:t>[exemplificativamente,</w:t>
            </w:r>
            <w:r>
              <w:rPr>
                <w:rFonts w:ascii="Arial" w:hAnsi="Arial"/>
                <w:i/>
                <w:spacing w:val="9"/>
                <w:sz w:val="13"/>
              </w:rPr>
              <w:t> </w:t>
            </w:r>
            <w:r>
              <w:rPr>
                <w:rFonts w:ascii="Arial" w:hAnsi="Arial"/>
                <w:i/>
                <w:sz w:val="13"/>
              </w:rPr>
              <w:t>mediante</w:t>
            </w:r>
            <w:r>
              <w:rPr>
                <w:rFonts w:ascii="Arial" w:hAnsi="Arial"/>
                <w:i/>
                <w:spacing w:val="9"/>
                <w:sz w:val="13"/>
              </w:rPr>
              <w:t> </w:t>
            </w:r>
            <w:r>
              <w:rPr>
                <w:rFonts w:ascii="Arial" w:hAnsi="Arial"/>
                <w:i/>
                <w:sz w:val="13"/>
              </w:rPr>
              <w:t>a</w:t>
            </w:r>
            <w:r>
              <w:rPr>
                <w:rFonts w:ascii="Arial" w:hAnsi="Arial"/>
                <w:i/>
                <w:spacing w:val="10"/>
                <w:sz w:val="13"/>
              </w:rPr>
              <w:t> </w:t>
            </w:r>
            <w:r>
              <w:rPr>
                <w:rFonts w:ascii="Arial" w:hAnsi="Arial"/>
                <w:i/>
                <w:sz w:val="13"/>
              </w:rPr>
              <w:t>indicação</w:t>
            </w:r>
            <w:r>
              <w:rPr>
                <w:rFonts w:ascii="Arial" w:hAnsi="Arial"/>
                <w:i/>
                <w:spacing w:val="9"/>
                <w:sz w:val="13"/>
              </w:rPr>
              <w:t> </w:t>
            </w:r>
            <w:r>
              <w:rPr>
                <w:rFonts w:ascii="Arial" w:hAnsi="Arial"/>
                <w:i/>
                <w:sz w:val="13"/>
              </w:rPr>
              <w:t>de</w:t>
            </w:r>
            <w:r>
              <w:rPr>
                <w:rFonts w:ascii="Arial" w:hAnsi="Arial"/>
                <w:i/>
                <w:spacing w:val="9"/>
                <w:sz w:val="13"/>
              </w:rPr>
              <w:t> </w:t>
            </w:r>
            <w:r>
              <w:rPr>
                <w:rFonts w:ascii="Arial" w:hAnsi="Arial"/>
                <w:i/>
                <w:sz w:val="13"/>
              </w:rPr>
              <w:t>especificação</w:t>
            </w:r>
            <w:r>
              <w:rPr>
                <w:rFonts w:ascii="Arial" w:hAnsi="Arial"/>
                <w:i/>
                <w:spacing w:val="10"/>
                <w:sz w:val="13"/>
              </w:rPr>
              <w:t> </w:t>
            </w:r>
            <w:r>
              <w:rPr>
                <w:rFonts w:ascii="Arial" w:hAnsi="Arial"/>
                <w:i/>
                <w:spacing w:val="-2"/>
                <w:sz w:val="13"/>
              </w:rPr>
              <w:t>constante</w:t>
            </w:r>
          </w:p>
        </w:tc>
        <w:tc>
          <w:tcPr>
            <w:tcW w:w="3383" w:type="dxa"/>
            <w:tcBorders>
              <w:top w:val="single" w:sz="4" w:space="0" w:color="7F7F7F"/>
              <w:left w:val="single" w:sz="4" w:space="0" w:color="7F7F7F"/>
              <w:bottom w:val="nil"/>
            </w:tcBorders>
          </w:tcPr>
          <w:p>
            <w:pPr>
              <w:pStyle w:val="TableParagraph"/>
              <w:rPr>
                <w:rFonts w:ascii="Times New Roman"/>
                <w:sz w:val="14"/>
              </w:rPr>
            </w:pPr>
          </w:p>
        </w:tc>
      </w:tr>
      <w:tr>
        <w:trPr>
          <w:trHeight w:val="893" w:hRule="atLeast"/>
        </w:trPr>
        <w:tc>
          <w:tcPr>
            <w:tcW w:w="1695" w:type="dxa"/>
            <w:tcBorders>
              <w:top w:val="nil"/>
              <w:bottom w:val="nil"/>
              <w:right w:val="single" w:sz="4" w:space="0" w:color="7F7F7F"/>
            </w:tcBorders>
          </w:tcPr>
          <w:p>
            <w:pPr>
              <w:pStyle w:val="TableParagraph"/>
              <w:spacing w:before="84"/>
              <w:ind w:left="61" w:right="53"/>
              <w:jc w:val="center"/>
              <w:rPr>
                <w:rFonts w:ascii="Arial"/>
                <w:b/>
                <w:sz w:val="15"/>
              </w:rPr>
            </w:pPr>
            <w:r>
              <w:rPr>
                <w:rFonts w:ascii="Arial"/>
                <w:b/>
                <w:spacing w:val="-10"/>
                <w:sz w:val="15"/>
              </w:rPr>
              <w:t>1</w:t>
            </w:r>
          </w:p>
          <w:p>
            <w:pPr>
              <w:pStyle w:val="TableParagraph"/>
              <w:spacing w:line="249" w:lineRule="auto" w:before="8"/>
              <w:ind w:left="60" w:right="53"/>
              <w:jc w:val="center"/>
              <w:rPr>
                <w:sz w:val="15"/>
              </w:rPr>
            </w:pPr>
            <w:r>
              <w:rPr>
                <w:sz w:val="15"/>
              </w:rPr>
              <w:t>(</w:t>
            </w:r>
            <w:r>
              <w:rPr>
                <w:rFonts w:ascii="Arial" w:hAnsi="Arial"/>
                <w:b/>
                <w:sz w:val="15"/>
              </w:rPr>
              <w:t>papel</w:t>
            </w:r>
            <w:r>
              <w:rPr>
                <w:rFonts w:ascii="Arial" w:hAnsi="Arial"/>
                <w:b/>
                <w:spacing w:val="-11"/>
                <w:sz w:val="15"/>
              </w:rPr>
              <w:t> </w:t>
            </w:r>
            <w:r>
              <w:rPr>
                <w:rFonts w:ascii="Arial" w:hAnsi="Arial"/>
                <w:b/>
                <w:sz w:val="15"/>
              </w:rPr>
              <w:t>higiênico</w:t>
            </w:r>
            <w:r>
              <w:rPr>
                <w:sz w:val="15"/>
              </w:rPr>
              <w:t>, material</w:t>
            </w:r>
            <w:r>
              <w:rPr>
                <w:spacing w:val="-1"/>
                <w:sz w:val="15"/>
              </w:rPr>
              <w:t> </w:t>
            </w:r>
            <w:r>
              <w:rPr>
                <w:sz w:val="15"/>
              </w:rPr>
              <w:t>celulose </w:t>
            </w:r>
            <w:r>
              <w:rPr>
                <w:spacing w:val="-2"/>
                <w:sz w:val="15"/>
              </w:rPr>
              <w:t>virgem)</w:t>
            </w:r>
          </w:p>
        </w:tc>
        <w:tc>
          <w:tcPr>
            <w:tcW w:w="5520" w:type="dxa"/>
            <w:tcBorders>
              <w:top w:val="nil"/>
              <w:left w:val="single" w:sz="4" w:space="0" w:color="7F7F7F"/>
              <w:bottom w:val="nil"/>
              <w:right w:val="single" w:sz="4" w:space="0" w:color="7F7F7F"/>
            </w:tcBorders>
          </w:tcPr>
          <w:p>
            <w:pPr>
              <w:pStyle w:val="TableParagraph"/>
              <w:spacing w:line="254" w:lineRule="auto" w:before="13"/>
              <w:ind w:left="115" w:right="104"/>
              <w:jc w:val="both"/>
              <w:rPr>
                <w:sz w:val="15"/>
              </w:rPr>
            </w:pPr>
            <w:r>
              <w:rPr>
                <w:rFonts w:ascii="Arial" w:hAnsi="Arial"/>
                <w:i/>
                <w:sz w:val="13"/>
              </w:rPr>
              <w:t>do sítio da(o) fabricante na internet, de selo das entidades certificadoras ou da</w:t>
            </w:r>
            <w:r>
              <w:rPr>
                <w:rFonts w:ascii="Arial" w:hAnsi="Arial"/>
                <w:i/>
                <w:spacing w:val="40"/>
                <w:sz w:val="13"/>
              </w:rPr>
              <w:t> </w:t>
            </w:r>
            <w:r>
              <w:rPr>
                <w:rFonts w:ascii="Arial" w:hAnsi="Arial"/>
                <w:i/>
                <w:sz w:val="13"/>
              </w:rPr>
              <w:t>apresentação de declaração fundamentada] </w:t>
            </w:r>
            <w:r>
              <w:rPr>
                <w:sz w:val="15"/>
              </w:rPr>
              <w:t>de que os produtos ofertados possuem Certificação Florestal do FSC - Forest Stewardship Council ou do CERFLOR, de</w:t>
            </w:r>
            <w:r>
              <w:rPr>
                <w:spacing w:val="70"/>
                <w:w w:val="150"/>
                <w:sz w:val="15"/>
              </w:rPr>
              <w:t>  </w:t>
            </w:r>
            <w:r>
              <w:rPr>
                <w:sz w:val="15"/>
              </w:rPr>
              <w:t>outorga</w:t>
            </w:r>
            <w:r>
              <w:rPr>
                <w:spacing w:val="71"/>
                <w:w w:val="150"/>
                <w:sz w:val="15"/>
              </w:rPr>
              <w:t>  </w:t>
            </w:r>
            <w:r>
              <w:rPr>
                <w:sz w:val="15"/>
              </w:rPr>
              <w:t>por</w:t>
            </w:r>
            <w:r>
              <w:rPr>
                <w:spacing w:val="70"/>
                <w:w w:val="150"/>
                <w:sz w:val="15"/>
              </w:rPr>
              <w:t>  </w:t>
            </w:r>
            <w:r>
              <w:rPr>
                <w:sz w:val="15"/>
              </w:rPr>
              <w:t>uma</w:t>
            </w:r>
            <w:r>
              <w:rPr>
                <w:spacing w:val="71"/>
                <w:w w:val="150"/>
                <w:sz w:val="15"/>
              </w:rPr>
              <w:t>  </w:t>
            </w:r>
            <w:r>
              <w:rPr>
                <w:sz w:val="15"/>
              </w:rPr>
              <w:t>das</w:t>
            </w:r>
            <w:r>
              <w:rPr>
                <w:spacing w:val="70"/>
                <w:w w:val="150"/>
                <w:sz w:val="15"/>
              </w:rPr>
              <w:t>  </w:t>
            </w:r>
            <w:r>
              <w:rPr>
                <w:sz w:val="15"/>
              </w:rPr>
              <w:t>entidades</w:t>
            </w:r>
            <w:r>
              <w:rPr>
                <w:spacing w:val="71"/>
                <w:w w:val="150"/>
                <w:sz w:val="15"/>
              </w:rPr>
              <w:t>  </w:t>
            </w:r>
            <w:r>
              <w:rPr>
                <w:sz w:val="15"/>
              </w:rPr>
              <w:t>listadas</w:t>
            </w:r>
            <w:r>
              <w:rPr>
                <w:spacing w:val="70"/>
                <w:w w:val="150"/>
                <w:sz w:val="15"/>
              </w:rPr>
              <w:t>  </w:t>
            </w:r>
            <w:r>
              <w:rPr>
                <w:sz w:val="15"/>
              </w:rPr>
              <w:t>nos</w:t>
            </w:r>
            <w:r>
              <w:rPr>
                <w:spacing w:val="71"/>
                <w:w w:val="150"/>
                <w:sz w:val="15"/>
              </w:rPr>
              <w:t>  </w:t>
            </w:r>
            <w:r>
              <w:rPr>
                <w:spacing w:val="-2"/>
                <w:sz w:val="15"/>
              </w:rPr>
              <w:t>links</w:t>
            </w:r>
          </w:p>
          <w:p>
            <w:pPr>
              <w:pStyle w:val="TableParagraph"/>
              <w:tabs>
                <w:tab w:pos="5316" w:val="left" w:leader="none"/>
              </w:tabs>
              <w:spacing w:line="153" w:lineRule="exact"/>
              <w:ind w:left="115"/>
              <w:jc w:val="both"/>
              <w:rPr>
                <w:sz w:val="15"/>
              </w:rPr>
            </w:pPr>
            <w:hyperlink r:id="rId17">
              <w:r>
                <w:rPr>
                  <w:color w:val="0000ED"/>
                  <w:spacing w:val="-2"/>
                  <w:sz w:val="15"/>
                  <w:u w:val="single" w:color="0000ED"/>
                </w:rPr>
                <w:t>http://www.inmetro.gov.br/qualidade/cerflor_organismos.asp</w:t>
              </w:r>
            </w:hyperlink>
            <w:r>
              <w:rPr>
                <w:color w:val="0000ED"/>
                <w:sz w:val="15"/>
              </w:rPr>
              <w:tab/>
            </w:r>
            <w:r>
              <w:rPr>
                <w:spacing w:val="-10"/>
                <w:sz w:val="15"/>
              </w:rPr>
              <w:t>e</w:t>
            </w:r>
          </w:p>
        </w:tc>
        <w:tc>
          <w:tcPr>
            <w:tcW w:w="3383" w:type="dxa"/>
            <w:tcBorders>
              <w:top w:val="nil"/>
              <w:left w:val="single" w:sz="4" w:space="0" w:color="7F7F7F"/>
              <w:bottom w:val="nil"/>
            </w:tcBorders>
          </w:tcPr>
          <w:p>
            <w:pPr>
              <w:pStyle w:val="TableParagraph"/>
              <w:rPr>
                <w:sz w:val="15"/>
              </w:rPr>
            </w:pPr>
          </w:p>
          <w:p>
            <w:pPr>
              <w:pStyle w:val="TableParagraph"/>
              <w:spacing w:before="9"/>
              <w:rPr>
                <w:sz w:val="15"/>
              </w:rPr>
            </w:pPr>
          </w:p>
          <w:p>
            <w:pPr>
              <w:pStyle w:val="TableParagraph"/>
              <w:ind w:left="7" w:right="7"/>
              <w:jc w:val="center"/>
              <w:rPr>
                <w:sz w:val="15"/>
              </w:rPr>
            </w:pPr>
            <w:r>
              <w:rPr>
                <w:sz w:val="15"/>
              </w:rPr>
              <w:t>Não</w:t>
            </w:r>
            <w:r>
              <w:rPr>
                <w:spacing w:val="-2"/>
                <w:sz w:val="15"/>
              </w:rPr>
              <w:t> </w:t>
            </w:r>
            <w:r>
              <w:rPr>
                <w:sz w:val="15"/>
              </w:rPr>
              <w:t>se</w:t>
            </w:r>
            <w:r>
              <w:rPr>
                <w:spacing w:val="-2"/>
                <w:sz w:val="15"/>
              </w:rPr>
              <w:t> aplica</w:t>
            </w:r>
          </w:p>
        </w:tc>
      </w:tr>
      <w:tr>
        <w:trPr>
          <w:trHeight w:val="290" w:hRule="atLeast"/>
        </w:trPr>
        <w:tc>
          <w:tcPr>
            <w:tcW w:w="1695" w:type="dxa"/>
            <w:tcBorders>
              <w:top w:val="nil"/>
              <w:bottom w:val="single" w:sz="4" w:space="0" w:color="7F7F7F"/>
              <w:right w:val="single" w:sz="4" w:space="0" w:color="7F7F7F"/>
            </w:tcBorders>
          </w:tcPr>
          <w:p>
            <w:pPr>
              <w:pStyle w:val="TableParagraph"/>
              <w:rPr>
                <w:rFonts w:ascii="Times New Roman"/>
                <w:sz w:val="14"/>
              </w:rPr>
            </w:pPr>
          </w:p>
        </w:tc>
        <w:tc>
          <w:tcPr>
            <w:tcW w:w="5520" w:type="dxa"/>
            <w:tcBorders>
              <w:top w:val="nil"/>
              <w:left w:val="single" w:sz="4" w:space="0" w:color="7F7F7F"/>
              <w:bottom w:val="single" w:sz="4" w:space="0" w:color="7F7F7F"/>
              <w:right w:val="single" w:sz="4" w:space="0" w:color="7F7F7F"/>
            </w:tcBorders>
          </w:tcPr>
          <w:p>
            <w:pPr>
              <w:pStyle w:val="TableParagraph"/>
              <w:spacing w:before="1"/>
              <w:ind w:left="115"/>
              <w:rPr>
                <w:sz w:val="15"/>
              </w:rPr>
            </w:pPr>
            <w:hyperlink r:id="rId18">
              <w:r>
                <w:rPr>
                  <w:color w:val="0000ED"/>
                  <w:spacing w:val="-2"/>
                  <w:sz w:val="15"/>
                  <w:u w:val="single" w:color="0000ED"/>
                </w:rPr>
                <w:t>https://br.fsc.org/br-pt/certificacao/certificadoras</w:t>
              </w:r>
            </w:hyperlink>
            <w:r>
              <w:rPr>
                <w:spacing w:val="-2"/>
                <w:sz w:val="15"/>
              </w:rPr>
              <w:t>.</w:t>
            </w:r>
          </w:p>
        </w:tc>
        <w:tc>
          <w:tcPr>
            <w:tcW w:w="3383" w:type="dxa"/>
            <w:tcBorders>
              <w:top w:val="nil"/>
              <w:left w:val="single" w:sz="4" w:space="0" w:color="7F7F7F"/>
              <w:bottom w:val="single" w:sz="4" w:space="0" w:color="7F7F7F"/>
            </w:tcBorders>
          </w:tcPr>
          <w:p>
            <w:pPr>
              <w:pStyle w:val="TableParagraph"/>
              <w:rPr>
                <w:rFonts w:ascii="Times New Roman"/>
                <w:sz w:val="14"/>
              </w:rPr>
            </w:pPr>
          </w:p>
        </w:tc>
      </w:tr>
      <w:tr>
        <w:trPr>
          <w:trHeight w:val="291" w:hRule="atLeast"/>
        </w:trPr>
        <w:tc>
          <w:tcPr>
            <w:tcW w:w="1695" w:type="dxa"/>
            <w:tcBorders>
              <w:top w:val="single" w:sz="4" w:space="0" w:color="7F7F7F"/>
              <w:bottom w:val="nil"/>
              <w:right w:val="single" w:sz="4" w:space="0" w:color="7F7F7F"/>
            </w:tcBorders>
          </w:tcPr>
          <w:p>
            <w:pPr>
              <w:pStyle w:val="TableParagraph"/>
              <w:rPr>
                <w:rFonts w:ascii="Times New Roman"/>
                <w:sz w:val="14"/>
              </w:rPr>
            </w:pPr>
          </w:p>
        </w:tc>
        <w:tc>
          <w:tcPr>
            <w:tcW w:w="5520" w:type="dxa"/>
            <w:tcBorders>
              <w:top w:val="single" w:sz="4" w:space="0" w:color="7F7F7F"/>
              <w:left w:val="single" w:sz="4" w:space="0" w:color="7F7F7F"/>
              <w:bottom w:val="nil"/>
              <w:right w:val="single" w:sz="4" w:space="0" w:color="7F7F7F"/>
            </w:tcBorders>
          </w:tcPr>
          <w:p>
            <w:pPr>
              <w:pStyle w:val="TableParagraph"/>
              <w:rPr>
                <w:rFonts w:ascii="Times New Roman"/>
                <w:sz w:val="14"/>
              </w:rPr>
            </w:pPr>
          </w:p>
        </w:tc>
        <w:tc>
          <w:tcPr>
            <w:tcW w:w="3383" w:type="dxa"/>
            <w:tcBorders>
              <w:top w:val="single" w:sz="4" w:space="0" w:color="7F7F7F"/>
              <w:left w:val="single" w:sz="4" w:space="0" w:color="7F7F7F"/>
              <w:bottom w:val="nil"/>
            </w:tcBorders>
          </w:tcPr>
          <w:p>
            <w:pPr>
              <w:pStyle w:val="TableParagraph"/>
              <w:spacing w:line="159" w:lineRule="exact" w:before="113"/>
              <w:ind w:left="115"/>
              <w:rPr>
                <w:sz w:val="15"/>
              </w:rPr>
            </w:pPr>
            <w:r>
              <w:rPr>
                <w:sz w:val="15"/>
              </w:rPr>
              <w:t>Exigência</w:t>
            </w:r>
            <w:r>
              <w:rPr>
                <w:spacing w:val="51"/>
                <w:sz w:val="15"/>
              </w:rPr>
              <w:t> </w:t>
            </w:r>
            <w:r>
              <w:rPr>
                <w:sz w:val="15"/>
              </w:rPr>
              <w:t>em</w:t>
            </w:r>
            <w:r>
              <w:rPr>
                <w:spacing w:val="51"/>
                <w:sz w:val="15"/>
              </w:rPr>
              <w:t> </w:t>
            </w:r>
            <w:r>
              <w:rPr>
                <w:sz w:val="15"/>
              </w:rPr>
              <w:t>conformidade</w:t>
            </w:r>
            <w:r>
              <w:rPr>
                <w:spacing w:val="52"/>
                <w:sz w:val="15"/>
              </w:rPr>
              <w:t> </w:t>
            </w:r>
            <w:r>
              <w:rPr>
                <w:sz w:val="15"/>
              </w:rPr>
              <w:t>ao</w:t>
            </w:r>
            <w:r>
              <w:rPr>
                <w:spacing w:val="51"/>
                <w:sz w:val="15"/>
              </w:rPr>
              <w:t> </w:t>
            </w:r>
            <w:r>
              <w:rPr>
                <w:sz w:val="15"/>
              </w:rPr>
              <w:t>disposto</w:t>
            </w:r>
            <w:r>
              <w:rPr>
                <w:spacing w:val="52"/>
                <w:sz w:val="15"/>
              </w:rPr>
              <w:t> </w:t>
            </w:r>
            <w:r>
              <w:rPr>
                <w:spacing w:val="-5"/>
                <w:sz w:val="15"/>
              </w:rPr>
              <w:t>no</w:t>
            </w:r>
          </w:p>
        </w:tc>
      </w:tr>
      <w:tr>
        <w:trPr>
          <w:trHeight w:val="255" w:hRule="atLeast"/>
        </w:trPr>
        <w:tc>
          <w:tcPr>
            <w:tcW w:w="1695" w:type="dxa"/>
            <w:tcBorders>
              <w:top w:val="nil"/>
              <w:bottom w:val="nil"/>
              <w:right w:val="single" w:sz="4" w:space="0" w:color="7F7F7F"/>
            </w:tcBorders>
          </w:tcPr>
          <w:p>
            <w:pPr>
              <w:pStyle w:val="TableParagraph"/>
              <w:spacing w:before="39"/>
              <w:ind w:left="62" w:right="53"/>
              <w:jc w:val="center"/>
              <w:rPr>
                <w:rFonts w:ascii="Arial"/>
                <w:b/>
                <w:sz w:val="15"/>
              </w:rPr>
            </w:pPr>
            <w:r>
              <w:rPr>
                <w:rFonts w:ascii="Arial"/>
                <w:b/>
                <w:spacing w:val="-5"/>
                <w:sz w:val="15"/>
              </w:rPr>
              <w:t>25</w:t>
            </w:r>
          </w:p>
        </w:tc>
        <w:tc>
          <w:tcPr>
            <w:tcW w:w="5520" w:type="dxa"/>
            <w:tcBorders>
              <w:top w:val="nil"/>
              <w:left w:val="single" w:sz="4" w:space="0" w:color="7F7F7F"/>
              <w:bottom w:val="nil"/>
              <w:right w:val="single" w:sz="4" w:space="0" w:color="7F7F7F"/>
            </w:tcBorders>
          </w:tcPr>
          <w:p>
            <w:pPr>
              <w:pStyle w:val="TableParagraph"/>
              <w:rPr>
                <w:rFonts w:ascii="Times New Roman"/>
                <w:sz w:val="14"/>
              </w:rPr>
            </w:pPr>
          </w:p>
        </w:tc>
        <w:tc>
          <w:tcPr>
            <w:tcW w:w="3383" w:type="dxa"/>
            <w:tcBorders>
              <w:top w:val="nil"/>
              <w:left w:val="single" w:sz="4" w:space="0" w:color="7F7F7F"/>
              <w:bottom w:val="nil"/>
            </w:tcBorders>
          </w:tcPr>
          <w:p>
            <w:pPr>
              <w:pStyle w:val="TableParagraph"/>
              <w:spacing w:before="1"/>
              <w:ind w:left="115"/>
              <w:rPr>
                <w:sz w:val="15"/>
              </w:rPr>
            </w:pPr>
            <w:r>
              <w:rPr>
                <w:sz w:val="15"/>
              </w:rPr>
              <w:t>item</w:t>
            </w:r>
            <w:r>
              <w:rPr>
                <w:spacing w:val="-6"/>
                <w:sz w:val="15"/>
              </w:rPr>
              <w:t> </w:t>
            </w:r>
            <w:r>
              <w:rPr>
                <w:rFonts w:ascii="Arial"/>
                <w:b/>
                <w:spacing w:val="-4"/>
                <w:sz w:val="15"/>
              </w:rPr>
              <w:t>8.4</w:t>
            </w:r>
            <w:r>
              <w:rPr>
                <w:spacing w:val="-4"/>
                <w:sz w:val="15"/>
              </w:rPr>
              <w:t>.</w:t>
            </w:r>
          </w:p>
        </w:tc>
      </w:tr>
      <w:tr>
        <w:trPr>
          <w:trHeight w:val="795" w:hRule="atLeast"/>
        </w:trPr>
        <w:tc>
          <w:tcPr>
            <w:tcW w:w="1695" w:type="dxa"/>
            <w:tcBorders>
              <w:top w:val="nil"/>
              <w:bottom w:val="nil"/>
              <w:right w:val="single" w:sz="4" w:space="0" w:color="7F7F7F"/>
            </w:tcBorders>
          </w:tcPr>
          <w:p>
            <w:pPr>
              <w:pStyle w:val="TableParagraph"/>
              <w:spacing w:line="249" w:lineRule="auto" w:before="39"/>
              <w:ind w:left="216" w:right="209" w:hanging="1"/>
              <w:jc w:val="center"/>
              <w:rPr>
                <w:sz w:val="15"/>
              </w:rPr>
            </w:pPr>
            <w:r>
              <w:rPr>
                <w:spacing w:val="-2"/>
                <w:sz w:val="15"/>
              </w:rPr>
              <w:t>(</w:t>
            </w:r>
            <w:r>
              <w:rPr>
                <w:rFonts w:ascii="Arial" w:hAnsi="Arial"/>
                <w:b/>
                <w:spacing w:val="-2"/>
                <w:sz w:val="15"/>
              </w:rPr>
              <w:t>caixa-arquivo</w:t>
            </w:r>
            <w:r>
              <w:rPr>
                <w:spacing w:val="-2"/>
                <w:sz w:val="15"/>
              </w:rPr>
              <w:t>,</w:t>
            </w:r>
            <w:r>
              <w:rPr>
                <w:sz w:val="15"/>
              </w:rPr>
              <w:t> dimensão</w:t>
            </w:r>
            <w:r>
              <w:rPr>
                <w:spacing w:val="-10"/>
                <w:sz w:val="15"/>
              </w:rPr>
              <w:t> </w:t>
            </w:r>
            <w:r>
              <w:rPr>
                <w:sz w:val="15"/>
              </w:rPr>
              <w:t>(C</w:t>
            </w:r>
            <w:r>
              <w:rPr>
                <w:spacing w:val="-10"/>
                <w:sz w:val="15"/>
              </w:rPr>
              <w:t> </w:t>
            </w:r>
            <w:r>
              <w:rPr>
                <w:sz w:val="15"/>
              </w:rPr>
              <w:t>X</w:t>
            </w:r>
            <w:r>
              <w:rPr>
                <w:spacing w:val="-10"/>
                <w:sz w:val="15"/>
              </w:rPr>
              <w:t> </w:t>
            </w:r>
            <w:r>
              <w:rPr>
                <w:sz w:val="15"/>
              </w:rPr>
              <w:t>L</w:t>
            </w:r>
            <w:r>
              <w:rPr>
                <w:spacing w:val="-10"/>
                <w:sz w:val="15"/>
              </w:rPr>
              <w:t> </w:t>
            </w:r>
            <w:r>
              <w:rPr>
                <w:sz w:val="15"/>
              </w:rPr>
              <w:t>X A): 36,0 X 13,0 X</w:t>
            </w:r>
          </w:p>
          <w:p>
            <w:pPr>
              <w:pStyle w:val="TableParagraph"/>
              <w:spacing w:before="1"/>
              <w:ind w:left="60" w:right="56"/>
              <w:jc w:val="center"/>
              <w:rPr>
                <w:sz w:val="15"/>
              </w:rPr>
            </w:pPr>
            <w:r>
              <w:rPr>
                <w:sz w:val="15"/>
              </w:rPr>
              <w:t>24,5</w:t>
            </w:r>
            <w:r>
              <w:rPr>
                <w:spacing w:val="-4"/>
                <w:sz w:val="15"/>
              </w:rPr>
              <w:t> </w:t>
            </w:r>
            <w:r>
              <w:rPr>
                <w:spacing w:val="-5"/>
                <w:sz w:val="15"/>
              </w:rPr>
              <w:t>cm)</w:t>
            </w:r>
          </w:p>
        </w:tc>
        <w:tc>
          <w:tcPr>
            <w:tcW w:w="5520" w:type="dxa"/>
            <w:tcBorders>
              <w:top w:val="nil"/>
              <w:left w:val="single" w:sz="4" w:space="0" w:color="7F7F7F"/>
              <w:bottom w:val="nil"/>
              <w:right w:val="single" w:sz="4" w:space="0" w:color="7F7F7F"/>
            </w:tcBorders>
          </w:tcPr>
          <w:p>
            <w:pPr>
              <w:pStyle w:val="TableParagraph"/>
              <w:spacing w:before="8"/>
              <w:rPr>
                <w:sz w:val="15"/>
              </w:rPr>
            </w:pPr>
          </w:p>
          <w:p>
            <w:pPr>
              <w:pStyle w:val="TableParagraph"/>
              <w:spacing w:before="1"/>
              <w:jc w:val="center"/>
              <w:rPr>
                <w:sz w:val="15"/>
              </w:rPr>
            </w:pPr>
            <w:r>
              <w:rPr>
                <w:sz w:val="15"/>
              </w:rPr>
              <w:t>Não</w:t>
            </w:r>
            <w:r>
              <w:rPr>
                <w:spacing w:val="-2"/>
                <w:sz w:val="15"/>
              </w:rPr>
              <w:t> </w:t>
            </w:r>
            <w:r>
              <w:rPr>
                <w:sz w:val="15"/>
              </w:rPr>
              <w:t>se</w:t>
            </w:r>
            <w:r>
              <w:rPr>
                <w:spacing w:val="-2"/>
                <w:sz w:val="15"/>
              </w:rPr>
              <w:t> aplica</w:t>
            </w:r>
          </w:p>
        </w:tc>
        <w:tc>
          <w:tcPr>
            <w:tcW w:w="3383" w:type="dxa"/>
            <w:tcBorders>
              <w:top w:val="nil"/>
              <w:left w:val="single" w:sz="4" w:space="0" w:color="7F7F7F"/>
              <w:bottom w:val="nil"/>
            </w:tcBorders>
          </w:tcPr>
          <w:p>
            <w:pPr>
              <w:pStyle w:val="TableParagraph"/>
              <w:spacing w:before="62"/>
              <w:rPr>
                <w:sz w:val="15"/>
              </w:rPr>
            </w:pPr>
          </w:p>
          <w:p>
            <w:pPr>
              <w:pStyle w:val="TableParagraph"/>
              <w:spacing w:line="180" w:lineRule="atLeast"/>
              <w:ind w:left="115" w:right="105"/>
              <w:jc w:val="both"/>
              <w:rPr>
                <w:sz w:val="15"/>
              </w:rPr>
            </w:pPr>
            <w:r>
              <w:rPr>
                <w:rFonts w:ascii="Arial" w:hAnsi="Arial"/>
                <w:b/>
                <w:sz w:val="15"/>
              </w:rPr>
              <w:t># </w:t>
            </w:r>
            <w:r>
              <w:rPr>
                <w:sz w:val="15"/>
              </w:rPr>
              <w:t>Corresponde</w:t>
            </w:r>
            <w:r>
              <w:rPr>
                <w:spacing w:val="40"/>
                <w:sz w:val="15"/>
              </w:rPr>
              <w:t> </w:t>
            </w:r>
            <w:r>
              <w:rPr>
                <w:sz w:val="15"/>
              </w:rPr>
              <w:t>a 5</w:t>
            </w:r>
            <w:r>
              <w:rPr>
                <w:spacing w:val="40"/>
                <w:sz w:val="15"/>
              </w:rPr>
              <w:t> </w:t>
            </w:r>
            <w:r>
              <w:rPr>
                <w:sz w:val="15"/>
              </w:rPr>
              <w:t>(cinco) unidades e deve estar rigorosamente de acordo com as previsões</w:t>
            </w:r>
            <w:r>
              <w:rPr>
                <w:spacing w:val="27"/>
                <w:sz w:val="15"/>
              </w:rPr>
              <w:t> </w:t>
            </w:r>
            <w:r>
              <w:rPr>
                <w:sz w:val="15"/>
              </w:rPr>
              <w:t>constantes</w:t>
            </w:r>
            <w:r>
              <w:rPr>
                <w:spacing w:val="27"/>
                <w:sz w:val="15"/>
              </w:rPr>
              <w:t> </w:t>
            </w:r>
            <w:r>
              <w:rPr>
                <w:sz w:val="15"/>
              </w:rPr>
              <w:t>deste</w:t>
            </w:r>
            <w:r>
              <w:rPr>
                <w:spacing w:val="27"/>
                <w:sz w:val="15"/>
              </w:rPr>
              <w:t> </w:t>
            </w:r>
            <w:r>
              <w:rPr>
                <w:sz w:val="15"/>
              </w:rPr>
              <w:t>Instrumento</w:t>
            </w:r>
            <w:r>
              <w:rPr>
                <w:spacing w:val="27"/>
                <w:sz w:val="15"/>
              </w:rPr>
              <w:t> </w:t>
            </w:r>
            <w:r>
              <w:rPr>
                <w:sz w:val="15"/>
              </w:rPr>
              <w:t>e</w:t>
            </w:r>
            <w:r>
              <w:rPr>
                <w:spacing w:val="27"/>
                <w:sz w:val="15"/>
              </w:rPr>
              <w:t> </w:t>
            </w:r>
            <w:r>
              <w:rPr>
                <w:spacing w:val="-5"/>
                <w:sz w:val="15"/>
              </w:rPr>
              <w:t>do</w:t>
            </w:r>
          </w:p>
        </w:tc>
      </w:tr>
      <w:tr>
        <w:trPr>
          <w:trHeight w:val="290" w:hRule="atLeast"/>
        </w:trPr>
        <w:tc>
          <w:tcPr>
            <w:tcW w:w="1695" w:type="dxa"/>
            <w:tcBorders>
              <w:top w:val="nil"/>
              <w:bottom w:val="single" w:sz="4" w:space="0" w:color="7F7F7F"/>
              <w:right w:val="single" w:sz="4" w:space="0" w:color="7F7F7F"/>
            </w:tcBorders>
          </w:tcPr>
          <w:p>
            <w:pPr>
              <w:pStyle w:val="TableParagraph"/>
              <w:rPr>
                <w:rFonts w:ascii="Times New Roman"/>
                <w:sz w:val="14"/>
              </w:rPr>
            </w:pPr>
          </w:p>
        </w:tc>
        <w:tc>
          <w:tcPr>
            <w:tcW w:w="5520" w:type="dxa"/>
            <w:tcBorders>
              <w:top w:val="nil"/>
              <w:left w:val="single" w:sz="4" w:space="0" w:color="7F7F7F"/>
              <w:bottom w:val="single" w:sz="4" w:space="0" w:color="7F7F7F"/>
              <w:right w:val="single" w:sz="4" w:space="0" w:color="7F7F7F"/>
            </w:tcBorders>
          </w:tcPr>
          <w:p>
            <w:pPr>
              <w:pStyle w:val="TableParagraph"/>
              <w:rPr>
                <w:rFonts w:ascii="Times New Roman"/>
                <w:sz w:val="14"/>
              </w:rPr>
            </w:pPr>
          </w:p>
        </w:tc>
        <w:tc>
          <w:tcPr>
            <w:tcW w:w="3383" w:type="dxa"/>
            <w:tcBorders>
              <w:top w:val="nil"/>
              <w:left w:val="single" w:sz="4" w:space="0" w:color="7F7F7F"/>
              <w:bottom w:val="single" w:sz="4" w:space="0" w:color="7F7F7F"/>
            </w:tcBorders>
          </w:tcPr>
          <w:p>
            <w:pPr>
              <w:pStyle w:val="TableParagraph"/>
              <w:spacing w:before="1"/>
              <w:ind w:left="115"/>
              <w:rPr>
                <w:sz w:val="15"/>
              </w:rPr>
            </w:pPr>
            <w:r>
              <w:rPr>
                <w:sz w:val="15"/>
              </w:rPr>
              <w:t>Anexo</w:t>
            </w:r>
            <w:r>
              <w:rPr>
                <w:spacing w:val="-8"/>
                <w:sz w:val="15"/>
              </w:rPr>
              <w:t> </w:t>
            </w:r>
            <w:r>
              <w:rPr>
                <w:rFonts w:ascii="Arial" w:hAnsi="Arial"/>
                <w:i/>
                <w:sz w:val="15"/>
              </w:rPr>
              <w:t>ESPECIFICAÇÕES</w:t>
            </w:r>
            <w:r>
              <w:rPr>
                <w:rFonts w:ascii="Arial" w:hAnsi="Arial"/>
                <w:i/>
                <w:spacing w:val="-7"/>
                <w:sz w:val="15"/>
              </w:rPr>
              <w:t> </w:t>
            </w:r>
            <w:r>
              <w:rPr>
                <w:rFonts w:ascii="Arial" w:hAnsi="Arial"/>
                <w:i/>
                <w:sz w:val="15"/>
              </w:rPr>
              <w:t>DOS</w:t>
            </w:r>
            <w:r>
              <w:rPr>
                <w:rFonts w:ascii="Arial" w:hAnsi="Arial"/>
                <w:i/>
                <w:spacing w:val="-7"/>
                <w:sz w:val="15"/>
              </w:rPr>
              <w:t> </w:t>
            </w:r>
            <w:r>
              <w:rPr>
                <w:rFonts w:ascii="Arial" w:hAnsi="Arial"/>
                <w:i/>
                <w:spacing w:val="-2"/>
                <w:sz w:val="15"/>
              </w:rPr>
              <w:t>MATERIAIS</w:t>
            </w:r>
            <w:r>
              <w:rPr>
                <w:spacing w:val="-2"/>
                <w:sz w:val="15"/>
              </w:rPr>
              <w:t>.</w:t>
            </w:r>
          </w:p>
        </w:tc>
      </w:tr>
      <w:tr>
        <w:trPr>
          <w:trHeight w:val="291" w:hRule="atLeast"/>
        </w:trPr>
        <w:tc>
          <w:tcPr>
            <w:tcW w:w="1695" w:type="dxa"/>
            <w:tcBorders>
              <w:top w:val="single" w:sz="4" w:space="0" w:color="7F7F7F"/>
              <w:bottom w:val="nil"/>
              <w:right w:val="single" w:sz="4" w:space="0" w:color="7F7F7F"/>
            </w:tcBorders>
          </w:tcPr>
          <w:p>
            <w:pPr>
              <w:pStyle w:val="TableParagraph"/>
              <w:rPr>
                <w:rFonts w:ascii="Times New Roman"/>
                <w:sz w:val="14"/>
              </w:rPr>
            </w:pPr>
          </w:p>
        </w:tc>
        <w:tc>
          <w:tcPr>
            <w:tcW w:w="5520" w:type="dxa"/>
            <w:tcBorders>
              <w:top w:val="single" w:sz="4" w:space="0" w:color="7F7F7F"/>
              <w:left w:val="single" w:sz="4" w:space="0" w:color="7F7F7F"/>
              <w:bottom w:val="nil"/>
              <w:right w:val="single" w:sz="4" w:space="0" w:color="7F7F7F"/>
            </w:tcBorders>
          </w:tcPr>
          <w:p>
            <w:pPr>
              <w:pStyle w:val="TableParagraph"/>
              <w:rPr>
                <w:rFonts w:ascii="Times New Roman"/>
                <w:sz w:val="14"/>
              </w:rPr>
            </w:pPr>
          </w:p>
        </w:tc>
        <w:tc>
          <w:tcPr>
            <w:tcW w:w="3383" w:type="dxa"/>
            <w:tcBorders>
              <w:top w:val="single" w:sz="4" w:space="0" w:color="7F7F7F"/>
              <w:left w:val="single" w:sz="4" w:space="0" w:color="7F7F7F"/>
              <w:bottom w:val="nil"/>
            </w:tcBorders>
          </w:tcPr>
          <w:p>
            <w:pPr>
              <w:pStyle w:val="TableParagraph"/>
              <w:spacing w:line="159" w:lineRule="exact" w:before="113"/>
              <w:ind w:left="115"/>
              <w:rPr>
                <w:sz w:val="15"/>
              </w:rPr>
            </w:pPr>
            <w:r>
              <w:rPr>
                <w:sz w:val="15"/>
              </w:rPr>
              <w:t>Exigência</w:t>
            </w:r>
            <w:r>
              <w:rPr>
                <w:spacing w:val="51"/>
                <w:sz w:val="15"/>
              </w:rPr>
              <w:t> </w:t>
            </w:r>
            <w:r>
              <w:rPr>
                <w:sz w:val="15"/>
              </w:rPr>
              <w:t>em</w:t>
            </w:r>
            <w:r>
              <w:rPr>
                <w:spacing w:val="51"/>
                <w:sz w:val="15"/>
              </w:rPr>
              <w:t> </w:t>
            </w:r>
            <w:r>
              <w:rPr>
                <w:sz w:val="15"/>
              </w:rPr>
              <w:t>conformidade</w:t>
            </w:r>
            <w:r>
              <w:rPr>
                <w:spacing w:val="52"/>
                <w:sz w:val="15"/>
              </w:rPr>
              <w:t> </w:t>
            </w:r>
            <w:r>
              <w:rPr>
                <w:sz w:val="15"/>
              </w:rPr>
              <w:t>ao</w:t>
            </w:r>
            <w:r>
              <w:rPr>
                <w:spacing w:val="51"/>
                <w:sz w:val="15"/>
              </w:rPr>
              <w:t> </w:t>
            </w:r>
            <w:r>
              <w:rPr>
                <w:sz w:val="15"/>
              </w:rPr>
              <w:t>disposto</w:t>
            </w:r>
            <w:r>
              <w:rPr>
                <w:spacing w:val="52"/>
                <w:sz w:val="15"/>
              </w:rPr>
              <w:t> </w:t>
            </w:r>
            <w:r>
              <w:rPr>
                <w:spacing w:val="-5"/>
                <w:sz w:val="15"/>
              </w:rPr>
              <w:t>no</w:t>
            </w:r>
          </w:p>
        </w:tc>
      </w:tr>
      <w:tr>
        <w:trPr>
          <w:trHeight w:val="217" w:hRule="atLeast"/>
        </w:trPr>
        <w:tc>
          <w:tcPr>
            <w:tcW w:w="1695" w:type="dxa"/>
            <w:tcBorders>
              <w:top w:val="nil"/>
              <w:bottom w:val="nil"/>
              <w:right w:val="single" w:sz="4" w:space="0" w:color="7F7F7F"/>
            </w:tcBorders>
          </w:tcPr>
          <w:p>
            <w:pPr>
              <w:pStyle w:val="TableParagraph"/>
              <w:spacing w:before="1"/>
              <w:ind w:left="62" w:right="53"/>
              <w:jc w:val="center"/>
              <w:rPr>
                <w:rFonts w:ascii="Arial"/>
                <w:b/>
                <w:sz w:val="15"/>
              </w:rPr>
            </w:pPr>
            <w:r>
              <w:rPr>
                <w:rFonts w:ascii="Arial"/>
                <w:b/>
                <w:spacing w:val="-5"/>
                <w:sz w:val="15"/>
              </w:rPr>
              <w:t>26</w:t>
            </w:r>
          </w:p>
        </w:tc>
        <w:tc>
          <w:tcPr>
            <w:tcW w:w="5520" w:type="dxa"/>
            <w:tcBorders>
              <w:top w:val="nil"/>
              <w:left w:val="single" w:sz="4" w:space="0" w:color="7F7F7F"/>
              <w:bottom w:val="nil"/>
              <w:right w:val="single" w:sz="4" w:space="0" w:color="7F7F7F"/>
            </w:tcBorders>
          </w:tcPr>
          <w:p>
            <w:pPr>
              <w:pStyle w:val="TableParagraph"/>
              <w:rPr>
                <w:rFonts w:ascii="Times New Roman"/>
                <w:sz w:val="14"/>
              </w:rPr>
            </w:pPr>
          </w:p>
        </w:tc>
        <w:tc>
          <w:tcPr>
            <w:tcW w:w="3383" w:type="dxa"/>
            <w:tcBorders>
              <w:top w:val="nil"/>
              <w:left w:val="single" w:sz="4" w:space="0" w:color="7F7F7F"/>
              <w:bottom w:val="nil"/>
            </w:tcBorders>
          </w:tcPr>
          <w:p>
            <w:pPr>
              <w:pStyle w:val="TableParagraph"/>
              <w:spacing w:before="1"/>
              <w:ind w:left="115"/>
              <w:rPr>
                <w:sz w:val="15"/>
              </w:rPr>
            </w:pPr>
            <w:r>
              <w:rPr>
                <w:sz w:val="15"/>
              </w:rPr>
              <w:t>item</w:t>
            </w:r>
            <w:r>
              <w:rPr>
                <w:spacing w:val="-6"/>
                <w:sz w:val="15"/>
              </w:rPr>
              <w:t> </w:t>
            </w:r>
            <w:r>
              <w:rPr>
                <w:rFonts w:ascii="Arial"/>
                <w:b/>
                <w:spacing w:val="-4"/>
                <w:sz w:val="15"/>
              </w:rPr>
              <w:t>8.4</w:t>
            </w:r>
            <w:r>
              <w:rPr>
                <w:spacing w:val="-4"/>
                <w:sz w:val="15"/>
              </w:rPr>
              <w:t>.</w:t>
            </w:r>
          </w:p>
        </w:tc>
      </w:tr>
      <w:tr>
        <w:trPr>
          <w:trHeight w:val="832" w:hRule="atLeast"/>
        </w:trPr>
        <w:tc>
          <w:tcPr>
            <w:tcW w:w="1695" w:type="dxa"/>
            <w:tcBorders>
              <w:top w:val="nil"/>
              <w:bottom w:val="nil"/>
              <w:right w:val="single" w:sz="4" w:space="0" w:color="7F7F7F"/>
            </w:tcBorders>
          </w:tcPr>
          <w:p>
            <w:pPr>
              <w:pStyle w:val="TableParagraph"/>
              <w:spacing w:line="249" w:lineRule="auto" w:before="39"/>
              <w:ind w:left="216" w:right="209" w:hanging="1"/>
              <w:jc w:val="center"/>
              <w:rPr>
                <w:sz w:val="15"/>
              </w:rPr>
            </w:pPr>
            <w:r>
              <w:rPr>
                <w:spacing w:val="-2"/>
                <w:sz w:val="15"/>
              </w:rPr>
              <w:t>(</w:t>
            </w:r>
            <w:r>
              <w:rPr>
                <w:rFonts w:ascii="Arial" w:hAnsi="Arial"/>
                <w:b/>
                <w:spacing w:val="-2"/>
                <w:sz w:val="15"/>
              </w:rPr>
              <w:t>caixa-arquivo</w:t>
            </w:r>
            <w:r>
              <w:rPr>
                <w:spacing w:val="-2"/>
                <w:sz w:val="15"/>
              </w:rPr>
              <w:t>,</w:t>
            </w:r>
            <w:r>
              <w:rPr>
                <w:sz w:val="15"/>
              </w:rPr>
              <w:t> dimensão</w:t>
            </w:r>
            <w:r>
              <w:rPr>
                <w:spacing w:val="-10"/>
                <w:sz w:val="15"/>
              </w:rPr>
              <w:t> </w:t>
            </w:r>
            <w:r>
              <w:rPr>
                <w:sz w:val="15"/>
              </w:rPr>
              <w:t>(C</w:t>
            </w:r>
            <w:r>
              <w:rPr>
                <w:spacing w:val="-10"/>
                <w:sz w:val="15"/>
              </w:rPr>
              <w:t> </w:t>
            </w:r>
            <w:r>
              <w:rPr>
                <w:sz w:val="15"/>
              </w:rPr>
              <w:t>X</w:t>
            </w:r>
            <w:r>
              <w:rPr>
                <w:spacing w:val="-10"/>
                <w:sz w:val="15"/>
              </w:rPr>
              <w:t> </w:t>
            </w:r>
            <w:r>
              <w:rPr>
                <w:sz w:val="15"/>
              </w:rPr>
              <w:t>L</w:t>
            </w:r>
            <w:r>
              <w:rPr>
                <w:spacing w:val="-10"/>
                <w:sz w:val="15"/>
              </w:rPr>
              <w:t> </w:t>
            </w:r>
            <w:r>
              <w:rPr>
                <w:sz w:val="15"/>
              </w:rPr>
              <w:t>X A): 41,0 X 18,0 X</w:t>
            </w:r>
          </w:p>
          <w:p>
            <w:pPr>
              <w:pStyle w:val="TableParagraph"/>
              <w:spacing w:before="1"/>
              <w:ind w:left="60" w:right="59"/>
              <w:jc w:val="center"/>
              <w:rPr>
                <w:sz w:val="15"/>
              </w:rPr>
            </w:pPr>
            <w:r>
              <w:rPr>
                <w:sz w:val="15"/>
              </w:rPr>
              <w:t>30,0</w:t>
            </w:r>
            <w:r>
              <w:rPr>
                <w:spacing w:val="-3"/>
                <w:sz w:val="15"/>
              </w:rPr>
              <w:t> </w:t>
            </w:r>
            <w:r>
              <w:rPr>
                <w:sz w:val="15"/>
              </w:rPr>
              <w:t>cm</w:t>
            </w:r>
            <w:r>
              <w:rPr>
                <w:spacing w:val="-2"/>
                <w:sz w:val="15"/>
              </w:rPr>
              <w:t> </w:t>
            </w:r>
            <w:r>
              <w:rPr>
                <w:spacing w:val="-10"/>
                <w:sz w:val="15"/>
              </w:rPr>
              <w:t>)</w:t>
            </w:r>
          </w:p>
        </w:tc>
        <w:tc>
          <w:tcPr>
            <w:tcW w:w="5520" w:type="dxa"/>
            <w:tcBorders>
              <w:top w:val="nil"/>
              <w:left w:val="single" w:sz="4" w:space="0" w:color="7F7F7F"/>
              <w:bottom w:val="nil"/>
              <w:right w:val="single" w:sz="4" w:space="0" w:color="7F7F7F"/>
            </w:tcBorders>
          </w:tcPr>
          <w:p>
            <w:pPr>
              <w:pStyle w:val="TableParagraph"/>
              <w:spacing w:before="8"/>
              <w:rPr>
                <w:sz w:val="15"/>
              </w:rPr>
            </w:pPr>
          </w:p>
          <w:p>
            <w:pPr>
              <w:pStyle w:val="TableParagraph"/>
              <w:spacing w:before="1"/>
              <w:jc w:val="center"/>
              <w:rPr>
                <w:sz w:val="15"/>
              </w:rPr>
            </w:pPr>
            <w:r>
              <w:rPr>
                <w:sz w:val="15"/>
              </w:rPr>
              <w:t>Não</w:t>
            </w:r>
            <w:r>
              <w:rPr>
                <w:spacing w:val="-2"/>
                <w:sz w:val="15"/>
              </w:rPr>
              <w:t> </w:t>
            </w:r>
            <w:r>
              <w:rPr>
                <w:sz w:val="15"/>
              </w:rPr>
              <w:t>se</w:t>
            </w:r>
            <w:r>
              <w:rPr>
                <w:spacing w:val="-2"/>
                <w:sz w:val="15"/>
              </w:rPr>
              <w:t> aplica</w:t>
            </w:r>
          </w:p>
        </w:tc>
        <w:tc>
          <w:tcPr>
            <w:tcW w:w="3383" w:type="dxa"/>
            <w:tcBorders>
              <w:top w:val="nil"/>
              <w:left w:val="single" w:sz="4" w:space="0" w:color="7F7F7F"/>
              <w:bottom w:val="nil"/>
            </w:tcBorders>
          </w:tcPr>
          <w:p>
            <w:pPr>
              <w:pStyle w:val="TableParagraph"/>
              <w:spacing w:before="100"/>
              <w:rPr>
                <w:sz w:val="15"/>
              </w:rPr>
            </w:pPr>
          </w:p>
          <w:p>
            <w:pPr>
              <w:pStyle w:val="TableParagraph"/>
              <w:spacing w:line="180" w:lineRule="atLeast"/>
              <w:ind w:left="115" w:right="105"/>
              <w:jc w:val="both"/>
              <w:rPr>
                <w:sz w:val="15"/>
              </w:rPr>
            </w:pPr>
            <w:r>
              <w:rPr>
                <w:rFonts w:ascii="Arial" w:hAnsi="Arial"/>
                <w:b/>
                <w:sz w:val="15"/>
              </w:rPr>
              <w:t># </w:t>
            </w:r>
            <w:r>
              <w:rPr>
                <w:sz w:val="15"/>
              </w:rPr>
              <w:t>Corresponde</w:t>
            </w:r>
            <w:r>
              <w:rPr>
                <w:spacing w:val="40"/>
                <w:sz w:val="15"/>
              </w:rPr>
              <w:t> </w:t>
            </w:r>
            <w:r>
              <w:rPr>
                <w:sz w:val="15"/>
              </w:rPr>
              <w:t>a 5</w:t>
            </w:r>
            <w:r>
              <w:rPr>
                <w:spacing w:val="40"/>
                <w:sz w:val="15"/>
              </w:rPr>
              <w:t> </w:t>
            </w:r>
            <w:r>
              <w:rPr>
                <w:sz w:val="15"/>
              </w:rPr>
              <w:t>(cinco) unidades e deve estar rigorosamente de acordo com as previsões</w:t>
            </w:r>
            <w:r>
              <w:rPr>
                <w:spacing w:val="27"/>
                <w:sz w:val="15"/>
              </w:rPr>
              <w:t> </w:t>
            </w:r>
            <w:r>
              <w:rPr>
                <w:sz w:val="15"/>
              </w:rPr>
              <w:t>constantes</w:t>
            </w:r>
            <w:r>
              <w:rPr>
                <w:spacing w:val="27"/>
                <w:sz w:val="15"/>
              </w:rPr>
              <w:t> </w:t>
            </w:r>
            <w:r>
              <w:rPr>
                <w:sz w:val="15"/>
              </w:rPr>
              <w:t>deste</w:t>
            </w:r>
            <w:r>
              <w:rPr>
                <w:spacing w:val="27"/>
                <w:sz w:val="15"/>
              </w:rPr>
              <w:t> </w:t>
            </w:r>
            <w:r>
              <w:rPr>
                <w:sz w:val="15"/>
              </w:rPr>
              <w:t>Instrumento</w:t>
            </w:r>
            <w:r>
              <w:rPr>
                <w:spacing w:val="27"/>
                <w:sz w:val="15"/>
              </w:rPr>
              <w:t> </w:t>
            </w:r>
            <w:r>
              <w:rPr>
                <w:sz w:val="15"/>
              </w:rPr>
              <w:t>e</w:t>
            </w:r>
            <w:r>
              <w:rPr>
                <w:spacing w:val="27"/>
                <w:sz w:val="15"/>
              </w:rPr>
              <w:t> </w:t>
            </w:r>
            <w:r>
              <w:rPr>
                <w:spacing w:val="-5"/>
                <w:sz w:val="15"/>
              </w:rPr>
              <w:t>do</w:t>
            </w:r>
          </w:p>
        </w:tc>
      </w:tr>
      <w:tr>
        <w:trPr>
          <w:trHeight w:val="215" w:hRule="atLeast"/>
        </w:trPr>
        <w:tc>
          <w:tcPr>
            <w:tcW w:w="1695" w:type="dxa"/>
            <w:tcBorders>
              <w:top w:val="nil"/>
              <w:right w:val="single" w:sz="4" w:space="0" w:color="7F7F7F"/>
            </w:tcBorders>
          </w:tcPr>
          <w:p>
            <w:pPr>
              <w:pStyle w:val="TableParagraph"/>
              <w:rPr>
                <w:rFonts w:ascii="Times New Roman"/>
                <w:sz w:val="14"/>
              </w:rPr>
            </w:pPr>
          </w:p>
        </w:tc>
        <w:tc>
          <w:tcPr>
            <w:tcW w:w="5520" w:type="dxa"/>
            <w:tcBorders>
              <w:top w:val="nil"/>
              <w:left w:val="single" w:sz="4" w:space="0" w:color="7F7F7F"/>
              <w:right w:val="single" w:sz="4" w:space="0" w:color="7F7F7F"/>
            </w:tcBorders>
          </w:tcPr>
          <w:p>
            <w:pPr>
              <w:pStyle w:val="TableParagraph"/>
              <w:rPr>
                <w:rFonts w:ascii="Times New Roman"/>
                <w:sz w:val="14"/>
              </w:rPr>
            </w:pPr>
          </w:p>
        </w:tc>
        <w:tc>
          <w:tcPr>
            <w:tcW w:w="3383" w:type="dxa"/>
            <w:tcBorders>
              <w:top w:val="nil"/>
              <w:left w:val="single" w:sz="4" w:space="0" w:color="7F7F7F"/>
            </w:tcBorders>
          </w:tcPr>
          <w:p>
            <w:pPr>
              <w:pStyle w:val="TableParagraph"/>
              <w:spacing w:before="1"/>
              <w:ind w:left="115"/>
              <w:rPr>
                <w:sz w:val="15"/>
              </w:rPr>
            </w:pPr>
            <w:r>
              <w:rPr>
                <w:sz w:val="15"/>
              </w:rPr>
              <w:t>Anexo</w:t>
            </w:r>
            <w:r>
              <w:rPr>
                <w:spacing w:val="-8"/>
                <w:sz w:val="15"/>
              </w:rPr>
              <w:t> </w:t>
            </w:r>
            <w:r>
              <w:rPr>
                <w:rFonts w:ascii="Arial" w:hAnsi="Arial"/>
                <w:i/>
                <w:sz w:val="15"/>
              </w:rPr>
              <w:t>ESPECIFICAÇÕES</w:t>
            </w:r>
            <w:r>
              <w:rPr>
                <w:rFonts w:ascii="Arial" w:hAnsi="Arial"/>
                <w:i/>
                <w:spacing w:val="-7"/>
                <w:sz w:val="15"/>
              </w:rPr>
              <w:t> </w:t>
            </w:r>
            <w:r>
              <w:rPr>
                <w:rFonts w:ascii="Arial" w:hAnsi="Arial"/>
                <w:i/>
                <w:sz w:val="15"/>
              </w:rPr>
              <w:t>DOS</w:t>
            </w:r>
            <w:r>
              <w:rPr>
                <w:rFonts w:ascii="Arial" w:hAnsi="Arial"/>
                <w:i/>
                <w:spacing w:val="-7"/>
                <w:sz w:val="15"/>
              </w:rPr>
              <w:t> </w:t>
            </w:r>
            <w:r>
              <w:rPr>
                <w:rFonts w:ascii="Arial" w:hAnsi="Arial"/>
                <w:i/>
                <w:spacing w:val="-2"/>
                <w:sz w:val="15"/>
              </w:rPr>
              <w:t>MATERIAIS</w:t>
            </w:r>
            <w:r>
              <w:rPr>
                <w:spacing w:val="-2"/>
                <w:sz w:val="15"/>
              </w:rPr>
              <w:t>.</w:t>
            </w:r>
          </w:p>
        </w:tc>
      </w:tr>
    </w:tbl>
    <w:p>
      <w:pPr>
        <w:pStyle w:val="BodyText"/>
        <w:spacing w:before="162"/>
        <w:ind w:left="0"/>
      </w:pPr>
    </w:p>
    <w:p>
      <w:pPr>
        <w:pStyle w:val="ListParagraph"/>
        <w:numPr>
          <w:ilvl w:val="1"/>
          <w:numId w:val="10"/>
        </w:numPr>
        <w:tabs>
          <w:tab w:pos="405" w:val="left" w:leader="none"/>
        </w:tabs>
        <w:spacing w:line="249" w:lineRule="auto" w:before="1" w:after="0"/>
        <w:ind w:left="153" w:right="153" w:firstLine="0"/>
        <w:jc w:val="both"/>
        <w:rPr>
          <w:rFonts w:ascii="Arial" w:hAnsi="Arial"/>
          <w:b/>
          <w:sz w:val="15"/>
        </w:rPr>
      </w:pPr>
      <w:r>
        <w:rPr>
          <w:sz w:val="15"/>
        </w:rPr>
        <w:t>À exceção da "amostra",</w:t>
      </w:r>
      <w:r>
        <w:rPr>
          <w:spacing w:val="-3"/>
          <w:sz w:val="15"/>
        </w:rPr>
        <w:t> </w:t>
      </w:r>
      <w:r>
        <w:rPr>
          <w:sz w:val="15"/>
        </w:rPr>
        <w:t>a comprovação das demais exigências deve ser encaminhada em arquivo único, no </w:t>
      </w:r>
      <w:r>
        <w:rPr>
          <w:rFonts w:ascii="Arial" w:hAnsi="Arial"/>
          <w:b/>
          <w:sz w:val="15"/>
        </w:rPr>
        <w:t>prazo de até 2 (duas) horas </w:t>
      </w:r>
      <w:r>
        <w:rPr>
          <w:sz w:val="15"/>
        </w:rPr>
        <w:t>contado da convocação efetuada pela(o) Pregoeira(o), por meio da opção "Enviar Anexo" no Portal Compras.gov.br.</w:t>
      </w:r>
    </w:p>
    <w:p>
      <w:pPr>
        <w:pStyle w:val="ListParagraph"/>
        <w:numPr>
          <w:ilvl w:val="2"/>
          <w:numId w:val="10"/>
        </w:numPr>
        <w:tabs>
          <w:tab w:pos="524" w:val="left" w:leader="none"/>
        </w:tabs>
        <w:spacing w:line="249" w:lineRule="auto" w:before="76" w:after="0"/>
        <w:ind w:left="153" w:right="157" w:firstLine="0"/>
        <w:jc w:val="both"/>
        <w:rPr>
          <w:sz w:val="15"/>
        </w:rPr>
      </w:pPr>
      <w:r>
        <w:rPr>
          <w:sz w:val="15"/>
        </w:rPr>
        <w:t>A(O) Pregoeira(o), com o apoio</w:t>
      </w:r>
      <w:r>
        <w:rPr>
          <w:spacing w:val="40"/>
          <w:sz w:val="15"/>
        </w:rPr>
        <w:t> </w:t>
      </w:r>
      <w:r>
        <w:rPr>
          <w:sz w:val="15"/>
        </w:rPr>
        <w:t>da</w:t>
      </w:r>
      <w:r>
        <w:rPr>
          <w:spacing w:val="40"/>
          <w:sz w:val="15"/>
        </w:rPr>
        <w:t> </w:t>
      </w:r>
      <w:r>
        <w:rPr>
          <w:sz w:val="15"/>
        </w:rPr>
        <w:t>Seção de Gestão de</w:t>
      </w:r>
      <w:r>
        <w:rPr>
          <w:spacing w:val="-4"/>
          <w:sz w:val="15"/>
        </w:rPr>
        <w:t> </w:t>
      </w:r>
      <w:r>
        <w:rPr>
          <w:sz w:val="15"/>
        </w:rPr>
        <w:t>Almoxarifado (SEALM) e, n</w:t>
      </w:r>
      <w:r>
        <w:rPr>
          <w:spacing w:val="-8"/>
          <w:sz w:val="15"/>
        </w:rPr>
        <w:t> </w:t>
      </w:r>
      <w:r>
        <w:rPr>
          <w:sz w:val="15"/>
        </w:rPr>
        <w:t>o caso da "caixa arquivo", da Seção de Gestão de Documentos Eletrônicos</w:t>
      </w:r>
      <w:r>
        <w:rPr>
          <w:spacing w:val="-3"/>
          <w:sz w:val="15"/>
        </w:rPr>
        <w:t> </w:t>
      </w:r>
      <w:r>
        <w:rPr>
          <w:sz w:val="15"/>
        </w:rPr>
        <w:t>e</w:t>
      </w:r>
      <w:r>
        <w:rPr>
          <w:spacing w:val="-3"/>
          <w:sz w:val="15"/>
        </w:rPr>
        <w:t> </w:t>
      </w:r>
      <w:r>
        <w:rPr>
          <w:sz w:val="15"/>
        </w:rPr>
        <w:t>Arquivo</w:t>
      </w:r>
      <w:r>
        <w:rPr>
          <w:spacing w:val="-3"/>
          <w:sz w:val="15"/>
        </w:rPr>
        <w:t> </w:t>
      </w:r>
      <w:r>
        <w:rPr>
          <w:sz w:val="15"/>
        </w:rPr>
        <w:t>(SEDEA),</w:t>
      </w:r>
      <w:r>
        <w:rPr>
          <w:spacing w:val="-1"/>
          <w:sz w:val="15"/>
        </w:rPr>
        <w:t> </w:t>
      </w:r>
      <w:r>
        <w:rPr>
          <w:sz w:val="15"/>
        </w:rPr>
        <w:t>avaliará</w:t>
      </w:r>
      <w:r>
        <w:rPr>
          <w:spacing w:val="-2"/>
          <w:sz w:val="15"/>
        </w:rPr>
        <w:t> </w:t>
      </w:r>
      <w:r>
        <w:rPr>
          <w:sz w:val="15"/>
        </w:rPr>
        <w:t>os</w:t>
      </w:r>
      <w:r>
        <w:rPr>
          <w:spacing w:val="-2"/>
          <w:sz w:val="15"/>
        </w:rPr>
        <w:t> </w:t>
      </w:r>
      <w:r>
        <w:rPr>
          <w:sz w:val="15"/>
        </w:rPr>
        <w:t>documentos</w:t>
      </w:r>
      <w:r>
        <w:rPr>
          <w:spacing w:val="-2"/>
          <w:sz w:val="15"/>
        </w:rPr>
        <w:t> </w:t>
      </w:r>
      <w:r>
        <w:rPr>
          <w:sz w:val="15"/>
        </w:rPr>
        <w:t>e</w:t>
      </w:r>
      <w:r>
        <w:rPr>
          <w:spacing w:val="-2"/>
          <w:sz w:val="15"/>
        </w:rPr>
        <w:t> </w:t>
      </w:r>
      <w:r>
        <w:rPr>
          <w:sz w:val="15"/>
        </w:rPr>
        <w:t>informações</w:t>
      </w:r>
      <w:r>
        <w:rPr>
          <w:spacing w:val="-2"/>
          <w:sz w:val="15"/>
        </w:rPr>
        <w:t> </w:t>
      </w:r>
      <w:r>
        <w:rPr>
          <w:sz w:val="15"/>
        </w:rPr>
        <w:t>apresentados</w:t>
      </w:r>
      <w:r>
        <w:rPr>
          <w:spacing w:val="-2"/>
          <w:sz w:val="15"/>
        </w:rPr>
        <w:t> </w:t>
      </w:r>
      <w:r>
        <w:rPr>
          <w:sz w:val="15"/>
        </w:rPr>
        <w:t>e</w:t>
      </w:r>
      <w:r>
        <w:rPr>
          <w:spacing w:val="-2"/>
          <w:sz w:val="15"/>
        </w:rPr>
        <w:t> </w:t>
      </w:r>
      <w:r>
        <w:rPr>
          <w:sz w:val="15"/>
        </w:rPr>
        <w:t>fará</w:t>
      </w:r>
      <w:r>
        <w:rPr>
          <w:spacing w:val="-2"/>
          <w:sz w:val="15"/>
        </w:rPr>
        <w:t> </w:t>
      </w:r>
      <w:r>
        <w:rPr>
          <w:sz w:val="15"/>
        </w:rPr>
        <w:t>constar</w:t>
      </w:r>
      <w:r>
        <w:rPr>
          <w:spacing w:val="-2"/>
          <w:sz w:val="15"/>
        </w:rPr>
        <w:t> </w:t>
      </w:r>
      <w:r>
        <w:rPr>
          <w:sz w:val="15"/>
        </w:rPr>
        <w:t>dos</w:t>
      </w:r>
      <w:r>
        <w:rPr>
          <w:spacing w:val="-2"/>
          <w:sz w:val="15"/>
        </w:rPr>
        <w:t> </w:t>
      </w:r>
      <w:r>
        <w:rPr>
          <w:sz w:val="15"/>
        </w:rPr>
        <w:t>autos</w:t>
      </w:r>
      <w:r>
        <w:rPr>
          <w:spacing w:val="-2"/>
          <w:sz w:val="15"/>
        </w:rPr>
        <w:t> </w:t>
      </w:r>
      <w:r>
        <w:rPr>
          <w:sz w:val="15"/>
        </w:rPr>
        <w:t>as</w:t>
      </w:r>
      <w:r>
        <w:rPr>
          <w:spacing w:val="-2"/>
          <w:sz w:val="15"/>
        </w:rPr>
        <w:t> </w:t>
      </w:r>
      <w:r>
        <w:rPr>
          <w:sz w:val="15"/>
        </w:rPr>
        <w:t>informações</w:t>
      </w:r>
      <w:r>
        <w:rPr>
          <w:spacing w:val="-2"/>
          <w:sz w:val="15"/>
        </w:rPr>
        <w:t> </w:t>
      </w:r>
      <w:r>
        <w:rPr>
          <w:sz w:val="15"/>
        </w:rPr>
        <w:t>a</w:t>
      </w:r>
      <w:r>
        <w:rPr>
          <w:spacing w:val="-2"/>
          <w:sz w:val="15"/>
        </w:rPr>
        <w:t> </w:t>
      </w:r>
      <w:r>
        <w:rPr>
          <w:sz w:val="15"/>
        </w:rPr>
        <w:t>respeito</w:t>
      </w:r>
      <w:r>
        <w:rPr>
          <w:spacing w:val="-2"/>
          <w:sz w:val="15"/>
        </w:rPr>
        <w:t> </w:t>
      </w:r>
      <w:r>
        <w:rPr>
          <w:sz w:val="15"/>
        </w:rPr>
        <w:t>da</w:t>
      </w:r>
      <w:r>
        <w:rPr>
          <w:spacing w:val="-2"/>
          <w:sz w:val="15"/>
        </w:rPr>
        <w:t> </w:t>
      </w:r>
      <w:r>
        <w:rPr>
          <w:sz w:val="15"/>
        </w:rPr>
        <w:t>conformidade</w:t>
      </w:r>
      <w:r>
        <w:rPr>
          <w:spacing w:val="-2"/>
          <w:sz w:val="15"/>
        </w:rPr>
        <w:t> </w:t>
      </w:r>
      <w:r>
        <w:rPr>
          <w:sz w:val="15"/>
        </w:rPr>
        <w:t>ou não às especificações, por meio de pronunciamento técnico conclusivo pela aprovação ou pela reprovação da proposta da(o) licitante.</w:t>
      </w:r>
    </w:p>
    <w:p>
      <w:pPr>
        <w:pStyle w:val="ListParagraph"/>
        <w:numPr>
          <w:ilvl w:val="1"/>
          <w:numId w:val="10"/>
        </w:numPr>
        <w:tabs>
          <w:tab w:pos="411" w:val="left" w:leader="none"/>
        </w:tabs>
        <w:spacing w:line="249" w:lineRule="auto" w:before="77" w:after="0"/>
        <w:ind w:left="153" w:right="161" w:firstLine="0"/>
        <w:jc w:val="both"/>
        <w:rPr>
          <w:rFonts w:ascii="Arial" w:hAnsi="Arial"/>
          <w:b/>
          <w:sz w:val="15"/>
        </w:rPr>
      </w:pPr>
      <w:r>
        <w:rPr>
          <w:sz w:val="15"/>
        </w:rPr>
        <w:t>A(O) Pregoeira(o) poderá conceder prorrogação do prazo de apresentação das comprovações exigidas, mediante justificativa plausível da(o) licitante acolhida pela(o) Pregoeira(o).</w:t>
      </w:r>
    </w:p>
    <w:p>
      <w:pPr>
        <w:pStyle w:val="ListParagraph"/>
        <w:numPr>
          <w:ilvl w:val="1"/>
          <w:numId w:val="10"/>
        </w:numPr>
        <w:tabs>
          <w:tab w:pos="435" w:val="left" w:leader="none"/>
        </w:tabs>
        <w:spacing w:line="249" w:lineRule="auto" w:before="76" w:after="0"/>
        <w:ind w:left="153" w:right="155" w:firstLine="0"/>
        <w:jc w:val="both"/>
        <w:rPr>
          <w:rFonts w:ascii="Arial" w:hAnsi="Arial"/>
          <w:b/>
          <w:sz w:val="15"/>
        </w:rPr>
      </w:pPr>
      <w:r>
        <w:rPr>
          <w:rFonts w:ascii="Arial" w:hAnsi="Arial"/>
          <w:b/>
          <w:sz w:val="15"/>
        </w:rPr>
        <w:t>As amostras devem ser apresentadas para efeito de Controle de Qualidade em até 4 (quatro) dias úteis contados da solicitação da(o) Pregoeira(o)</w:t>
      </w:r>
      <w:r>
        <w:rPr>
          <w:rFonts w:ascii="Arial" w:hAnsi="Arial"/>
          <w:b/>
          <w:spacing w:val="40"/>
          <w:sz w:val="15"/>
        </w:rPr>
        <w:t> </w:t>
      </w:r>
      <w:r>
        <w:rPr>
          <w:sz w:val="15"/>
        </w:rPr>
        <w:t>via </w:t>
      </w:r>
      <w:r>
        <w:rPr>
          <w:rFonts w:ascii="Arial" w:hAnsi="Arial"/>
          <w:i/>
          <w:sz w:val="15"/>
        </w:rPr>
        <w:t>chat </w:t>
      </w:r>
      <w:r>
        <w:rPr>
          <w:sz w:val="15"/>
        </w:rPr>
        <w:t>no sistema eletrônico (</w:t>
      </w:r>
      <w:r>
        <w:rPr>
          <w:spacing w:val="-11"/>
          <w:sz w:val="15"/>
        </w:rPr>
        <w:t> </w:t>
      </w:r>
      <w:hyperlink r:id="rId19">
        <w:r>
          <w:rPr>
            <w:color w:val="0000ED"/>
            <w:sz w:val="15"/>
            <w:u w:val="single" w:color="0000ED"/>
          </w:rPr>
          <w:t>www.gov.br/compras/pt-br</w:t>
        </w:r>
        <w:r>
          <w:rPr>
            <w:color w:val="0000ED"/>
            <w:sz w:val="15"/>
          </w:rPr>
          <w:t>/</w:t>
        </w:r>
      </w:hyperlink>
      <w:r>
        <w:rPr>
          <w:sz w:val="15"/>
        </w:rPr>
        <w:t>) e serão submetidas à avaliação/aprovação, previamente à declaração da(o) vencedora(vencedor) dos itens respectivos.</w:t>
      </w:r>
    </w:p>
    <w:p>
      <w:pPr>
        <w:pStyle w:val="ListParagraph"/>
        <w:numPr>
          <w:ilvl w:val="2"/>
          <w:numId w:val="10"/>
        </w:numPr>
        <w:tabs>
          <w:tab w:pos="520" w:val="left" w:leader="none"/>
        </w:tabs>
        <w:spacing w:line="240" w:lineRule="auto" w:before="77" w:after="0"/>
        <w:ind w:left="520" w:right="0" w:hanging="367"/>
        <w:jc w:val="both"/>
        <w:rPr>
          <w:sz w:val="15"/>
        </w:rPr>
      </w:pPr>
      <w:r>
        <w:rPr>
          <w:sz w:val="15"/>
        </w:rPr>
        <w:t>A(O)</w:t>
      </w:r>
      <w:r>
        <w:rPr>
          <w:spacing w:val="-8"/>
          <w:sz w:val="15"/>
        </w:rPr>
        <w:t> </w:t>
      </w:r>
      <w:r>
        <w:rPr>
          <w:sz w:val="15"/>
        </w:rPr>
        <w:t>licitante</w:t>
      </w:r>
      <w:r>
        <w:rPr>
          <w:spacing w:val="2"/>
          <w:sz w:val="15"/>
        </w:rPr>
        <w:t> </w:t>
      </w:r>
      <w:r>
        <w:rPr>
          <w:sz w:val="15"/>
        </w:rPr>
        <w:t>interessada(o)</w:t>
      </w:r>
      <w:r>
        <w:rPr>
          <w:spacing w:val="-6"/>
          <w:sz w:val="15"/>
        </w:rPr>
        <w:t> </w:t>
      </w:r>
      <w:r>
        <w:rPr>
          <w:sz w:val="15"/>
        </w:rPr>
        <w:t>assume</w:t>
      </w:r>
      <w:r>
        <w:rPr>
          <w:spacing w:val="-6"/>
          <w:sz w:val="15"/>
        </w:rPr>
        <w:t> </w:t>
      </w:r>
      <w:r>
        <w:rPr>
          <w:sz w:val="15"/>
        </w:rPr>
        <w:t>total</w:t>
      </w:r>
      <w:r>
        <w:rPr>
          <w:spacing w:val="-5"/>
          <w:sz w:val="15"/>
        </w:rPr>
        <w:t> </w:t>
      </w:r>
      <w:r>
        <w:rPr>
          <w:sz w:val="15"/>
        </w:rPr>
        <w:t>responsabilidade</w:t>
      </w:r>
      <w:r>
        <w:rPr>
          <w:spacing w:val="-6"/>
          <w:sz w:val="15"/>
        </w:rPr>
        <w:t> </w:t>
      </w:r>
      <w:r>
        <w:rPr>
          <w:sz w:val="15"/>
        </w:rPr>
        <w:t>pelo</w:t>
      </w:r>
      <w:r>
        <w:rPr>
          <w:spacing w:val="-5"/>
          <w:sz w:val="15"/>
        </w:rPr>
        <w:t> </w:t>
      </w:r>
      <w:r>
        <w:rPr>
          <w:sz w:val="15"/>
        </w:rPr>
        <w:t>envio</w:t>
      </w:r>
      <w:r>
        <w:rPr>
          <w:spacing w:val="-6"/>
          <w:sz w:val="15"/>
        </w:rPr>
        <w:t> </w:t>
      </w:r>
      <w:r>
        <w:rPr>
          <w:sz w:val="15"/>
        </w:rPr>
        <w:t>e</w:t>
      </w:r>
      <w:r>
        <w:rPr>
          <w:spacing w:val="-5"/>
          <w:sz w:val="15"/>
        </w:rPr>
        <w:t> </w:t>
      </w:r>
      <w:r>
        <w:rPr>
          <w:sz w:val="15"/>
        </w:rPr>
        <w:t>por</w:t>
      </w:r>
      <w:r>
        <w:rPr>
          <w:spacing w:val="-6"/>
          <w:sz w:val="15"/>
        </w:rPr>
        <w:t> </w:t>
      </w:r>
      <w:r>
        <w:rPr>
          <w:sz w:val="15"/>
        </w:rPr>
        <w:t>eventual</w:t>
      </w:r>
      <w:r>
        <w:rPr>
          <w:spacing w:val="-5"/>
          <w:sz w:val="15"/>
        </w:rPr>
        <w:t> </w:t>
      </w:r>
      <w:r>
        <w:rPr>
          <w:sz w:val="15"/>
        </w:rPr>
        <w:t>atraso</w:t>
      </w:r>
      <w:r>
        <w:rPr>
          <w:spacing w:val="-6"/>
          <w:sz w:val="15"/>
        </w:rPr>
        <w:t> </w:t>
      </w:r>
      <w:r>
        <w:rPr>
          <w:sz w:val="15"/>
        </w:rPr>
        <w:t>na</w:t>
      </w:r>
      <w:r>
        <w:rPr>
          <w:spacing w:val="-5"/>
          <w:sz w:val="15"/>
        </w:rPr>
        <w:t> </w:t>
      </w:r>
      <w:r>
        <w:rPr>
          <w:spacing w:val="-2"/>
          <w:sz w:val="15"/>
        </w:rPr>
        <w:t>entrega.</w:t>
      </w:r>
    </w:p>
    <w:p>
      <w:pPr>
        <w:pStyle w:val="ListParagraph"/>
        <w:numPr>
          <w:ilvl w:val="2"/>
          <w:numId w:val="10"/>
        </w:numPr>
        <w:tabs>
          <w:tab w:pos="545" w:val="left" w:leader="none"/>
        </w:tabs>
        <w:spacing w:line="249" w:lineRule="auto" w:before="82" w:after="0"/>
        <w:ind w:left="153" w:right="159" w:firstLine="0"/>
        <w:jc w:val="both"/>
        <w:rPr>
          <w:sz w:val="15"/>
        </w:rPr>
      </w:pPr>
      <w:r>
        <w:rPr>
          <w:sz w:val="15"/>
        </w:rPr>
        <w:t>Antes de findo o prazo fixado no item </w:t>
      </w:r>
      <w:r>
        <w:rPr>
          <w:rFonts w:ascii="Arial" w:hAnsi="Arial"/>
          <w:b/>
          <w:sz w:val="15"/>
        </w:rPr>
        <w:t>8.4</w:t>
      </w:r>
      <w:r>
        <w:rPr>
          <w:sz w:val="15"/>
        </w:rPr>
        <w:t>, faculta-se sua prorrogação, a critério da(o) Pregoeira(o), a</w:t>
      </w:r>
      <w:r>
        <w:rPr>
          <w:spacing w:val="40"/>
          <w:sz w:val="15"/>
        </w:rPr>
        <w:t> </w:t>
      </w:r>
      <w:r>
        <w:rPr>
          <w:sz w:val="15"/>
        </w:rPr>
        <w:t>partir de solicitação da(o) interessada(o) formulada e fundamentada no </w:t>
      </w:r>
      <w:r>
        <w:rPr>
          <w:rFonts w:ascii="Arial" w:hAnsi="Arial"/>
          <w:i/>
          <w:sz w:val="15"/>
        </w:rPr>
        <w:t>chat</w:t>
      </w:r>
      <w:r>
        <w:rPr>
          <w:sz w:val="15"/>
        </w:rPr>
        <w:t>.</w:t>
      </w:r>
    </w:p>
    <w:p>
      <w:pPr>
        <w:pStyle w:val="ListParagraph"/>
        <w:numPr>
          <w:ilvl w:val="2"/>
          <w:numId w:val="10"/>
        </w:numPr>
        <w:tabs>
          <w:tab w:pos="556" w:val="left" w:leader="none"/>
        </w:tabs>
        <w:spacing w:line="249" w:lineRule="auto" w:before="76" w:after="0"/>
        <w:ind w:left="153" w:right="158" w:firstLine="0"/>
        <w:jc w:val="both"/>
        <w:rPr>
          <w:sz w:val="15"/>
        </w:rPr>
      </w:pPr>
      <w:r>
        <w:rPr>
          <w:sz w:val="15"/>
        </w:rPr>
        <w:t>No caso de não haver entrega da amostra ou de ocorrer atraso na entrega, sem justificativa aceita, ou havendo entrega de amostra fora das especificações previstas, a proposta será recusada.</w:t>
      </w:r>
    </w:p>
    <w:p>
      <w:pPr>
        <w:pStyle w:val="ListParagraph"/>
        <w:spacing w:after="0" w:line="249" w:lineRule="auto"/>
        <w:jc w:val="both"/>
        <w:rPr>
          <w:sz w:val="15"/>
        </w:rPr>
        <w:sectPr>
          <w:pgSz w:w="11900" w:h="16840"/>
          <w:pgMar w:header="0" w:footer="181" w:top="500" w:bottom="380" w:left="566" w:right="566"/>
        </w:sectPr>
      </w:pPr>
    </w:p>
    <w:p>
      <w:pPr>
        <w:pStyle w:val="ListParagraph"/>
        <w:numPr>
          <w:ilvl w:val="2"/>
          <w:numId w:val="10"/>
        </w:numPr>
        <w:tabs>
          <w:tab w:pos="528" w:val="left" w:leader="none"/>
        </w:tabs>
        <w:spacing w:line="249" w:lineRule="auto" w:before="72" w:after="0"/>
        <w:ind w:left="153" w:right="170" w:firstLine="0"/>
        <w:jc w:val="both"/>
        <w:rPr>
          <w:sz w:val="15"/>
        </w:rPr>
      </w:pPr>
      <w:r>
        <w:rPr>
          <w:sz w:val="15"/>
        </w:rPr>
        <w:t>As(Os) interessadas(os) deverão colocar à disposição da Administração todas as condições indispensáveis à realização de testes e fornecer, sem ônus, os manuais impressos em língua portuguesa, necessários ao seu perfeito manuseio, quando for o caso.</w:t>
      </w:r>
    </w:p>
    <w:p>
      <w:pPr>
        <w:pStyle w:val="ListParagraph"/>
        <w:numPr>
          <w:ilvl w:val="2"/>
          <w:numId w:val="10"/>
        </w:numPr>
        <w:tabs>
          <w:tab w:pos="531" w:val="left" w:leader="none"/>
        </w:tabs>
        <w:spacing w:line="249" w:lineRule="auto" w:before="76" w:after="0"/>
        <w:ind w:left="153" w:right="188" w:firstLine="0"/>
        <w:jc w:val="both"/>
        <w:rPr>
          <w:sz w:val="15"/>
        </w:rPr>
      </w:pPr>
      <w:r>
        <w:rPr>
          <w:sz w:val="15"/>
        </w:rPr>
        <w:t>A amostra deverá ser entregue na Seção de Gestão de Almoxarifado (SEALM) do TRE/SE, situado no Centro Administrativo Governador Augusto Franco - CENAF, Variante 2, Lote 7, Bairro Capucho, Aracaju/SE, de segunda a sexta-feira, no horário das 8 às 13 horas, e deve ser identificada com os seguintes dados: AMOSTRA, NÚMERO DO PREGÃO, NÚMEROS DO ITEM E DO LOTE DE FABRICAÇÃO, DATA E OBJETO DA LICITAÇÃO, NOME, TELEFONE E E-MAIL DA(O) PROPONENTE E DE SUA(SEU) REPRESENTANTE EM SERGIPE, se for o caso.</w:t>
      </w:r>
    </w:p>
    <w:p>
      <w:pPr>
        <w:pStyle w:val="ListParagraph"/>
        <w:numPr>
          <w:ilvl w:val="3"/>
          <w:numId w:val="10"/>
        </w:numPr>
        <w:tabs>
          <w:tab w:pos="646" w:val="left" w:leader="none"/>
        </w:tabs>
        <w:spacing w:line="240" w:lineRule="auto" w:before="77" w:after="0"/>
        <w:ind w:left="646" w:right="0" w:hanging="493"/>
        <w:jc w:val="left"/>
        <w:rPr>
          <w:sz w:val="15"/>
        </w:rPr>
      </w:pPr>
      <w:r>
        <w:rPr>
          <w:sz w:val="15"/>
        </w:rPr>
        <w:t>A</w:t>
      </w:r>
      <w:r>
        <w:rPr>
          <w:spacing w:val="-7"/>
          <w:sz w:val="15"/>
        </w:rPr>
        <w:t> </w:t>
      </w:r>
      <w:r>
        <w:rPr>
          <w:sz w:val="15"/>
        </w:rPr>
        <w:t>Seção</w:t>
      </w:r>
      <w:r>
        <w:rPr>
          <w:spacing w:val="-5"/>
          <w:sz w:val="15"/>
        </w:rPr>
        <w:t> </w:t>
      </w:r>
      <w:r>
        <w:rPr>
          <w:sz w:val="15"/>
        </w:rPr>
        <w:t>de</w:t>
      </w:r>
      <w:r>
        <w:rPr>
          <w:spacing w:val="-4"/>
          <w:sz w:val="15"/>
        </w:rPr>
        <w:t> </w:t>
      </w:r>
      <w:r>
        <w:rPr>
          <w:sz w:val="15"/>
        </w:rPr>
        <w:t>Gestão</w:t>
      </w:r>
      <w:r>
        <w:rPr>
          <w:spacing w:val="-5"/>
          <w:sz w:val="15"/>
        </w:rPr>
        <w:t> </w:t>
      </w:r>
      <w:r>
        <w:rPr>
          <w:sz w:val="15"/>
        </w:rPr>
        <w:t>de</w:t>
      </w:r>
      <w:r>
        <w:rPr>
          <w:spacing w:val="-5"/>
          <w:sz w:val="15"/>
        </w:rPr>
        <w:t> </w:t>
      </w:r>
      <w:r>
        <w:rPr>
          <w:sz w:val="15"/>
        </w:rPr>
        <w:t>Almoxarifado</w:t>
      </w:r>
      <w:r>
        <w:rPr>
          <w:spacing w:val="-4"/>
          <w:sz w:val="15"/>
        </w:rPr>
        <w:t> </w:t>
      </w:r>
      <w:r>
        <w:rPr>
          <w:sz w:val="15"/>
        </w:rPr>
        <w:t>(SEALM)</w:t>
      </w:r>
      <w:r>
        <w:rPr>
          <w:spacing w:val="-5"/>
          <w:sz w:val="15"/>
        </w:rPr>
        <w:t> </w:t>
      </w:r>
      <w:r>
        <w:rPr>
          <w:sz w:val="15"/>
        </w:rPr>
        <w:t>do</w:t>
      </w:r>
      <w:r>
        <w:rPr>
          <w:spacing w:val="-5"/>
          <w:sz w:val="15"/>
        </w:rPr>
        <w:t> </w:t>
      </w:r>
      <w:r>
        <w:rPr>
          <w:sz w:val="15"/>
        </w:rPr>
        <w:t>TRE/SE</w:t>
      </w:r>
      <w:r>
        <w:rPr>
          <w:spacing w:val="-4"/>
          <w:sz w:val="15"/>
        </w:rPr>
        <w:t> </w:t>
      </w:r>
      <w:r>
        <w:rPr>
          <w:sz w:val="15"/>
        </w:rPr>
        <w:t>emitirá</w:t>
      </w:r>
      <w:r>
        <w:rPr>
          <w:spacing w:val="-5"/>
          <w:sz w:val="15"/>
        </w:rPr>
        <w:t> </w:t>
      </w:r>
      <w:r>
        <w:rPr>
          <w:sz w:val="15"/>
        </w:rPr>
        <w:t>recibo</w:t>
      </w:r>
      <w:r>
        <w:rPr>
          <w:spacing w:val="-4"/>
          <w:sz w:val="15"/>
        </w:rPr>
        <w:t> </w:t>
      </w:r>
      <w:r>
        <w:rPr>
          <w:sz w:val="15"/>
        </w:rPr>
        <w:t>de</w:t>
      </w:r>
      <w:r>
        <w:rPr>
          <w:spacing w:val="-5"/>
          <w:sz w:val="15"/>
        </w:rPr>
        <w:t> </w:t>
      </w:r>
      <w:r>
        <w:rPr>
          <w:sz w:val="15"/>
        </w:rPr>
        <w:t>entrega</w:t>
      </w:r>
      <w:r>
        <w:rPr>
          <w:spacing w:val="-5"/>
          <w:sz w:val="15"/>
        </w:rPr>
        <w:t> </w:t>
      </w:r>
      <w:r>
        <w:rPr>
          <w:sz w:val="15"/>
        </w:rPr>
        <w:t>da</w:t>
      </w:r>
      <w:r>
        <w:rPr>
          <w:spacing w:val="-4"/>
          <w:sz w:val="15"/>
        </w:rPr>
        <w:t> </w:t>
      </w:r>
      <w:r>
        <w:rPr>
          <w:sz w:val="15"/>
        </w:rPr>
        <w:t>amostra,</w:t>
      </w:r>
      <w:r>
        <w:rPr>
          <w:spacing w:val="-5"/>
          <w:sz w:val="15"/>
        </w:rPr>
        <w:t> </w:t>
      </w:r>
      <w:r>
        <w:rPr>
          <w:sz w:val="15"/>
        </w:rPr>
        <w:t>com</w:t>
      </w:r>
      <w:r>
        <w:rPr>
          <w:spacing w:val="-5"/>
          <w:sz w:val="15"/>
        </w:rPr>
        <w:t> </w:t>
      </w:r>
      <w:r>
        <w:rPr>
          <w:sz w:val="15"/>
        </w:rPr>
        <w:t>registro</w:t>
      </w:r>
      <w:r>
        <w:rPr>
          <w:spacing w:val="-4"/>
          <w:sz w:val="15"/>
        </w:rPr>
        <w:t> </w:t>
      </w:r>
      <w:r>
        <w:rPr>
          <w:sz w:val="15"/>
        </w:rPr>
        <w:t>no</w:t>
      </w:r>
      <w:r>
        <w:rPr>
          <w:spacing w:val="-5"/>
          <w:sz w:val="15"/>
        </w:rPr>
        <w:t> </w:t>
      </w:r>
      <w:r>
        <w:rPr>
          <w:sz w:val="15"/>
        </w:rPr>
        <w:t>respectivo</w:t>
      </w:r>
      <w:r>
        <w:rPr>
          <w:spacing w:val="-4"/>
          <w:sz w:val="15"/>
        </w:rPr>
        <w:t> </w:t>
      </w:r>
      <w:r>
        <w:rPr>
          <w:spacing w:val="-2"/>
          <w:sz w:val="15"/>
        </w:rPr>
        <w:t>procedimento.</w:t>
      </w:r>
    </w:p>
    <w:p>
      <w:pPr>
        <w:pStyle w:val="ListParagraph"/>
        <w:numPr>
          <w:ilvl w:val="3"/>
          <w:numId w:val="10"/>
        </w:numPr>
        <w:tabs>
          <w:tab w:pos="648" w:val="left" w:leader="none"/>
        </w:tabs>
        <w:spacing w:line="249" w:lineRule="auto" w:before="83" w:after="0"/>
        <w:ind w:left="153" w:right="162" w:firstLine="0"/>
        <w:jc w:val="left"/>
        <w:rPr>
          <w:sz w:val="15"/>
        </w:rPr>
      </w:pPr>
      <w:r>
        <w:rPr>
          <w:sz w:val="15"/>
        </w:rPr>
        <w:t>A(O) Pregoeira(o) deverá comunicar à(ao)s licitantes local, data e horário de avaliação da amostra, para que as(os) interessadas(os) possam estar presentes, querendo (Acórdãos TCU 2140/2010-2ª Câmara e 1984/2008 - Plenário).</w:t>
      </w:r>
    </w:p>
    <w:p>
      <w:pPr>
        <w:pStyle w:val="ListParagraph"/>
        <w:numPr>
          <w:ilvl w:val="3"/>
          <w:numId w:val="10"/>
        </w:numPr>
        <w:tabs>
          <w:tab w:pos="649" w:val="left" w:leader="none"/>
        </w:tabs>
        <w:spacing w:line="249" w:lineRule="auto" w:before="76" w:after="0"/>
        <w:ind w:left="153" w:right="104" w:firstLine="0"/>
        <w:jc w:val="left"/>
        <w:rPr>
          <w:sz w:val="15"/>
        </w:rPr>
      </w:pPr>
      <w:r>
        <w:rPr>
          <w:sz w:val="15"/>
        </w:rPr>
        <w:t>A</w:t>
      </w:r>
      <w:r>
        <w:rPr>
          <w:spacing w:val="-3"/>
          <w:sz w:val="15"/>
        </w:rPr>
        <w:t> </w:t>
      </w:r>
      <w:r>
        <w:rPr>
          <w:sz w:val="15"/>
        </w:rPr>
        <w:t>Seção</w:t>
      </w:r>
      <w:r>
        <w:rPr>
          <w:spacing w:val="-2"/>
          <w:sz w:val="15"/>
        </w:rPr>
        <w:t> </w:t>
      </w:r>
      <w:r>
        <w:rPr>
          <w:sz w:val="15"/>
        </w:rPr>
        <w:t>de</w:t>
      </w:r>
      <w:r>
        <w:rPr>
          <w:spacing w:val="-2"/>
          <w:sz w:val="15"/>
        </w:rPr>
        <w:t> </w:t>
      </w:r>
      <w:r>
        <w:rPr>
          <w:sz w:val="15"/>
        </w:rPr>
        <w:t>Gestão</w:t>
      </w:r>
      <w:r>
        <w:rPr>
          <w:spacing w:val="-2"/>
          <w:sz w:val="15"/>
        </w:rPr>
        <w:t> </w:t>
      </w:r>
      <w:r>
        <w:rPr>
          <w:sz w:val="15"/>
        </w:rPr>
        <w:t>de</w:t>
      </w:r>
      <w:r>
        <w:rPr>
          <w:spacing w:val="-2"/>
          <w:sz w:val="15"/>
        </w:rPr>
        <w:t> </w:t>
      </w:r>
      <w:r>
        <w:rPr>
          <w:sz w:val="15"/>
        </w:rPr>
        <w:t>Almoxarifado</w:t>
      </w:r>
      <w:r>
        <w:rPr>
          <w:spacing w:val="-2"/>
          <w:sz w:val="15"/>
        </w:rPr>
        <w:t> </w:t>
      </w:r>
      <w:r>
        <w:rPr>
          <w:sz w:val="15"/>
        </w:rPr>
        <w:t>(SEALM)</w:t>
      </w:r>
      <w:r>
        <w:rPr>
          <w:spacing w:val="-2"/>
          <w:sz w:val="15"/>
        </w:rPr>
        <w:t> </w:t>
      </w:r>
      <w:r>
        <w:rPr>
          <w:sz w:val="15"/>
        </w:rPr>
        <w:t>do</w:t>
      </w:r>
      <w:r>
        <w:rPr>
          <w:spacing w:val="-2"/>
          <w:sz w:val="15"/>
        </w:rPr>
        <w:t> </w:t>
      </w:r>
      <w:r>
        <w:rPr>
          <w:sz w:val="15"/>
        </w:rPr>
        <w:t>TRE/SE,</w:t>
      </w:r>
      <w:r>
        <w:rPr>
          <w:spacing w:val="24"/>
          <w:sz w:val="15"/>
        </w:rPr>
        <w:t> </w:t>
      </w:r>
      <w:r>
        <w:rPr>
          <w:sz w:val="15"/>
        </w:rPr>
        <w:t>com</w:t>
      </w:r>
      <w:r>
        <w:rPr>
          <w:spacing w:val="-2"/>
          <w:sz w:val="15"/>
        </w:rPr>
        <w:t> </w:t>
      </w:r>
      <w:r>
        <w:rPr>
          <w:sz w:val="15"/>
        </w:rPr>
        <w:t>o</w:t>
      </w:r>
      <w:r>
        <w:rPr>
          <w:spacing w:val="-2"/>
          <w:sz w:val="15"/>
        </w:rPr>
        <w:t> </w:t>
      </w:r>
      <w:r>
        <w:rPr>
          <w:sz w:val="15"/>
        </w:rPr>
        <w:t>apoio</w:t>
      </w:r>
      <w:r>
        <w:rPr>
          <w:spacing w:val="-2"/>
          <w:sz w:val="15"/>
        </w:rPr>
        <w:t> </w:t>
      </w:r>
      <w:r>
        <w:rPr>
          <w:sz w:val="15"/>
        </w:rPr>
        <w:t>da</w:t>
      </w:r>
      <w:r>
        <w:rPr>
          <w:spacing w:val="12"/>
          <w:sz w:val="15"/>
        </w:rPr>
        <w:t> </w:t>
      </w:r>
      <w:r>
        <w:rPr>
          <w:sz w:val="15"/>
        </w:rPr>
        <w:t>Seção</w:t>
      </w:r>
      <w:r>
        <w:rPr>
          <w:spacing w:val="-2"/>
          <w:sz w:val="15"/>
        </w:rPr>
        <w:t> </w:t>
      </w:r>
      <w:r>
        <w:rPr>
          <w:sz w:val="15"/>
        </w:rPr>
        <w:t>de</w:t>
      </w:r>
      <w:r>
        <w:rPr>
          <w:spacing w:val="-2"/>
          <w:sz w:val="15"/>
        </w:rPr>
        <w:t> </w:t>
      </w:r>
      <w:r>
        <w:rPr>
          <w:sz w:val="15"/>
        </w:rPr>
        <w:t>Gestão</w:t>
      </w:r>
      <w:r>
        <w:rPr>
          <w:spacing w:val="-2"/>
          <w:sz w:val="15"/>
        </w:rPr>
        <w:t> </w:t>
      </w:r>
      <w:r>
        <w:rPr>
          <w:sz w:val="15"/>
        </w:rPr>
        <w:t>de</w:t>
      </w:r>
      <w:r>
        <w:rPr>
          <w:spacing w:val="-2"/>
          <w:sz w:val="15"/>
        </w:rPr>
        <w:t> </w:t>
      </w:r>
      <w:r>
        <w:rPr>
          <w:sz w:val="15"/>
        </w:rPr>
        <w:t>Documentos</w:t>
      </w:r>
      <w:r>
        <w:rPr>
          <w:spacing w:val="-2"/>
          <w:sz w:val="15"/>
        </w:rPr>
        <w:t> </w:t>
      </w:r>
      <w:r>
        <w:rPr>
          <w:sz w:val="15"/>
        </w:rPr>
        <w:t>Eletrônicos</w:t>
      </w:r>
      <w:r>
        <w:rPr>
          <w:spacing w:val="-2"/>
          <w:sz w:val="15"/>
        </w:rPr>
        <w:t> </w:t>
      </w:r>
      <w:r>
        <w:rPr>
          <w:sz w:val="15"/>
        </w:rPr>
        <w:t>e</w:t>
      </w:r>
      <w:r>
        <w:rPr>
          <w:spacing w:val="-2"/>
          <w:sz w:val="15"/>
        </w:rPr>
        <w:t> </w:t>
      </w:r>
      <w:r>
        <w:rPr>
          <w:sz w:val="15"/>
        </w:rPr>
        <w:t>Arquivo</w:t>
      </w:r>
      <w:r>
        <w:rPr>
          <w:spacing w:val="-2"/>
          <w:sz w:val="15"/>
        </w:rPr>
        <w:t> </w:t>
      </w:r>
      <w:r>
        <w:rPr>
          <w:sz w:val="15"/>
        </w:rPr>
        <w:t>(</w:t>
      </w:r>
      <w:r>
        <w:rPr>
          <w:spacing w:val="-15"/>
          <w:sz w:val="15"/>
        </w:rPr>
        <w:t> </w:t>
      </w:r>
      <w:r>
        <w:rPr>
          <w:sz w:val="15"/>
        </w:rPr>
        <w:t>SEDEA)</w:t>
      </w:r>
      <w:r>
        <w:rPr>
          <w:spacing w:val="-2"/>
          <w:sz w:val="15"/>
        </w:rPr>
        <w:t> </w:t>
      </w:r>
      <w:r>
        <w:rPr>
          <w:sz w:val="15"/>
        </w:rPr>
        <w:t>no</w:t>
      </w:r>
      <w:r>
        <w:rPr>
          <w:spacing w:val="-2"/>
          <w:sz w:val="15"/>
        </w:rPr>
        <w:t> </w:t>
      </w:r>
      <w:r>
        <w:rPr>
          <w:sz w:val="15"/>
        </w:rPr>
        <w:t>caso da "caixa arquivo", terá </w:t>
      </w:r>
      <w:r>
        <w:rPr>
          <w:rFonts w:ascii="Arial" w:hAnsi="Arial"/>
          <w:b/>
          <w:sz w:val="15"/>
        </w:rPr>
        <w:t>2 (dois) dias úteis </w:t>
      </w:r>
      <w:r>
        <w:rPr>
          <w:sz w:val="15"/>
        </w:rPr>
        <w:t>para analisar a amostra.</w:t>
      </w:r>
    </w:p>
    <w:p>
      <w:pPr>
        <w:pStyle w:val="ListParagraph"/>
        <w:numPr>
          <w:ilvl w:val="3"/>
          <w:numId w:val="10"/>
        </w:numPr>
        <w:tabs>
          <w:tab w:pos="664" w:val="left" w:leader="none"/>
        </w:tabs>
        <w:spacing w:line="249" w:lineRule="auto" w:before="76" w:after="0"/>
        <w:ind w:left="153" w:right="167" w:firstLine="0"/>
        <w:jc w:val="left"/>
        <w:rPr>
          <w:sz w:val="15"/>
        </w:rPr>
      </w:pPr>
      <w:r>
        <w:rPr>
          <w:sz w:val="15"/>
        </w:rPr>
        <w:t>Os exemplares colocados à disposição da Administração serão tratados como protótipos, podendo ser manuseados e desmontados pela equipe</w:t>
      </w:r>
      <w:r>
        <w:rPr>
          <w:spacing w:val="80"/>
          <w:sz w:val="15"/>
        </w:rPr>
        <w:t> </w:t>
      </w:r>
      <w:r>
        <w:rPr>
          <w:sz w:val="15"/>
        </w:rPr>
        <w:t>técnica responsável pela análise, não gerando direito a ressarcimento.</w:t>
      </w:r>
    </w:p>
    <w:p>
      <w:pPr>
        <w:pStyle w:val="ListParagraph"/>
        <w:numPr>
          <w:ilvl w:val="2"/>
          <w:numId w:val="10"/>
        </w:numPr>
        <w:tabs>
          <w:tab w:pos="524" w:val="left" w:leader="none"/>
        </w:tabs>
        <w:spacing w:line="240" w:lineRule="auto" w:before="76" w:after="0"/>
        <w:ind w:left="524" w:right="0" w:hanging="371"/>
        <w:jc w:val="left"/>
        <w:rPr>
          <w:sz w:val="15"/>
        </w:rPr>
      </w:pPr>
      <w:r>
        <w:rPr>
          <w:rFonts w:ascii="Arial" w:hAnsi="Arial"/>
          <w:b/>
          <w:sz w:val="15"/>
        </w:rPr>
        <w:t>Quanto</w:t>
      </w:r>
      <w:r>
        <w:rPr>
          <w:rFonts w:ascii="Arial" w:hAnsi="Arial"/>
          <w:b/>
          <w:spacing w:val="-9"/>
          <w:sz w:val="15"/>
        </w:rPr>
        <w:t> </w:t>
      </w:r>
      <w:r>
        <w:rPr>
          <w:rFonts w:ascii="Arial" w:hAnsi="Arial"/>
          <w:b/>
          <w:sz w:val="15"/>
        </w:rPr>
        <w:t>aos</w:t>
      </w:r>
      <w:r>
        <w:rPr>
          <w:rFonts w:ascii="Arial" w:hAnsi="Arial"/>
          <w:b/>
          <w:spacing w:val="-4"/>
          <w:sz w:val="15"/>
        </w:rPr>
        <w:t> </w:t>
      </w:r>
      <w:r>
        <w:rPr>
          <w:rFonts w:ascii="Arial" w:hAnsi="Arial"/>
          <w:b/>
          <w:sz w:val="15"/>
        </w:rPr>
        <w:t>itens</w:t>
      </w:r>
      <w:r>
        <w:rPr>
          <w:rFonts w:ascii="Arial" w:hAnsi="Arial"/>
          <w:b/>
          <w:spacing w:val="-5"/>
          <w:sz w:val="15"/>
        </w:rPr>
        <w:t> </w:t>
      </w:r>
      <w:r>
        <w:rPr>
          <w:rFonts w:ascii="Arial" w:hAnsi="Arial"/>
          <w:b/>
          <w:sz w:val="15"/>
        </w:rPr>
        <w:t>25</w:t>
      </w:r>
      <w:r>
        <w:rPr>
          <w:rFonts w:ascii="Arial" w:hAnsi="Arial"/>
          <w:b/>
          <w:spacing w:val="-5"/>
          <w:sz w:val="15"/>
        </w:rPr>
        <w:t> </w:t>
      </w:r>
      <w:r>
        <w:rPr>
          <w:rFonts w:ascii="Arial" w:hAnsi="Arial"/>
          <w:b/>
          <w:sz w:val="15"/>
        </w:rPr>
        <w:t>e</w:t>
      </w:r>
      <w:r>
        <w:rPr>
          <w:rFonts w:ascii="Arial" w:hAnsi="Arial"/>
          <w:b/>
          <w:spacing w:val="-4"/>
          <w:sz w:val="15"/>
        </w:rPr>
        <w:t> </w:t>
      </w:r>
      <w:r>
        <w:rPr>
          <w:rFonts w:ascii="Arial" w:hAnsi="Arial"/>
          <w:b/>
          <w:sz w:val="15"/>
        </w:rPr>
        <w:t>26</w:t>
      </w:r>
      <w:r>
        <w:rPr>
          <w:rFonts w:ascii="Arial" w:hAnsi="Arial"/>
          <w:b/>
          <w:spacing w:val="-5"/>
          <w:sz w:val="15"/>
        </w:rPr>
        <w:t> </w:t>
      </w:r>
      <w:r>
        <w:rPr>
          <w:rFonts w:ascii="Arial" w:hAnsi="Arial"/>
          <w:b/>
          <w:sz w:val="15"/>
        </w:rPr>
        <w:t>(caixa-arquivo)</w:t>
      </w:r>
      <w:r>
        <w:rPr>
          <w:rFonts w:ascii="Arial" w:hAnsi="Arial"/>
          <w:b/>
          <w:spacing w:val="-26"/>
          <w:sz w:val="15"/>
        </w:rPr>
        <w:t> </w:t>
      </w:r>
      <w:r>
        <w:rPr>
          <w:sz w:val="15"/>
        </w:rPr>
        <w:t>,</w:t>
      </w:r>
      <w:r>
        <w:rPr>
          <w:spacing w:val="2"/>
          <w:sz w:val="15"/>
        </w:rPr>
        <w:t> </w:t>
      </w:r>
      <w:r>
        <w:rPr>
          <w:sz w:val="15"/>
        </w:rPr>
        <w:t>o</w:t>
      </w:r>
      <w:r>
        <w:rPr>
          <w:spacing w:val="-5"/>
          <w:sz w:val="15"/>
        </w:rPr>
        <w:t> </w:t>
      </w:r>
      <w:r>
        <w:rPr>
          <w:sz w:val="15"/>
        </w:rPr>
        <w:t>procedimento</w:t>
      </w:r>
      <w:r>
        <w:rPr>
          <w:spacing w:val="-5"/>
          <w:sz w:val="15"/>
        </w:rPr>
        <w:t> </w:t>
      </w:r>
      <w:r>
        <w:rPr>
          <w:sz w:val="15"/>
        </w:rPr>
        <w:t>de</w:t>
      </w:r>
      <w:r>
        <w:rPr>
          <w:spacing w:val="-4"/>
          <w:sz w:val="15"/>
        </w:rPr>
        <w:t> </w:t>
      </w:r>
      <w:r>
        <w:rPr>
          <w:sz w:val="15"/>
        </w:rPr>
        <w:t>análise</w:t>
      </w:r>
      <w:r>
        <w:rPr>
          <w:spacing w:val="-5"/>
          <w:sz w:val="15"/>
        </w:rPr>
        <w:t> </w:t>
      </w:r>
      <w:r>
        <w:rPr>
          <w:sz w:val="15"/>
        </w:rPr>
        <w:t>da</w:t>
      </w:r>
      <w:r>
        <w:rPr>
          <w:spacing w:val="-5"/>
          <w:sz w:val="15"/>
        </w:rPr>
        <w:t> </w:t>
      </w:r>
      <w:r>
        <w:rPr>
          <w:sz w:val="15"/>
        </w:rPr>
        <w:t>amostra</w:t>
      </w:r>
      <w:r>
        <w:rPr>
          <w:spacing w:val="-4"/>
          <w:sz w:val="15"/>
        </w:rPr>
        <w:t> </w:t>
      </w:r>
      <w:r>
        <w:rPr>
          <w:sz w:val="15"/>
        </w:rPr>
        <w:t>consiste</w:t>
      </w:r>
      <w:r>
        <w:rPr>
          <w:spacing w:val="-5"/>
          <w:sz w:val="15"/>
        </w:rPr>
        <w:t> </w:t>
      </w:r>
      <w:r>
        <w:rPr>
          <w:sz w:val="15"/>
        </w:rPr>
        <w:t>medição</w:t>
      </w:r>
      <w:r>
        <w:rPr>
          <w:spacing w:val="-5"/>
          <w:sz w:val="15"/>
        </w:rPr>
        <w:t> </w:t>
      </w:r>
      <w:r>
        <w:rPr>
          <w:sz w:val="15"/>
        </w:rPr>
        <w:t>e</w:t>
      </w:r>
      <w:r>
        <w:rPr>
          <w:spacing w:val="-4"/>
          <w:sz w:val="15"/>
        </w:rPr>
        <w:t> </w:t>
      </w:r>
      <w:r>
        <w:rPr>
          <w:sz w:val="15"/>
        </w:rPr>
        <w:t>pesagem</w:t>
      </w:r>
      <w:r>
        <w:rPr>
          <w:spacing w:val="-5"/>
          <w:sz w:val="15"/>
        </w:rPr>
        <w:t> </w:t>
      </w:r>
      <w:r>
        <w:rPr>
          <w:sz w:val="15"/>
        </w:rPr>
        <w:t>das</w:t>
      </w:r>
      <w:r>
        <w:rPr>
          <w:spacing w:val="-5"/>
          <w:sz w:val="15"/>
        </w:rPr>
        <w:t> </w:t>
      </w:r>
      <w:r>
        <w:rPr>
          <w:sz w:val="15"/>
        </w:rPr>
        <w:t>unidades</w:t>
      </w:r>
      <w:r>
        <w:rPr>
          <w:spacing w:val="-4"/>
          <w:sz w:val="15"/>
        </w:rPr>
        <w:t> </w:t>
      </w:r>
      <w:r>
        <w:rPr>
          <w:spacing w:val="-2"/>
          <w:sz w:val="15"/>
        </w:rPr>
        <w:t>apresentadas.</w:t>
      </w:r>
    </w:p>
    <w:p>
      <w:pPr>
        <w:pStyle w:val="Heading2"/>
        <w:numPr>
          <w:ilvl w:val="3"/>
          <w:numId w:val="10"/>
        </w:numPr>
        <w:tabs>
          <w:tab w:pos="679" w:val="left" w:leader="none"/>
        </w:tabs>
        <w:spacing w:line="240" w:lineRule="auto" w:before="83" w:after="0"/>
        <w:ind w:left="679" w:right="0" w:hanging="526"/>
        <w:jc w:val="left"/>
      </w:pPr>
      <w:r>
        <w:rPr/>
        <w:t>Será</w:t>
      </w:r>
      <w:r>
        <w:rPr>
          <w:spacing w:val="-7"/>
        </w:rPr>
        <w:t> </w:t>
      </w:r>
      <w:r>
        <w:rPr/>
        <w:t>reprovada</w:t>
      </w:r>
      <w:r>
        <w:rPr>
          <w:spacing w:val="-6"/>
        </w:rPr>
        <w:t> </w:t>
      </w:r>
      <w:r>
        <w:rPr/>
        <w:t>a</w:t>
      </w:r>
      <w:r>
        <w:rPr>
          <w:spacing w:val="-6"/>
        </w:rPr>
        <w:t> </w:t>
      </w:r>
      <w:r>
        <w:rPr/>
        <w:t>amostra</w:t>
      </w:r>
      <w:r>
        <w:rPr>
          <w:spacing w:val="-6"/>
        </w:rPr>
        <w:t> </w:t>
      </w:r>
      <w:r>
        <w:rPr/>
        <w:t>caso</w:t>
      </w:r>
      <w:r>
        <w:rPr>
          <w:spacing w:val="-6"/>
        </w:rPr>
        <w:t> </w:t>
      </w:r>
      <w:r>
        <w:rPr/>
        <w:t>uma</w:t>
      </w:r>
      <w:r>
        <w:rPr>
          <w:spacing w:val="-6"/>
        </w:rPr>
        <w:t> </w:t>
      </w:r>
      <w:r>
        <w:rPr/>
        <w:t>única</w:t>
      </w:r>
      <w:r>
        <w:rPr>
          <w:spacing w:val="-7"/>
        </w:rPr>
        <w:t> </w:t>
      </w:r>
      <w:r>
        <w:rPr/>
        <w:t>caixa</w:t>
      </w:r>
      <w:r>
        <w:rPr>
          <w:spacing w:val="-6"/>
        </w:rPr>
        <w:t> </w:t>
      </w:r>
      <w:r>
        <w:rPr/>
        <w:t>desatenda</w:t>
      </w:r>
      <w:r>
        <w:rPr>
          <w:spacing w:val="-6"/>
        </w:rPr>
        <w:t> </w:t>
      </w:r>
      <w:r>
        <w:rPr/>
        <w:t>quaisquer</w:t>
      </w:r>
      <w:r>
        <w:rPr>
          <w:spacing w:val="-6"/>
        </w:rPr>
        <w:t> </w:t>
      </w:r>
      <w:r>
        <w:rPr/>
        <w:t>das</w:t>
      </w:r>
      <w:r>
        <w:rPr>
          <w:spacing w:val="-6"/>
        </w:rPr>
        <w:t> </w:t>
      </w:r>
      <w:r>
        <w:rPr/>
        <w:t>características</w:t>
      </w:r>
      <w:r>
        <w:rPr>
          <w:spacing w:val="-6"/>
        </w:rPr>
        <w:t> </w:t>
      </w:r>
      <w:r>
        <w:rPr>
          <w:spacing w:val="-2"/>
        </w:rPr>
        <w:t>especificadas.</w:t>
      </w:r>
    </w:p>
    <w:p>
      <w:pPr>
        <w:pStyle w:val="ListParagraph"/>
        <w:numPr>
          <w:ilvl w:val="2"/>
          <w:numId w:val="10"/>
        </w:numPr>
        <w:tabs>
          <w:tab w:pos="524" w:val="left" w:leader="none"/>
        </w:tabs>
        <w:spacing w:line="240" w:lineRule="auto" w:before="82" w:after="0"/>
        <w:ind w:left="524" w:right="0" w:hanging="371"/>
        <w:jc w:val="both"/>
        <w:rPr>
          <w:sz w:val="15"/>
        </w:rPr>
      </w:pPr>
      <w:r>
        <w:rPr>
          <w:sz w:val="15"/>
        </w:rPr>
        <w:t>Caso</w:t>
      </w:r>
      <w:r>
        <w:rPr>
          <w:spacing w:val="-7"/>
          <w:sz w:val="15"/>
        </w:rPr>
        <w:t> </w:t>
      </w:r>
      <w:r>
        <w:rPr>
          <w:sz w:val="15"/>
        </w:rPr>
        <w:t>a</w:t>
      </w:r>
      <w:r>
        <w:rPr>
          <w:spacing w:val="-4"/>
          <w:sz w:val="15"/>
        </w:rPr>
        <w:t> </w:t>
      </w:r>
      <w:r>
        <w:rPr>
          <w:sz w:val="15"/>
        </w:rPr>
        <w:t>amostra</w:t>
      </w:r>
      <w:r>
        <w:rPr>
          <w:spacing w:val="-4"/>
          <w:sz w:val="15"/>
        </w:rPr>
        <w:t> </w:t>
      </w:r>
      <w:r>
        <w:rPr>
          <w:sz w:val="15"/>
        </w:rPr>
        <w:t>seja</w:t>
      </w:r>
      <w:r>
        <w:rPr>
          <w:spacing w:val="-4"/>
          <w:sz w:val="15"/>
        </w:rPr>
        <w:t> </w:t>
      </w:r>
      <w:r>
        <w:rPr>
          <w:sz w:val="15"/>
        </w:rPr>
        <w:t>aprovada</w:t>
      </w:r>
      <w:r>
        <w:rPr>
          <w:spacing w:val="-5"/>
          <w:sz w:val="15"/>
        </w:rPr>
        <w:t> </w:t>
      </w:r>
      <w:r>
        <w:rPr>
          <w:sz w:val="15"/>
        </w:rPr>
        <w:t>e</w:t>
      </w:r>
      <w:r>
        <w:rPr>
          <w:spacing w:val="-4"/>
          <w:sz w:val="15"/>
        </w:rPr>
        <w:t> </w:t>
      </w:r>
      <w:r>
        <w:rPr>
          <w:sz w:val="15"/>
        </w:rPr>
        <w:t>esteja</w:t>
      </w:r>
      <w:r>
        <w:rPr>
          <w:spacing w:val="-4"/>
          <w:sz w:val="15"/>
        </w:rPr>
        <w:t> </w:t>
      </w:r>
      <w:r>
        <w:rPr>
          <w:sz w:val="15"/>
        </w:rPr>
        <w:t>em</w:t>
      </w:r>
      <w:r>
        <w:rPr>
          <w:spacing w:val="-4"/>
          <w:sz w:val="15"/>
        </w:rPr>
        <w:t> </w:t>
      </w:r>
      <w:r>
        <w:rPr>
          <w:sz w:val="15"/>
        </w:rPr>
        <w:t>condições</w:t>
      </w:r>
      <w:r>
        <w:rPr>
          <w:spacing w:val="-5"/>
          <w:sz w:val="15"/>
        </w:rPr>
        <w:t> </w:t>
      </w:r>
      <w:r>
        <w:rPr>
          <w:sz w:val="15"/>
        </w:rPr>
        <w:t>de</w:t>
      </w:r>
      <w:r>
        <w:rPr>
          <w:spacing w:val="-4"/>
          <w:sz w:val="15"/>
        </w:rPr>
        <w:t> </w:t>
      </w:r>
      <w:r>
        <w:rPr>
          <w:sz w:val="15"/>
        </w:rPr>
        <w:t>uso,</w:t>
      </w:r>
      <w:r>
        <w:rPr>
          <w:spacing w:val="-4"/>
          <w:sz w:val="15"/>
        </w:rPr>
        <w:t> </w:t>
      </w:r>
      <w:r>
        <w:rPr>
          <w:sz w:val="15"/>
        </w:rPr>
        <w:t>poderá</w:t>
      </w:r>
      <w:r>
        <w:rPr>
          <w:spacing w:val="-4"/>
          <w:sz w:val="15"/>
        </w:rPr>
        <w:t> </w:t>
      </w:r>
      <w:r>
        <w:rPr>
          <w:sz w:val="15"/>
        </w:rPr>
        <w:t>ser</w:t>
      </w:r>
      <w:r>
        <w:rPr>
          <w:spacing w:val="-5"/>
          <w:sz w:val="15"/>
        </w:rPr>
        <w:t> </w:t>
      </w:r>
      <w:r>
        <w:rPr>
          <w:sz w:val="15"/>
        </w:rPr>
        <w:t>recebida</w:t>
      </w:r>
      <w:r>
        <w:rPr>
          <w:spacing w:val="-4"/>
          <w:sz w:val="15"/>
        </w:rPr>
        <w:t> </w:t>
      </w:r>
      <w:r>
        <w:rPr>
          <w:sz w:val="15"/>
        </w:rPr>
        <w:t>pelo</w:t>
      </w:r>
      <w:r>
        <w:rPr>
          <w:spacing w:val="-4"/>
          <w:sz w:val="15"/>
        </w:rPr>
        <w:t> </w:t>
      </w:r>
      <w:r>
        <w:rPr>
          <w:sz w:val="15"/>
        </w:rPr>
        <w:t>TRE/SE</w:t>
      </w:r>
      <w:r>
        <w:rPr>
          <w:spacing w:val="-4"/>
          <w:sz w:val="15"/>
        </w:rPr>
        <w:t> </w:t>
      </w:r>
      <w:r>
        <w:rPr>
          <w:sz w:val="15"/>
        </w:rPr>
        <w:t>como</w:t>
      </w:r>
      <w:r>
        <w:rPr>
          <w:spacing w:val="-5"/>
          <w:sz w:val="15"/>
        </w:rPr>
        <w:t> </w:t>
      </w:r>
      <w:r>
        <w:rPr>
          <w:sz w:val="15"/>
        </w:rPr>
        <w:t>parte</w:t>
      </w:r>
      <w:r>
        <w:rPr>
          <w:spacing w:val="-4"/>
          <w:sz w:val="15"/>
        </w:rPr>
        <w:t> </w:t>
      </w:r>
      <w:r>
        <w:rPr>
          <w:sz w:val="15"/>
        </w:rPr>
        <w:t>dos</w:t>
      </w:r>
      <w:r>
        <w:rPr>
          <w:spacing w:val="-4"/>
          <w:sz w:val="15"/>
        </w:rPr>
        <w:t> </w:t>
      </w:r>
      <w:r>
        <w:rPr>
          <w:sz w:val="15"/>
        </w:rPr>
        <w:t>materiais</w:t>
      </w:r>
      <w:r>
        <w:rPr>
          <w:spacing w:val="-4"/>
          <w:sz w:val="15"/>
        </w:rPr>
        <w:t> </w:t>
      </w:r>
      <w:r>
        <w:rPr>
          <w:spacing w:val="-2"/>
          <w:sz w:val="15"/>
        </w:rPr>
        <w:t>adjudicados.</w:t>
      </w:r>
    </w:p>
    <w:p>
      <w:pPr>
        <w:pStyle w:val="ListParagraph"/>
        <w:numPr>
          <w:ilvl w:val="2"/>
          <w:numId w:val="10"/>
        </w:numPr>
        <w:tabs>
          <w:tab w:pos="540" w:val="left" w:leader="none"/>
        </w:tabs>
        <w:spacing w:line="249" w:lineRule="auto" w:before="83" w:after="0"/>
        <w:ind w:left="153" w:right="153" w:firstLine="0"/>
        <w:jc w:val="both"/>
        <w:rPr>
          <w:sz w:val="15"/>
        </w:rPr>
      </w:pPr>
      <w:r>
        <w:rPr>
          <w:sz w:val="15"/>
        </w:rPr>
        <w:t>As amostras aprovadas que não estejam em condições de uso e as amostras reprovadas ficarão à disposição da(o) licitante, para recolhimento às</w:t>
      </w:r>
      <w:r>
        <w:rPr>
          <w:spacing w:val="40"/>
          <w:sz w:val="15"/>
        </w:rPr>
        <w:t> </w:t>
      </w:r>
      <w:r>
        <w:rPr>
          <w:sz w:val="15"/>
        </w:rPr>
        <w:t>suas expensas, por um prazo de</w:t>
      </w:r>
      <w:r>
        <w:rPr>
          <w:spacing w:val="-1"/>
          <w:sz w:val="15"/>
        </w:rPr>
        <w:t> </w:t>
      </w:r>
      <w:r>
        <w:rPr>
          <w:rFonts w:ascii="Arial" w:hAnsi="Arial"/>
          <w:b/>
          <w:sz w:val="15"/>
        </w:rPr>
        <w:t>90 (noventa) dias</w:t>
      </w:r>
      <w:r>
        <w:rPr>
          <w:sz w:val="15"/>
        </w:rPr>
        <w:t>, após o qual poderão ser descartadas pela Administração, sem direito a ressarcimento.</w:t>
      </w:r>
    </w:p>
    <w:p>
      <w:pPr>
        <w:pStyle w:val="ListParagraph"/>
        <w:numPr>
          <w:ilvl w:val="1"/>
          <w:numId w:val="10"/>
        </w:numPr>
        <w:tabs>
          <w:tab w:pos="402" w:val="left" w:leader="none"/>
        </w:tabs>
        <w:spacing w:line="240" w:lineRule="auto" w:before="76" w:after="0"/>
        <w:ind w:left="402" w:right="0" w:hanging="249"/>
        <w:jc w:val="both"/>
        <w:rPr>
          <w:rFonts w:ascii="Arial" w:hAnsi="Arial"/>
          <w:b/>
          <w:sz w:val="15"/>
        </w:rPr>
      </w:pPr>
      <w:r>
        <w:rPr>
          <w:sz w:val="15"/>
        </w:rPr>
        <w:t>Os</w:t>
      </w:r>
      <w:r>
        <w:rPr>
          <w:spacing w:val="-6"/>
          <w:sz w:val="15"/>
        </w:rPr>
        <w:t> </w:t>
      </w:r>
      <w:r>
        <w:rPr>
          <w:sz w:val="15"/>
        </w:rPr>
        <w:t>resultados</w:t>
      </w:r>
      <w:r>
        <w:rPr>
          <w:spacing w:val="-4"/>
          <w:sz w:val="15"/>
        </w:rPr>
        <w:t> </w:t>
      </w:r>
      <w:r>
        <w:rPr>
          <w:sz w:val="15"/>
        </w:rPr>
        <w:t>das</w:t>
      </w:r>
      <w:r>
        <w:rPr>
          <w:spacing w:val="-4"/>
          <w:sz w:val="15"/>
        </w:rPr>
        <w:t> </w:t>
      </w:r>
      <w:r>
        <w:rPr>
          <w:sz w:val="15"/>
        </w:rPr>
        <w:t>avaliações</w:t>
      </w:r>
      <w:r>
        <w:rPr>
          <w:spacing w:val="-3"/>
          <w:sz w:val="15"/>
        </w:rPr>
        <w:t> </w:t>
      </w:r>
      <w:r>
        <w:rPr>
          <w:sz w:val="15"/>
        </w:rPr>
        <w:t>serão</w:t>
      </w:r>
      <w:r>
        <w:rPr>
          <w:spacing w:val="-4"/>
          <w:sz w:val="15"/>
        </w:rPr>
        <w:t> </w:t>
      </w:r>
      <w:r>
        <w:rPr>
          <w:sz w:val="15"/>
        </w:rPr>
        <w:t>divulgados</w:t>
      </w:r>
      <w:r>
        <w:rPr>
          <w:spacing w:val="-4"/>
          <w:sz w:val="15"/>
        </w:rPr>
        <w:t> </w:t>
      </w:r>
      <w:r>
        <w:rPr>
          <w:sz w:val="15"/>
        </w:rPr>
        <w:t>por</w:t>
      </w:r>
      <w:r>
        <w:rPr>
          <w:spacing w:val="-4"/>
          <w:sz w:val="15"/>
        </w:rPr>
        <w:t> </w:t>
      </w:r>
      <w:r>
        <w:rPr>
          <w:sz w:val="15"/>
        </w:rPr>
        <w:t>meio</w:t>
      </w:r>
      <w:r>
        <w:rPr>
          <w:spacing w:val="-4"/>
          <w:sz w:val="15"/>
        </w:rPr>
        <w:t> </w:t>
      </w:r>
      <w:r>
        <w:rPr>
          <w:sz w:val="15"/>
        </w:rPr>
        <w:t>de</w:t>
      </w:r>
      <w:r>
        <w:rPr>
          <w:spacing w:val="-3"/>
          <w:sz w:val="15"/>
        </w:rPr>
        <w:t> </w:t>
      </w:r>
      <w:r>
        <w:rPr>
          <w:sz w:val="15"/>
        </w:rPr>
        <w:t>mensagem</w:t>
      </w:r>
      <w:r>
        <w:rPr>
          <w:spacing w:val="-4"/>
          <w:sz w:val="15"/>
        </w:rPr>
        <w:t> </w:t>
      </w:r>
      <w:r>
        <w:rPr>
          <w:sz w:val="15"/>
        </w:rPr>
        <w:t>no</w:t>
      </w:r>
      <w:r>
        <w:rPr>
          <w:spacing w:val="25"/>
          <w:sz w:val="15"/>
        </w:rPr>
        <w:t> </w:t>
      </w:r>
      <w:r>
        <w:rPr>
          <w:rFonts w:ascii="Arial" w:hAnsi="Arial"/>
          <w:i/>
          <w:sz w:val="15"/>
        </w:rPr>
        <w:t>chat</w:t>
      </w:r>
      <w:r>
        <w:rPr>
          <w:rFonts w:ascii="Arial" w:hAnsi="Arial"/>
          <w:i/>
          <w:spacing w:val="-2"/>
          <w:sz w:val="15"/>
        </w:rPr>
        <w:t> </w:t>
      </w:r>
      <w:r>
        <w:rPr>
          <w:sz w:val="15"/>
        </w:rPr>
        <w:t>do</w:t>
      </w:r>
      <w:r>
        <w:rPr>
          <w:spacing w:val="-3"/>
          <w:sz w:val="15"/>
        </w:rPr>
        <w:t> </w:t>
      </w:r>
      <w:r>
        <w:rPr>
          <w:spacing w:val="-2"/>
          <w:sz w:val="15"/>
        </w:rPr>
        <w:t>sistema.</w:t>
      </w:r>
    </w:p>
    <w:p>
      <w:pPr>
        <w:pStyle w:val="ListParagraph"/>
        <w:numPr>
          <w:ilvl w:val="1"/>
          <w:numId w:val="10"/>
        </w:numPr>
        <w:tabs>
          <w:tab w:pos="413" w:val="left" w:leader="none"/>
        </w:tabs>
        <w:spacing w:line="249" w:lineRule="auto" w:before="83" w:after="0"/>
        <w:ind w:left="153" w:right="158" w:firstLine="0"/>
        <w:jc w:val="both"/>
        <w:rPr>
          <w:rFonts w:ascii="Arial" w:hAnsi="Arial"/>
          <w:b/>
          <w:sz w:val="15"/>
        </w:rPr>
      </w:pPr>
      <w:r>
        <w:rPr>
          <w:sz w:val="15"/>
        </w:rPr>
        <w:t>Se as especificações/amostras apresentadas pela(o) licitante melhor classificada(o) não forem aceitas, será analisada a aceitabilidade da proposta ou lance ofertado pela(o) segunda(o) classificada(o), seguindo-se com a verificação dos documentos/amostras e, assim, sucessivamente, até a verificação de uma(um) que atenda às especificações constantes do Edital.</w:t>
      </w:r>
    </w:p>
    <w:p>
      <w:pPr>
        <w:pStyle w:val="Heading2"/>
        <w:numPr>
          <w:ilvl w:val="1"/>
          <w:numId w:val="10"/>
        </w:numPr>
        <w:tabs>
          <w:tab w:pos="400" w:val="left" w:leader="none"/>
        </w:tabs>
        <w:spacing w:line="240" w:lineRule="auto" w:before="77" w:after="0"/>
        <w:ind w:left="400" w:right="0" w:hanging="247"/>
        <w:jc w:val="left"/>
      </w:pPr>
      <w:r>
        <w:rPr/>
        <w:t>Não</w:t>
      </w:r>
      <w:r>
        <w:rPr>
          <w:spacing w:val="-5"/>
        </w:rPr>
        <w:t> </w:t>
      </w:r>
      <w:r>
        <w:rPr/>
        <w:t>será</w:t>
      </w:r>
      <w:r>
        <w:rPr>
          <w:spacing w:val="-4"/>
        </w:rPr>
        <w:t> </w:t>
      </w:r>
      <w:r>
        <w:rPr/>
        <w:t>aceita</w:t>
      </w:r>
      <w:r>
        <w:rPr>
          <w:spacing w:val="-5"/>
        </w:rPr>
        <w:t> </w:t>
      </w:r>
      <w:r>
        <w:rPr/>
        <w:t>a</w:t>
      </w:r>
      <w:r>
        <w:rPr>
          <w:spacing w:val="-4"/>
        </w:rPr>
        <w:t> </w:t>
      </w:r>
      <w:r>
        <w:rPr/>
        <w:t>proposta</w:t>
      </w:r>
      <w:r>
        <w:rPr>
          <w:spacing w:val="-4"/>
        </w:rPr>
        <w:t> que:</w:t>
      </w:r>
    </w:p>
    <w:p>
      <w:pPr>
        <w:pStyle w:val="ListParagraph"/>
        <w:numPr>
          <w:ilvl w:val="2"/>
          <w:numId w:val="10"/>
        </w:numPr>
        <w:tabs>
          <w:tab w:pos="524" w:val="left" w:leader="none"/>
        </w:tabs>
        <w:spacing w:line="240" w:lineRule="auto" w:before="82" w:after="0"/>
        <w:ind w:left="524" w:right="0" w:hanging="371"/>
        <w:jc w:val="left"/>
        <w:rPr>
          <w:sz w:val="15"/>
        </w:rPr>
      </w:pPr>
      <w:r>
        <w:rPr>
          <w:sz w:val="15"/>
        </w:rPr>
        <w:t>Contiver</w:t>
      </w:r>
      <w:r>
        <w:rPr>
          <w:spacing w:val="-6"/>
          <w:sz w:val="15"/>
        </w:rPr>
        <w:t> </w:t>
      </w:r>
      <w:r>
        <w:rPr>
          <w:sz w:val="15"/>
        </w:rPr>
        <w:t>vícios</w:t>
      </w:r>
      <w:r>
        <w:rPr>
          <w:spacing w:val="-5"/>
          <w:sz w:val="15"/>
        </w:rPr>
        <w:t> </w:t>
      </w:r>
      <w:r>
        <w:rPr>
          <w:spacing w:val="-2"/>
          <w:sz w:val="15"/>
        </w:rPr>
        <w:t>insanáveis.</w:t>
      </w:r>
    </w:p>
    <w:p>
      <w:pPr>
        <w:pStyle w:val="ListParagraph"/>
        <w:numPr>
          <w:ilvl w:val="2"/>
          <w:numId w:val="10"/>
        </w:numPr>
        <w:tabs>
          <w:tab w:pos="520" w:val="left" w:leader="none"/>
        </w:tabs>
        <w:spacing w:line="240" w:lineRule="auto" w:before="83" w:after="0"/>
        <w:ind w:left="520" w:right="0" w:hanging="367"/>
        <w:jc w:val="left"/>
        <w:rPr>
          <w:sz w:val="15"/>
        </w:rPr>
      </w:pPr>
      <w:r>
        <w:rPr>
          <w:sz w:val="15"/>
        </w:rPr>
        <w:t>Não</w:t>
      </w:r>
      <w:r>
        <w:rPr>
          <w:spacing w:val="-7"/>
          <w:sz w:val="15"/>
        </w:rPr>
        <w:t> </w:t>
      </w:r>
      <w:r>
        <w:rPr>
          <w:sz w:val="15"/>
        </w:rPr>
        <w:t>obedecer</w:t>
      </w:r>
      <w:r>
        <w:rPr>
          <w:spacing w:val="-6"/>
          <w:sz w:val="15"/>
        </w:rPr>
        <w:t> </w:t>
      </w:r>
      <w:r>
        <w:rPr>
          <w:sz w:val="15"/>
        </w:rPr>
        <w:t>às</w:t>
      </w:r>
      <w:r>
        <w:rPr>
          <w:spacing w:val="-6"/>
          <w:sz w:val="15"/>
        </w:rPr>
        <w:t> </w:t>
      </w:r>
      <w:r>
        <w:rPr>
          <w:sz w:val="15"/>
        </w:rPr>
        <w:t>especificações</w:t>
      </w:r>
      <w:r>
        <w:rPr>
          <w:spacing w:val="-6"/>
          <w:sz w:val="15"/>
        </w:rPr>
        <w:t> </w:t>
      </w:r>
      <w:r>
        <w:rPr>
          <w:sz w:val="15"/>
        </w:rPr>
        <w:t>técnicas</w:t>
      </w:r>
      <w:r>
        <w:rPr>
          <w:spacing w:val="-6"/>
          <w:sz w:val="15"/>
        </w:rPr>
        <w:t> </w:t>
      </w:r>
      <w:r>
        <w:rPr>
          <w:sz w:val="15"/>
        </w:rPr>
        <w:t>pormenorizadas</w:t>
      </w:r>
      <w:r>
        <w:rPr>
          <w:spacing w:val="-6"/>
          <w:sz w:val="15"/>
        </w:rPr>
        <w:t> </w:t>
      </w:r>
      <w:r>
        <w:rPr>
          <w:sz w:val="15"/>
        </w:rPr>
        <w:t>no</w:t>
      </w:r>
      <w:r>
        <w:rPr>
          <w:spacing w:val="-6"/>
          <w:sz w:val="15"/>
        </w:rPr>
        <w:t> </w:t>
      </w:r>
      <w:r>
        <w:rPr>
          <w:spacing w:val="-2"/>
          <w:sz w:val="15"/>
        </w:rPr>
        <w:t>Edital.</w:t>
      </w:r>
    </w:p>
    <w:p>
      <w:pPr>
        <w:pStyle w:val="ListParagraph"/>
        <w:numPr>
          <w:ilvl w:val="2"/>
          <w:numId w:val="10"/>
        </w:numPr>
        <w:tabs>
          <w:tab w:pos="520" w:val="left" w:leader="none"/>
        </w:tabs>
        <w:spacing w:line="240" w:lineRule="auto" w:before="82" w:after="0"/>
        <w:ind w:left="520" w:right="0" w:hanging="367"/>
        <w:jc w:val="left"/>
        <w:rPr>
          <w:sz w:val="15"/>
        </w:rPr>
      </w:pPr>
      <w:r>
        <w:rPr>
          <w:sz w:val="15"/>
        </w:rPr>
        <w:t>Registrar</w:t>
      </w:r>
      <w:r>
        <w:rPr>
          <w:spacing w:val="-7"/>
          <w:sz w:val="15"/>
        </w:rPr>
        <w:t> </w:t>
      </w:r>
      <w:r>
        <w:rPr>
          <w:sz w:val="15"/>
        </w:rPr>
        <w:t>preço</w:t>
      </w:r>
      <w:r>
        <w:rPr>
          <w:spacing w:val="-5"/>
          <w:sz w:val="15"/>
        </w:rPr>
        <w:t> </w:t>
      </w:r>
      <w:r>
        <w:rPr>
          <w:sz w:val="15"/>
        </w:rPr>
        <w:t>acima</w:t>
      </w:r>
      <w:r>
        <w:rPr>
          <w:spacing w:val="-5"/>
          <w:sz w:val="15"/>
        </w:rPr>
        <w:t> </w:t>
      </w:r>
      <w:r>
        <w:rPr>
          <w:sz w:val="15"/>
        </w:rPr>
        <w:t>do</w:t>
      </w:r>
      <w:r>
        <w:rPr>
          <w:spacing w:val="-5"/>
          <w:sz w:val="15"/>
        </w:rPr>
        <w:t> </w:t>
      </w:r>
      <w:r>
        <w:rPr>
          <w:sz w:val="15"/>
        </w:rPr>
        <w:t>orçamento</w:t>
      </w:r>
      <w:r>
        <w:rPr>
          <w:spacing w:val="-5"/>
          <w:sz w:val="15"/>
        </w:rPr>
        <w:t> </w:t>
      </w:r>
      <w:r>
        <w:rPr>
          <w:sz w:val="15"/>
        </w:rPr>
        <w:t>estimado</w:t>
      </w:r>
      <w:r>
        <w:rPr>
          <w:spacing w:val="-5"/>
          <w:sz w:val="15"/>
        </w:rPr>
        <w:t> </w:t>
      </w:r>
      <w:r>
        <w:rPr>
          <w:sz w:val="15"/>
        </w:rPr>
        <w:t>para</w:t>
      </w:r>
      <w:r>
        <w:rPr>
          <w:spacing w:val="-5"/>
          <w:sz w:val="15"/>
        </w:rPr>
        <w:t> </w:t>
      </w:r>
      <w:r>
        <w:rPr>
          <w:sz w:val="15"/>
        </w:rPr>
        <w:t>a</w:t>
      </w:r>
      <w:r>
        <w:rPr>
          <w:spacing w:val="-5"/>
          <w:sz w:val="15"/>
        </w:rPr>
        <w:t> </w:t>
      </w:r>
      <w:r>
        <w:rPr>
          <w:sz w:val="15"/>
        </w:rPr>
        <w:t>contratação</w:t>
      </w:r>
      <w:r>
        <w:rPr>
          <w:spacing w:val="-5"/>
          <w:sz w:val="15"/>
        </w:rPr>
        <w:t> </w:t>
      </w:r>
      <w:r>
        <w:rPr>
          <w:sz w:val="15"/>
        </w:rPr>
        <w:t>(valor</w:t>
      </w:r>
      <w:r>
        <w:rPr>
          <w:spacing w:val="-5"/>
          <w:sz w:val="15"/>
        </w:rPr>
        <w:t> </w:t>
      </w:r>
      <w:r>
        <w:rPr>
          <w:sz w:val="15"/>
        </w:rPr>
        <w:t>de</w:t>
      </w:r>
      <w:r>
        <w:rPr>
          <w:spacing w:val="-4"/>
          <w:sz w:val="15"/>
        </w:rPr>
        <w:t> </w:t>
      </w:r>
      <w:r>
        <w:rPr>
          <w:spacing w:val="-2"/>
          <w:sz w:val="15"/>
        </w:rPr>
        <w:t>referência).</w:t>
      </w:r>
    </w:p>
    <w:p>
      <w:pPr>
        <w:pStyle w:val="ListParagraph"/>
        <w:numPr>
          <w:ilvl w:val="2"/>
          <w:numId w:val="10"/>
        </w:numPr>
        <w:tabs>
          <w:tab w:pos="548" w:val="left" w:leader="none"/>
        </w:tabs>
        <w:spacing w:line="249" w:lineRule="auto" w:before="83" w:after="0"/>
        <w:ind w:left="153" w:right="159" w:firstLine="0"/>
        <w:jc w:val="left"/>
        <w:rPr>
          <w:rFonts w:ascii="Arial" w:hAnsi="Arial"/>
          <w:b/>
          <w:sz w:val="15"/>
        </w:rPr>
      </w:pPr>
      <w:r>
        <w:rPr>
          <w:sz w:val="15"/>
        </w:rPr>
        <w:t>Apresentar</w:t>
      </w:r>
      <w:r>
        <w:rPr>
          <w:spacing w:val="19"/>
          <w:sz w:val="15"/>
        </w:rPr>
        <w:t> </w:t>
      </w:r>
      <w:r>
        <w:rPr>
          <w:sz w:val="15"/>
        </w:rPr>
        <w:t>preço(s)</w:t>
      </w:r>
      <w:r>
        <w:rPr>
          <w:spacing w:val="19"/>
          <w:sz w:val="15"/>
        </w:rPr>
        <w:t> </w:t>
      </w:r>
      <w:r>
        <w:rPr>
          <w:sz w:val="15"/>
        </w:rPr>
        <w:t>unitário(s)</w:t>
      </w:r>
      <w:r>
        <w:rPr>
          <w:spacing w:val="19"/>
          <w:sz w:val="15"/>
        </w:rPr>
        <w:t> </w:t>
      </w:r>
      <w:r>
        <w:rPr>
          <w:sz w:val="15"/>
        </w:rPr>
        <w:t>superior(es)</w:t>
      </w:r>
      <w:r>
        <w:rPr>
          <w:spacing w:val="19"/>
          <w:sz w:val="15"/>
        </w:rPr>
        <w:t> </w:t>
      </w:r>
      <w:r>
        <w:rPr>
          <w:sz w:val="15"/>
        </w:rPr>
        <w:t>ao(s)</w:t>
      </w:r>
      <w:r>
        <w:rPr>
          <w:spacing w:val="19"/>
          <w:sz w:val="15"/>
        </w:rPr>
        <w:t> </w:t>
      </w:r>
      <w:r>
        <w:rPr>
          <w:sz w:val="15"/>
        </w:rPr>
        <w:t>respectivo(s)</w:t>
      </w:r>
      <w:r>
        <w:rPr>
          <w:spacing w:val="19"/>
          <w:sz w:val="15"/>
        </w:rPr>
        <w:t> </w:t>
      </w:r>
      <w:r>
        <w:rPr>
          <w:sz w:val="15"/>
        </w:rPr>
        <w:t>valor(es)</w:t>
      </w:r>
      <w:r>
        <w:rPr>
          <w:spacing w:val="19"/>
          <w:sz w:val="15"/>
        </w:rPr>
        <w:t> </w:t>
      </w:r>
      <w:r>
        <w:rPr>
          <w:sz w:val="15"/>
        </w:rPr>
        <w:t>constante(s)</w:t>
      </w:r>
      <w:r>
        <w:rPr>
          <w:spacing w:val="19"/>
          <w:sz w:val="15"/>
        </w:rPr>
        <w:t> </w:t>
      </w:r>
      <w:r>
        <w:rPr>
          <w:sz w:val="15"/>
        </w:rPr>
        <w:t>do</w:t>
      </w:r>
      <w:r>
        <w:rPr>
          <w:spacing w:val="19"/>
          <w:sz w:val="15"/>
        </w:rPr>
        <w:t> </w:t>
      </w:r>
      <w:r>
        <w:rPr>
          <w:sz w:val="15"/>
        </w:rPr>
        <w:t>Termo</w:t>
      </w:r>
      <w:r>
        <w:rPr>
          <w:spacing w:val="19"/>
          <w:sz w:val="15"/>
        </w:rPr>
        <w:t> </w:t>
      </w:r>
      <w:r>
        <w:rPr>
          <w:sz w:val="15"/>
        </w:rPr>
        <w:t>de</w:t>
      </w:r>
      <w:r>
        <w:rPr>
          <w:spacing w:val="19"/>
          <w:sz w:val="15"/>
        </w:rPr>
        <w:t> </w:t>
      </w:r>
      <w:r>
        <w:rPr>
          <w:sz w:val="15"/>
        </w:rPr>
        <w:t>Referência</w:t>
      </w:r>
      <w:r>
        <w:rPr>
          <w:spacing w:val="19"/>
          <w:sz w:val="15"/>
        </w:rPr>
        <w:t> </w:t>
      </w:r>
      <w:r>
        <w:rPr>
          <w:sz w:val="15"/>
        </w:rPr>
        <w:t>anexo</w:t>
      </w:r>
      <w:r>
        <w:rPr>
          <w:spacing w:val="19"/>
          <w:sz w:val="15"/>
        </w:rPr>
        <w:t> </w:t>
      </w:r>
      <w:r>
        <w:rPr>
          <w:sz w:val="15"/>
        </w:rPr>
        <w:t>a</w:t>
      </w:r>
      <w:r>
        <w:rPr>
          <w:spacing w:val="19"/>
          <w:sz w:val="15"/>
        </w:rPr>
        <w:t> </w:t>
      </w:r>
      <w:r>
        <w:rPr>
          <w:sz w:val="15"/>
        </w:rPr>
        <w:t>este</w:t>
      </w:r>
      <w:r>
        <w:rPr>
          <w:spacing w:val="19"/>
          <w:sz w:val="15"/>
        </w:rPr>
        <w:t> </w:t>
      </w:r>
      <w:r>
        <w:rPr>
          <w:sz w:val="15"/>
        </w:rPr>
        <w:t>Instrumento,</w:t>
      </w:r>
      <w:r>
        <w:rPr>
          <w:spacing w:val="80"/>
          <w:sz w:val="15"/>
        </w:rPr>
        <w:t> </w:t>
      </w:r>
      <w:r>
        <w:rPr>
          <w:sz w:val="15"/>
        </w:rPr>
        <w:t>quando </w:t>
      </w:r>
      <w:r>
        <w:rPr>
          <w:spacing w:val="-2"/>
          <w:sz w:val="15"/>
        </w:rPr>
        <w:t>couber</w:t>
      </w:r>
      <w:r>
        <w:rPr>
          <w:rFonts w:ascii="Arial" w:hAnsi="Arial"/>
          <w:b/>
          <w:spacing w:val="-2"/>
          <w:sz w:val="15"/>
        </w:rPr>
        <w:t>.</w:t>
      </w:r>
    </w:p>
    <w:p>
      <w:pPr>
        <w:pStyle w:val="ListParagraph"/>
        <w:numPr>
          <w:ilvl w:val="2"/>
          <w:numId w:val="10"/>
        </w:numPr>
        <w:tabs>
          <w:tab w:pos="520" w:val="left" w:leader="none"/>
        </w:tabs>
        <w:spacing w:line="240" w:lineRule="auto" w:before="76" w:after="0"/>
        <w:ind w:left="520" w:right="0" w:hanging="367"/>
        <w:jc w:val="left"/>
        <w:rPr>
          <w:sz w:val="15"/>
        </w:rPr>
      </w:pPr>
      <w:r>
        <w:rPr>
          <w:sz w:val="15"/>
        </w:rPr>
        <w:t>Não</w:t>
      </w:r>
      <w:r>
        <w:rPr>
          <w:spacing w:val="-7"/>
          <w:sz w:val="15"/>
        </w:rPr>
        <w:t> </w:t>
      </w:r>
      <w:r>
        <w:rPr>
          <w:sz w:val="15"/>
        </w:rPr>
        <w:t>tiver</w:t>
      </w:r>
      <w:r>
        <w:rPr>
          <w:spacing w:val="-6"/>
          <w:sz w:val="15"/>
        </w:rPr>
        <w:t> </w:t>
      </w:r>
      <w:r>
        <w:rPr>
          <w:sz w:val="15"/>
        </w:rPr>
        <w:t>sua</w:t>
      </w:r>
      <w:r>
        <w:rPr>
          <w:spacing w:val="-6"/>
          <w:sz w:val="15"/>
        </w:rPr>
        <w:t> </w:t>
      </w:r>
      <w:r>
        <w:rPr>
          <w:sz w:val="15"/>
        </w:rPr>
        <w:t>exequibilidade</w:t>
      </w:r>
      <w:r>
        <w:rPr>
          <w:spacing w:val="-6"/>
          <w:sz w:val="15"/>
        </w:rPr>
        <w:t> </w:t>
      </w:r>
      <w:r>
        <w:rPr>
          <w:sz w:val="15"/>
        </w:rPr>
        <w:t>demonstrada,</w:t>
      </w:r>
      <w:r>
        <w:rPr>
          <w:spacing w:val="-6"/>
          <w:sz w:val="15"/>
        </w:rPr>
        <w:t> </w:t>
      </w:r>
      <w:r>
        <w:rPr>
          <w:sz w:val="15"/>
        </w:rPr>
        <w:t>quando</w:t>
      </w:r>
      <w:r>
        <w:rPr>
          <w:spacing w:val="-6"/>
          <w:sz w:val="15"/>
        </w:rPr>
        <w:t> </w:t>
      </w:r>
      <w:r>
        <w:rPr>
          <w:sz w:val="15"/>
        </w:rPr>
        <w:t>exigida</w:t>
      </w:r>
      <w:r>
        <w:rPr>
          <w:spacing w:val="-6"/>
          <w:sz w:val="15"/>
        </w:rPr>
        <w:t> </w:t>
      </w:r>
      <w:r>
        <w:rPr>
          <w:sz w:val="15"/>
        </w:rPr>
        <w:t>pela</w:t>
      </w:r>
      <w:r>
        <w:rPr>
          <w:spacing w:val="-6"/>
          <w:sz w:val="15"/>
        </w:rPr>
        <w:t> </w:t>
      </w:r>
      <w:r>
        <w:rPr>
          <w:spacing w:val="-2"/>
          <w:sz w:val="15"/>
        </w:rPr>
        <w:t>Administração.</w:t>
      </w:r>
    </w:p>
    <w:p>
      <w:pPr>
        <w:pStyle w:val="Heading2"/>
        <w:numPr>
          <w:ilvl w:val="3"/>
          <w:numId w:val="10"/>
        </w:numPr>
        <w:tabs>
          <w:tab w:pos="659" w:val="left" w:leader="none"/>
        </w:tabs>
        <w:spacing w:line="249" w:lineRule="auto" w:before="82" w:after="0"/>
        <w:ind w:left="153" w:right="159" w:firstLine="0"/>
        <w:jc w:val="left"/>
      </w:pPr>
      <w:r>
        <w:rPr/>
        <w:t>É indício de inexequibilidade da proposta (lance) preço inferior a 50% (cinquenta por cento) do valor de referência adotado pelo TRE/SE para o certame.</w:t>
      </w:r>
    </w:p>
    <w:p>
      <w:pPr>
        <w:pStyle w:val="ListParagraph"/>
        <w:numPr>
          <w:ilvl w:val="3"/>
          <w:numId w:val="10"/>
        </w:numPr>
        <w:tabs>
          <w:tab w:pos="649" w:val="left" w:leader="none"/>
        </w:tabs>
        <w:spacing w:line="249" w:lineRule="auto" w:before="77" w:after="0"/>
        <w:ind w:left="153" w:right="154" w:firstLine="0"/>
        <w:jc w:val="left"/>
        <w:rPr>
          <w:sz w:val="15"/>
        </w:rPr>
      </w:pPr>
      <w:r>
        <w:rPr>
          <w:sz w:val="15"/>
        </w:rPr>
        <w:t>A(O) Pregoeira(o), ao analisar a proposta apresentada, dará à(ao) licitante a oportunidade de demonstrar a respectiva exequibilidade (</w:t>
      </w:r>
      <w:r>
        <w:rPr>
          <w:spacing w:val="24"/>
          <w:sz w:val="15"/>
        </w:rPr>
        <w:t> </w:t>
      </w:r>
      <w:r>
        <w:rPr>
          <w:color w:val="0000ED"/>
          <w:sz w:val="15"/>
          <w:u w:val="single" w:color="0000ED"/>
        </w:rPr>
        <w:t>Súmula TCU</w:t>
      </w:r>
      <w:r>
        <w:rPr>
          <w:color w:val="0000ED"/>
          <w:sz w:val="15"/>
        </w:rPr>
        <w:t> </w:t>
      </w:r>
      <w:r>
        <w:rPr>
          <w:color w:val="0000ED"/>
          <w:sz w:val="15"/>
          <w:u w:val="single" w:color="0000ED"/>
        </w:rPr>
        <w:t>262</w:t>
      </w:r>
      <w:r>
        <w:rPr>
          <w:color w:val="0000ED"/>
          <w:sz w:val="15"/>
        </w:rPr>
        <w:t> </w:t>
      </w:r>
      <w:r>
        <w:rPr>
          <w:sz w:val="15"/>
        </w:rPr>
        <w:t>e art. 34 da </w:t>
      </w:r>
      <w:hyperlink r:id="rId20">
        <w:r>
          <w:rPr>
            <w:color w:val="0000ED"/>
            <w:sz w:val="15"/>
            <w:u w:val="single" w:color="0000ED"/>
          </w:rPr>
          <w:t>IN SEGES/ME 73/2022</w:t>
        </w:r>
      </w:hyperlink>
      <w:r>
        <w:rPr>
          <w:sz w:val="15"/>
        </w:rPr>
        <w:t>).</w:t>
      </w:r>
    </w:p>
    <w:p>
      <w:pPr>
        <w:pStyle w:val="ListParagraph"/>
        <w:numPr>
          <w:ilvl w:val="1"/>
          <w:numId w:val="10"/>
        </w:numPr>
        <w:tabs>
          <w:tab w:pos="395" w:val="left" w:leader="none"/>
        </w:tabs>
        <w:spacing w:line="249" w:lineRule="auto" w:before="76" w:after="0"/>
        <w:ind w:left="153" w:right="166" w:firstLine="0"/>
        <w:jc w:val="left"/>
        <w:rPr>
          <w:rFonts w:ascii="Arial" w:hAnsi="Arial"/>
          <w:b/>
          <w:sz w:val="15"/>
        </w:rPr>
      </w:pPr>
      <w:r>
        <w:rPr>
          <w:sz w:val="15"/>
        </w:rPr>
        <w:t>A(O)</w:t>
      </w:r>
      <w:r>
        <w:rPr>
          <w:spacing w:val="-2"/>
          <w:sz w:val="15"/>
        </w:rPr>
        <w:t> </w:t>
      </w:r>
      <w:r>
        <w:rPr>
          <w:sz w:val="15"/>
        </w:rPr>
        <w:t>licitante</w:t>
      </w:r>
      <w:r>
        <w:rPr>
          <w:spacing w:val="-2"/>
          <w:sz w:val="15"/>
        </w:rPr>
        <w:t> </w:t>
      </w:r>
      <w:r>
        <w:rPr>
          <w:sz w:val="15"/>
        </w:rPr>
        <w:t>que</w:t>
      </w:r>
      <w:r>
        <w:rPr>
          <w:spacing w:val="-2"/>
          <w:sz w:val="15"/>
        </w:rPr>
        <w:t> </w:t>
      </w:r>
      <w:r>
        <w:rPr>
          <w:sz w:val="15"/>
        </w:rPr>
        <w:t>abandonar</w:t>
      </w:r>
      <w:r>
        <w:rPr>
          <w:spacing w:val="-2"/>
          <w:sz w:val="15"/>
        </w:rPr>
        <w:t> </w:t>
      </w:r>
      <w:r>
        <w:rPr>
          <w:sz w:val="15"/>
        </w:rPr>
        <w:t>o</w:t>
      </w:r>
      <w:r>
        <w:rPr>
          <w:spacing w:val="-2"/>
          <w:sz w:val="15"/>
        </w:rPr>
        <w:t> </w:t>
      </w:r>
      <w:r>
        <w:rPr>
          <w:sz w:val="15"/>
        </w:rPr>
        <w:t>certame,</w:t>
      </w:r>
      <w:r>
        <w:rPr>
          <w:spacing w:val="-2"/>
          <w:sz w:val="15"/>
        </w:rPr>
        <w:t> </w:t>
      </w:r>
      <w:r>
        <w:rPr>
          <w:sz w:val="15"/>
        </w:rPr>
        <w:t>deixando</w:t>
      </w:r>
      <w:r>
        <w:rPr>
          <w:spacing w:val="-2"/>
          <w:sz w:val="15"/>
        </w:rPr>
        <w:t> </w:t>
      </w:r>
      <w:r>
        <w:rPr>
          <w:sz w:val="15"/>
        </w:rPr>
        <w:t>de</w:t>
      </w:r>
      <w:r>
        <w:rPr>
          <w:spacing w:val="-2"/>
          <w:sz w:val="15"/>
        </w:rPr>
        <w:t> </w:t>
      </w:r>
      <w:r>
        <w:rPr>
          <w:sz w:val="15"/>
        </w:rPr>
        <w:t>enviar</w:t>
      </w:r>
      <w:r>
        <w:rPr>
          <w:spacing w:val="-2"/>
          <w:sz w:val="15"/>
        </w:rPr>
        <w:t> </w:t>
      </w:r>
      <w:r>
        <w:rPr>
          <w:sz w:val="15"/>
        </w:rPr>
        <w:t>a</w:t>
      </w:r>
      <w:r>
        <w:rPr>
          <w:spacing w:val="-2"/>
          <w:sz w:val="15"/>
        </w:rPr>
        <w:t> </w:t>
      </w:r>
      <w:r>
        <w:rPr>
          <w:sz w:val="15"/>
        </w:rPr>
        <w:t>documentação/amostra</w:t>
      </w:r>
      <w:r>
        <w:rPr>
          <w:spacing w:val="-2"/>
          <w:sz w:val="15"/>
        </w:rPr>
        <w:t> </w:t>
      </w:r>
      <w:r>
        <w:rPr>
          <w:sz w:val="15"/>
        </w:rPr>
        <w:t>indicada</w:t>
      </w:r>
      <w:r>
        <w:rPr>
          <w:spacing w:val="-2"/>
          <w:sz w:val="15"/>
        </w:rPr>
        <w:t> </w:t>
      </w:r>
      <w:r>
        <w:rPr>
          <w:sz w:val="15"/>
        </w:rPr>
        <w:t>neste</w:t>
      </w:r>
      <w:r>
        <w:rPr>
          <w:spacing w:val="-2"/>
          <w:sz w:val="15"/>
        </w:rPr>
        <w:t> </w:t>
      </w:r>
      <w:r>
        <w:rPr>
          <w:sz w:val="15"/>
        </w:rPr>
        <w:t>Edital,</w:t>
      </w:r>
      <w:r>
        <w:rPr>
          <w:spacing w:val="-2"/>
          <w:sz w:val="15"/>
        </w:rPr>
        <w:t> </w:t>
      </w:r>
      <w:r>
        <w:rPr>
          <w:sz w:val="15"/>
        </w:rPr>
        <w:t>será</w:t>
      </w:r>
      <w:r>
        <w:rPr>
          <w:spacing w:val="-2"/>
          <w:sz w:val="15"/>
        </w:rPr>
        <w:t> </w:t>
      </w:r>
      <w:r>
        <w:rPr>
          <w:sz w:val="15"/>
        </w:rPr>
        <w:t>desclassificada(o)</w:t>
      </w:r>
      <w:r>
        <w:rPr>
          <w:spacing w:val="-2"/>
          <w:sz w:val="15"/>
        </w:rPr>
        <w:t> </w:t>
      </w:r>
      <w:r>
        <w:rPr>
          <w:sz w:val="15"/>
        </w:rPr>
        <w:t>e</w:t>
      </w:r>
      <w:r>
        <w:rPr>
          <w:spacing w:val="-2"/>
          <w:sz w:val="15"/>
        </w:rPr>
        <w:t> </w:t>
      </w:r>
      <w:r>
        <w:rPr>
          <w:sz w:val="15"/>
        </w:rPr>
        <w:t>estará</w:t>
      </w:r>
      <w:r>
        <w:rPr>
          <w:spacing w:val="-2"/>
          <w:sz w:val="15"/>
        </w:rPr>
        <w:t> </w:t>
      </w:r>
      <w:r>
        <w:rPr>
          <w:sz w:val="15"/>
        </w:rPr>
        <w:t>sujeita(o)</w:t>
      </w:r>
      <w:r>
        <w:rPr>
          <w:spacing w:val="-2"/>
          <w:sz w:val="15"/>
        </w:rPr>
        <w:t> </w:t>
      </w:r>
      <w:r>
        <w:rPr>
          <w:sz w:val="15"/>
        </w:rPr>
        <w:t>às sanções previstas neste Instrumento.</w:t>
      </w:r>
    </w:p>
    <w:p>
      <w:pPr>
        <w:pStyle w:val="ListParagraph"/>
        <w:numPr>
          <w:ilvl w:val="1"/>
          <w:numId w:val="10"/>
        </w:numPr>
        <w:tabs>
          <w:tab w:pos="406" w:val="left" w:leader="none"/>
        </w:tabs>
        <w:spacing w:line="249" w:lineRule="auto" w:before="76" w:after="0"/>
        <w:ind w:left="153" w:right="155" w:firstLine="0"/>
        <w:jc w:val="left"/>
        <w:rPr>
          <w:rFonts w:ascii="Arial" w:hAnsi="Arial"/>
          <w:b/>
          <w:sz w:val="15"/>
        </w:rPr>
      </w:pPr>
      <w:r>
        <w:rPr>
          <w:sz w:val="15"/>
        </w:rPr>
        <w:t>Se a proposta não for aceitável, ou se a(o) licitante não atender às exigências de habilitação, a(o) Pregoeira(o) examinará a proposta subsequente e</w:t>
      </w:r>
      <w:r>
        <w:rPr>
          <w:spacing w:val="80"/>
          <w:sz w:val="15"/>
        </w:rPr>
        <w:t> </w:t>
      </w:r>
      <w:r>
        <w:rPr>
          <w:sz w:val="15"/>
        </w:rPr>
        <w:t>assim sucessivamente, na ordem de classificação, até a seleção da proposta que melhor atenda a este Edital.</w:t>
      </w:r>
    </w:p>
    <w:p>
      <w:pPr>
        <w:pStyle w:val="BodyText"/>
        <w:spacing w:before="159"/>
        <w:ind w:left="0"/>
      </w:pPr>
    </w:p>
    <w:p>
      <w:pPr>
        <w:pStyle w:val="Heading1"/>
        <w:ind w:left="39" w:right="48"/>
        <w:jc w:val="center"/>
      </w:pPr>
      <w:r>
        <w:rPr/>
        <w:t>CLÁUSULA</w:t>
      </w:r>
      <w:r>
        <w:rPr>
          <w:spacing w:val="-8"/>
        </w:rPr>
        <w:t> </w:t>
      </w:r>
      <w:r>
        <w:rPr>
          <w:spacing w:val="-4"/>
        </w:rPr>
        <w:t>NONA</w:t>
      </w:r>
    </w:p>
    <w:p>
      <w:pPr>
        <w:spacing w:before="82"/>
        <w:ind w:left="28" w:right="48" w:firstLine="0"/>
        <w:jc w:val="center"/>
        <w:rPr>
          <w:rFonts w:ascii="Arial" w:hAnsi="Arial"/>
          <w:b/>
          <w:sz w:val="15"/>
        </w:rPr>
      </w:pPr>
      <w:r>
        <w:rPr>
          <w:rFonts w:ascii="Arial" w:hAnsi="Arial"/>
          <w:b/>
          <w:sz w:val="15"/>
        </w:rPr>
        <w:t>DA</w:t>
      </w:r>
      <w:r>
        <w:rPr>
          <w:rFonts w:ascii="Arial" w:hAnsi="Arial"/>
          <w:b/>
          <w:spacing w:val="-3"/>
          <w:sz w:val="15"/>
        </w:rPr>
        <w:t> </w:t>
      </w:r>
      <w:r>
        <w:rPr>
          <w:rFonts w:ascii="Arial" w:hAnsi="Arial"/>
          <w:b/>
          <w:sz w:val="15"/>
        </w:rPr>
        <w:t>ETAPA</w:t>
      </w:r>
      <w:r>
        <w:rPr>
          <w:rFonts w:ascii="Arial" w:hAnsi="Arial"/>
          <w:b/>
          <w:spacing w:val="-3"/>
          <w:sz w:val="15"/>
        </w:rPr>
        <w:t> </w:t>
      </w:r>
      <w:r>
        <w:rPr>
          <w:rFonts w:ascii="Arial" w:hAnsi="Arial"/>
          <w:b/>
          <w:sz w:val="15"/>
        </w:rPr>
        <w:t>DE</w:t>
      </w:r>
      <w:r>
        <w:rPr>
          <w:rFonts w:ascii="Arial" w:hAnsi="Arial"/>
          <w:b/>
          <w:spacing w:val="-3"/>
          <w:sz w:val="15"/>
        </w:rPr>
        <w:t> </w:t>
      </w:r>
      <w:r>
        <w:rPr>
          <w:rFonts w:ascii="Arial" w:hAnsi="Arial"/>
          <w:b/>
          <w:spacing w:val="-2"/>
          <w:sz w:val="15"/>
        </w:rPr>
        <w:t>HABILITAÇÃO</w:t>
      </w:r>
    </w:p>
    <w:p>
      <w:pPr>
        <w:pStyle w:val="BodyText"/>
        <w:spacing w:before="165"/>
        <w:ind w:left="0"/>
        <w:rPr>
          <w:rFonts w:ascii="Arial"/>
          <w:b/>
        </w:rPr>
      </w:pPr>
    </w:p>
    <w:p>
      <w:pPr>
        <w:pStyle w:val="ListParagraph"/>
        <w:numPr>
          <w:ilvl w:val="1"/>
          <w:numId w:val="11"/>
        </w:numPr>
        <w:tabs>
          <w:tab w:pos="443" w:val="left" w:leader="none"/>
        </w:tabs>
        <w:spacing w:line="249" w:lineRule="auto" w:before="0" w:after="0"/>
        <w:ind w:left="153" w:right="154" w:firstLine="0"/>
        <w:jc w:val="left"/>
        <w:rPr>
          <w:sz w:val="15"/>
        </w:rPr>
      </w:pPr>
      <w:r>
        <w:rPr>
          <w:sz w:val="15"/>
        </w:rPr>
        <w:t>A</w:t>
      </w:r>
      <w:r>
        <w:rPr>
          <w:spacing w:val="40"/>
          <w:sz w:val="15"/>
        </w:rPr>
        <w:t> </w:t>
      </w:r>
      <w:r>
        <w:rPr>
          <w:sz w:val="15"/>
        </w:rPr>
        <w:t>habilitação</w:t>
      </w:r>
      <w:r>
        <w:rPr>
          <w:spacing w:val="40"/>
          <w:sz w:val="15"/>
        </w:rPr>
        <w:t> </w:t>
      </w:r>
      <w:r>
        <w:rPr>
          <w:sz w:val="15"/>
        </w:rPr>
        <w:t>das(os)</w:t>
      </w:r>
      <w:r>
        <w:rPr>
          <w:spacing w:val="40"/>
          <w:sz w:val="15"/>
        </w:rPr>
        <w:t> </w:t>
      </w:r>
      <w:r>
        <w:rPr>
          <w:sz w:val="15"/>
        </w:rPr>
        <w:t>licitantes</w:t>
      </w:r>
      <w:r>
        <w:rPr>
          <w:spacing w:val="24"/>
          <w:sz w:val="15"/>
        </w:rPr>
        <w:t> </w:t>
      </w:r>
      <w:r>
        <w:rPr>
          <w:sz w:val="15"/>
        </w:rPr>
        <w:t>provisoriamente</w:t>
      </w:r>
      <w:r>
        <w:rPr>
          <w:spacing w:val="40"/>
          <w:sz w:val="15"/>
        </w:rPr>
        <w:t> </w:t>
      </w:r>
      <w:r>
        <w:rPr>
          <w:sz w:val="15"/>
        </w:rPr>
        <w:t>classificadas(os)</w:t>
      </w:r>
      <w:r>
        <w:rPr>
          <w:spacing w:val="40"/>
          <w:sz w:val="15"/>
        </w:rPr>
        <w:t> </w:t>
      </w:r>
      <w:r>
        <w:rPr>
          <w:sz w:val="15"/>
        </w:rPr>
        <w:t>em</w:t>
      </w:r>
      <w:r>
        <w:rPr>
          <w:spacing w:val="40"/>
          <w:sz w:val="15"/>
        </w:rPr>
        <w:t> </w:t>
      </w:r>
      <w:r>
        <w:rPr>
          <w:sz w:val="15"/>
        </w:rPr>
        <w:t>1º</w:t>
      </w:r>
      <w:r>
        <w:rPr>
          <w:spacing w:val="40"/>
          <w:sz w:val="15"/>
        </w:rPr>
        <w:t> </w:t>
      </w:r>
      <w:r>
        <w:rPr>
          <w:sz w:val="15"/>
        </w:rPr>
        <w:t>(primeiro)</w:t>
      </w:r>
      <w:r>
        <w:rPr>
          <w:spacing w:val="40"/>
          <w:sz w:val="15"/>
        </w:rPr>
        <w:t> </w:t>
      </w:r>
      <w:r>
        <w:rPr>
          <w:sz w:val="15"/>
        </w:rPr>
        <w:t>lugar será</w:t>
      </w:r>
      <w:r>
        <w:rPr>
          <w:spacing w:val="35"/>
          <w:sz w:val="15"/>
        </w:rPr>
        <w:t> </w:t>
      </w:r>
      <w:r>
        <w:rPr>
          <w:sz w:val="15"/>
        </w:rPr>
        <w:t>julgada</w:t>
      </w:r>
      <w:r>
        <w:rPr>
          <w:spacing w:val="35"/>
          <w:sz w:val="15"/>
        </w:rPr>
        <w:t> </w:t>
      </w:r>
      <w:r>
        <w:rPr>
          <w:sz w:val="15"/>
        </w:rPr>
        <w:t>com</w:t>
      </w:r>
      <w:r>
        <w:rPr>
          <w:spacing w:val="36"/>
          <w:sz w:val="15"/>
        </w:rPr>
        <w:t> </w:t>
      </w:r>
      <w:r>
        <w:rPr>
          <w:sz w:val="15"/>
        </w:rPr>
        <w:t>base</w:t>
      </w:r>
      <w:r>
        <w:rPr>
          <w:spacing w:val="35"/>
          <w:sz w:val="15"/>
        </w:rPr>
        <w:t> </w:t>
      </w:r>
      <w:r>
        <w:rPr>
          <w:sz w:val="15"/>
        </w:rPr>
        <w:t>nos</w:t>
      </w:r>
      <w:r>
        <w:rPr>
          <w:spacing w:val="36"/>
          <w:sz w:val="15"/>
        </w:rPr>
        <w:t> </w:t>
      </w:r>
      <w:r>
        <w:rPr>
          <w:sz w:val="15"/>
        </w:rPr>
        <w:t>documentos</w:t>
      </w:r>
      <w:r>
        <w:rPr>
          <w:spacing w:val="36"/>
          <w:sz w:val="15"/>
        </w:rPr>
        <w:t> </w:t>
      </w:r>
      <w:r>
        <w:rPr>
          <w:sz w:val="15"/>
        </w:rPr>
        <w:t>encaminhados, exclusivamente por meio do sistema eletrônico, após a aceitação da proposta.</w:t>
      </w:r>
    </w:p>
    <w:p>
      <w:pPr>
        <w:pStyle w:val="ListParagraph"/>
        <w:numPr>
          <w:ilvl w:val="1"/>
          <w:numId w:val="11"/>
        </w:numPr>
        <w:tabs>
          <w:tab w:pos="405" w:val="left" w:leader="none"/>
        </w:tabs>
        <w:spacing w:line="240" w:lineRule="auto" w:before="77" w:after="0"/>
        <w:ind w:left="405" w:right="0" w:hanging="252"/>
        <w:jc w:val="left"/>
        <w:rPr>
          <w:sz w:val="15"/>
        </w:rPr>
      </w:pPr>
      <w:r>
        <w:rPr>
          <w:sz w:val="15"/>
        </w:rPr>
        <w:t>Para</w:t>
      </w:r>
      <w:r>
        <w:rPr>
          <w:spacing w:val="-8"/>
          <w:sz w:val="15"/>
        </w:rPr>
        <w:t> </w:t>
      </w:r>
      <w:r>
        <w:rPr>
          <w:sz w:val="15"/>
        </w:rPr>
        <w:t>as</w:t>
      </w:r>
      <w:r>
        <w:rPr>
          <w:spacing w:val="-1"/>
          <w:sz w:val="15"/>
        </w:rPr>
        <w:t> </w:t>
      </w:r>
      <w:r>
        <w:rPr>
          <w:rFonts w:ascii="Arial" w:hAnsi="Arial"/>
          <w:b/>
          <w:sz w:val="15"/>
        </w:rPr>
        <w:t>habilitações</w:t>
      </w:r>
      <w:r>
        <w:rPr>
          <w:rFonts w:ascii="Arial" w:hAnsi="Arial"/>
          <w:b/>
          <w:spacing w:val="-5"/>
          <w:sz w:val="15"/>
        </w:rPr>
        <w:t> </w:t>
      </w:r>
      <w:r>
        <w:rPr>
          <w:rFonts w:ascii="Arial" w:hAnsi="Arial"/>
          <w:b/>
          <w:sz w:val="15"/>
        </w:rPr>
        <w:t>fiscal,</w:t>
      </w:r>
      <w:r>
        <w:rPr>
          <w:rFonts w:ascii="Arial" w:hAnsi="Arial"/>
          <w:b/>
          <w:spacing w:val="-6"/>
          <w:sz w:val="15"/>
        </w:rPr>
        <w:t> </w:t>
      </w:r>
      <w:r>
        <w:rPr>
          <w:rFonts w:ascii="Arial" w:hAnsi="Arial"/>
          <w:b/>
          <w:sz w:val="15"/>
        </w:rPr>
        <w:t>social</w:t>
      </w:r>
      <w:r>
        <w:rPr>
          <w:rFonts w:ascii="Arial" w:hAnsi="Arial"/>
          <w:b/>
          <w:spacing w:val="-6"/>
          <w:sz w:val="15"/>
        </w:rPr>
        <w:t> </w:t>
      </w:r>
      <w:r>
        <w:rPr>
          <w:rFonts w:ascii="Arial" w:hAnsi="Arial"/>
          <w:b/>
          <w:sz w:val="15"/>
        </w:rPr>
        <w:t>e</w:t>
      </w:r>
      <w:r>
        <w:rPr>
          <w:rFonts w:ascii="Arial" w:hAnsi="Arial"/>
          <w:b/>
          <w:spacing w:val="-5"/>
          <w:sz w:val="15"/>
        </w:rPr>
        <w:t> </w:t>
      </w:r>
      <w:r>
        <w:rPr>
          <w:rFonts w:ascii="Arial" w:hAnsi="Arial"/>
          <w:b/>
          <w:sz w:val="15"/>
        </w:rPr>
        <w:t>trabalhista</w:t>
      </w:r>
      <w:r>
        <w:rPr>
          <w:rFonts w:ascii="Arial" w:hAnsi="Arial"/>
          <w:b/>
          <w:spacing w:val="-28"/>
          <w:sz w:val="15"/>
        </w:rPr>
        <w:t> </w:t>
      </w:r>
      <w:r>
        <w:rPr>
          <w:sz w:val="15"/>
        </w:rPr>
        <w:t>,</w:t>
      </w:r>
      <w:r>
        <w:rPr>
          <w:spacing w:val="-6"/>
          <w:sz w:val="15"/>
        </w:rPr>
        <w:t> </w:t>
      </w:r>
      <w:r>
        <w:rPr>
          <w:sz w:val="15"/>
        </w:rPr>
        <w:t>serão</w:t>
      </w:r>
      <w:r>
        <w:rPr>
          <w:spacing w:val="-5"/>
          <w:sz w:val="15"/>
        </w:rPr>
        <w:t> </w:t>
      </w:r>
      <w:r>
        <w:rPr>
          <w:spacing w:val="-2"/>
          <w:sz w:val="15"/>
        </w:rPr>
        <w:t>exigidos:</w:t>
      </w:r>
    </w:p>
    <w:p>
      <w:pPr>
        <w:pStyle w:val="ListParagraph"/>
        <w:numPr>
          <w:ilvl w:val="2"/>
          <w:numId w:val="11"/>
        </w:numPr>
        <w:tabs>
          <w:tab w:pos="524" w:val="left" w:leader="none"/>
        </w:tabs>
        <w:spacing w:line="240" w:lineRule="auto" w:before="82" w:after="0"/>
        <w:ind w:left="524" w:right="0" w:hanging="371"/>
        <w:jc w:val="left"/>
        <w:rPr>
          <w:sz w:val="15"/>
        </w:rPr>
      </w:pPr>
      <w:r>
        <w:rPr>
          <w:sz w:val="15"/>
        </w:rPr>
        <w:t>Inscrição</w:t>
      </w:r>
      <w:r>
        <w:rPr>
          <w:spacing w:val="-5"/>
          <w:sz w:val="15"/>
        </w:rPr>
        <w:t> </w:t>
      </w:r>
      <w:r>
        <w:rPr>
          <w:sz w:val="15"/>
        </w:rPr>
        <w:t>no</w:t>
      </w:r>
      <w:r>
        <w:rPr>
          <w:spacing w:val="-5"/>
          <w:sz w:val="15"/>
        </w:rPr>
        <w:t> </w:t>
      </w:r>
      <w:r>
        <w:rPr>
          <w:sz w:val="15"/>
        </w:rPr>
        <w:t>Cadastro</w:t>
      </w:r>
      <w:r>
        <w:rPr>
          <w:spacing w:val="-5"/>
          <w:sz w:val="15"/>
        </w:rPr>
        <w:t> </w:t>
      </w:r>
      <w:r>
        <w:rPr>
          <w:sz w:val="15"/>
        </w:rPr>
        <w:t>Nacional</w:t>
      </w:r>
      <w:r>
        <w:rPr>
          <w:spacing w:val="-5"/>
          <w:sz w:val="15"/>
        </w:rPr>
        <w:t> </w:t>
      </w:r>
      <w:r>
        <w:rPr>
          <w:sz w:val="15"/>
        </w:rPr>
        <w:t>da</w:t>
      </w:r>
      <w:r>
        <w:rPr>
          <w:spacing w:val="-5"/>
          <w:sz w:val="15"/>
        </w:rPr>
        <w:t> </w:t>
      </w:r>
      <w:r>
        <w:rPr>
          <w:sz w:val="15"/>
        </w:rPr>
        <w:t>Pessoa</w:t>
      </w:r>
      <w:r>
        <w:rPr>
          <w:spacing w:val="-5"/>
          <w:sz w:val="15"/>
        </w:rPr>
        <w:t> </w:t>
      </w:r>
      <w:r>
        <w:rPr>
          <w:sz w:val="15"/>
        </w:rPr>
        <w:t>Jurídica</w:t>
      </w:r>
      <w:r>
        <w:rPr>
          <w:spacing w:val="-4"/>
          <w:sz w:val="15"/>
        </w:rPr>
        <w:t> </w:t>
      </w:r>
      <w:r>
        <w:rPr>
          <w:spacing w:val="-2"/>
          <w:sz w:val="15"/>
        </w:rPr>
        <w:t>(CNPJ).</w:t>
      </w:r>
    </w:p>
    <w:p>
      <w:pPr>
        <w:pStyle w:val="ListParagraph"/>
        <w:numPr>
          <w:ilvl w:val="2"/>
          <w:numId w:val="11"/>
        </w:numPr>
        <w:tabs>
          <w:tab w:pos="529" w:val="left" w:leader="none"/>
        </w:tabs>
        <w:spacing w:line="249" w:lineRule="auto" w:before="83" w:after="0"/>
        <w:ind w:left="153" w:right="160" w:firstLine="0"/>
        <w:jc w:val="left"/>
        <w:rPr>
          <w:sz w:val="15"/>
        </w:rPr>
      </w:pPr>
      <w:r>
        <w:rPr>
          <w:sz w:val="15"/>
        </w:rPr>
        <w:t>Inscrição no cadastro de contribuintes estadual, relativo ao domicílio ou sede da(o) licitante, pertinente ao seu ramo de atividade e compatível com o objeto</w:t>
      </w:r>
      <w:r>
        <w:rPr>
          <w:spacing w:val="-1"/>
          <w:sz w:val="15"/>
        </w:rPr>
        <w:t> </w:t>
      </w:r>
      <w:r>
        <w:rPr>
          <w:sz w:val="15"/>
        </w:rPr>
        <w:t>contratual.</w:t>
      </w:r>
    </w:p>
    <w:p>
      <w:pPr>
        <w:pStyle w:val="ListParagraph"/>
        <w:numPr>
          <w:ilvl w:val="2"/>
          <w:numId w:val="11"/>
        </w:numPr>
        <w:tabs>
          <w:tab w:pos="520" w:val="left" w:leader="none"/>
        </w:tabs>
        <w:spacing w:line="240" w:lineRule="auto" w:before="76" w:after="0"/>
        <w:ind w:left="520" w:right="0" w:hanging="367"/>
        <w:jc w:val="left"/>
        <w:rPr>
          <w:sz w:val="15"/>
        </w:rPr>
      </w:pPr>
      <w:r>
        <w:rPr>
          <w:sz w:val="15"/>
        </w:rPr>
        <w:t>Regularidade</w:t>
      </w:r>
      <w:r>
        <w:rPr>
          <w:spacing w:val="-7"/>
          <w:sz w:val="15"/>
        </w:rPr>
        <w:t> </w:t>
      </w:r>
      <w:r>
        <w:rPr>
          <w:sz w:val="15"/>
        </w:rPr>
        <w:t>perante</w:t>
      </w:r>
      <w:r>
        <w:rPr>
          <w:spacing w:val="-5"/>
          <w:sz w:val="15"/>
        </w:rPr>
        <w:t> </w:t>
      </w:r>
      <w:r>
        <w:rPr>
          <w:sz w:val="15"/>
        </w:rPr>
        <w:t>a</w:t>
      </w:r>
      <w:r>
        <w:rPr>
          <w:spacing w:val="-5"/>
          <w:sz w:val="15"/>
        </w:rPr>
        <w:t> </w:t>
      </w:r>
      <w:r>
        <w:rPr>
          <w:sz w:val="15"/>
        </w:rPr>
        <w:t>Fazenda</w:t>
      </w:r>
      <w:r>
        <w:rPr>
          <w:spacing w:val="-5"/>
          <w:sz w:val="15"/>
        </w:rPr>
        <w:t> </w:t>
      </w:r>
      <w:r>
        <w:rPr>
          <w:sz w:val="15"/>
        </w:rPr>
        <w:t>federal</w:t>
      </w:r>
      <w:r>
        <w:rPr>
          <w:spacing w:val="-5"/>
          <w:sz w:val="15"/>
        </w:rPr>
        <w:t> </w:t>
      </w:r>
      <w:r>
        <w:rPr>
          <w:sz w:val="15"/>
        </w:rPr>
        <w:t>e</w:t>
      </w:r>
      <w:r>
        <w:rPr>
          <w:spacing w:val="-5"/>
          <w:sz w:val="15"/>
        </w:rPr>
        <w:t> </w:t>
      </w:r>
      <w:r>
        <w:rPr>
          <w:sz w:val="15"/>
        </w:rPr>
        <w:t>a</w:t>
      </w:r>
      <w:r>
        <w:rPr>
          <w:spacing w:val="-5"/>
          <w:sz w:val="15"/>
        </w:rPr>
        <w:t> </w:t>
      </w:r>
      <w:r>
        <w:rPr>
          <w:sz w:val="15"/>
        </w:rPr>
        <w:t>Fazenda</w:t>
      </w:r>
      <w:r>
        <w:rPr>
          <w:spacing w:val="-5"/>
          <w:sz w:val="15"/>
        </w:rPr>
        <w:t> </w:t>
      </w:r>
      <w:r>
        <w:rPr>
          <w:sz w:val="15"/>
        </w:rPr>
        <w:t>estadual</w:t>
      </w:r>
      <w:r>
        <w:rPr>
          <w:spacing w:val="-5"/>
          <w:sz w:val="15"/>
        </w:rPr>
        <w:t> </w:t>
      </w:r>
      <w:r>
        <w:rPr>
          <w:sz w:val="15"/>
        </w:rPr>
        <w:t>do</w:t>
      </w:r>
      <w:r>
        <w:rPr>
          <w:spacing w:val="-5"/>
          <w:sz w:val="15"/>
        </w:rPr>
        <w:t> </w:t>
      </w:r>
      <w:r>
        <w:rPr>
          <w:sz w:val="15"/>
        </w:rPr>
        <w:t>domicílio</w:t>
      </w:r>
      <w:r>
        <w:rPr>
          <w:spacing w:val="-5"/>
          <w:sz w:val="15"/>
        </w:rPr>
        <w:t> </w:t>
      </w:r>
      <w:r>
        <w:rPr>
          <w:sz w:val="15"/>
        </w:rPr>
        <w:t>ou</w:t>
      </w:r>
      <w:r>
        <w:rPr>
          <w:spacing w:val="-5"/>
          <w:sz w:val="15"/>
        </w:rPr>
        <w:t> </w:t>
      </w:r>
      <w:r>
        <w:rPr>
          <w:sz w:val="15"/>
        </w:rPr>
        <w:t>sede</w:t>
      </w:r>
      <w:r>
        <w:rPr>
          <w:spacing w:val="-5"/>
          <w:sz w:val="15"/>
        </w:rPr>
        <w:t> </w:t>
      </w:r>
      <w:r>
        <w:rPr>
          <w:sz w:val="15"/>
        </w:rPr>
        <w:t>da(o)</w:t>
      </w:r>
      <w:r>
        <w:rPr>
          <w:spacing w:val="-5"/>
          <w:sz w:val="15"/>
        </w:rPr>
        <w:t> </w:t>
      </w:r>
      <w:r>
        <w:rPr>
          <w:sz w:val="15"/>
        </w:rPr>
        <w:t>licitante,</w:t>
      </w:r>
      <w:r>
        <w:rPr>
          <w:spacing w:val="-5"/>
          <w:sz w:val="15"/>
        </w:rPr>
        <w:t> </w:t>
      </w:r>
      <w:r>
        <w:rPr>
          <w:sz w:val="15"/>
        </w:rPr>
        <w:t>ou</w:t>
      </w:r>
      <w:r>
        <w:rPr>
          <w:spacing w:val="-5"/>
          <w:sz w:val="15"/>
        </w:rPr>
        <w:t> </w:t>
      </w:r>
      <w:r>
        <w:rPr>
          <w:sz w:val="15"/>
        </w:rPr>
        <w:t>outra</w:t>
      </w:r>
      <w:r>
        <w:rPr>
          <w:spacing w:val="-5"/>
          <w:sz w:val="15"/>
        </w:rPr>
        <w:t> </w:t>
      </w:r>
      <w:r>
        <w:rPr>
          <w:sz w:val="15"/>
        </w:rPr>
        <w:t>equivalente,</w:t>
      </w:r>
      <w:r>
        <w:rPr>
          <w:spacing w:val="-5"/>
          <w:sz w:val="15"/>
        </w:rPr>
        <w:t> </w:t>
      </w:r>
      <w:r>
        <w:rPr>
          <w:sz w:val="15"/>
        </w:rPr>
        <w:t>na</w:t>
      </w:r>
      <w:r>
        <w:rPr>
          <w:spacing w:val="-5"/>
          <w:sz w:val="15"/>
        </w:rPr>
        <w:t> </w:t>
      </w:r>
      <w:r>
        <w:rPr>
          <w:sz w:val="15"/>
        </w:rPr>
        <w:t>forma</w:t>
      </w:r>
      <w:r>
        <w:rPr>
          <w:spacing w:val="-5"/>
          <w:sz w:val="15"/>
        </w:rPr>
        <w:t> </w:t>
      </w:r>
      <w:r>
        <w:rPr>
          <w:sz w:val="15"/>
        </w:rPr>
        <w:t>da</w:t>
      </w:r>
      <w:r>
        <w:rPr>
          <w:spacing w:val="-4"/>
          <w:sz w:val="15"/>
        </w:rPr>
        <w:t> lei.</w:t>
      </w:r>
    </w:p>
    <w:p>
      <w:pPr>
        <w:pStyle w:val="ListParagraph"/>
        <w:numPr>
          <w:ilvl w:val="2"/>
          <w:numId w:val="11"/>
        </w:numPr>
        <w:tabs>
          <w:tab w:pos="520" w:val="left" w:leader="none"/>
        </w:tabs>
        <w:spacing w:line="240" w:lineRule="auto" w:before="82" w:after="0"/>
        <w:ind w:left="520" w:right="0" w:hanging="367"/>
        <w:jc w:val="left"/>
        <w:rPr>
          <w:sz w:val="15"/>
        </w:rPr>
      </w:pPr>
      <w:r>
        <w:rPr>
          <w:sz w:val="15"/>
        </w:rPr>
        <w:t>Regularidade</w:t>
      </w:r>
      <w:r>
        <w:rPr>
          <w:spacing w:val="-8"/>
          <w:sz w:val="15"/>
        </w:rPr>
        <w:t> </w:t>
      </w:r>
      <w:r>
        <w:rPr>
          <w:sz w:val="15"/>
        </w:rPr>
        <w:t>relativa</w:t>
      </w:r>
      <w:r>
        <w:rPr>
          <w:spacing w:val="-6"/>
          <w:sz w:val="15"/>
        </w:rPr>
        <w:t> </w:t>
      </w:r>
      <w:r>
        <w:rPr>
          <w:sz w:val="15"/>
        </w:rPr>
        <w:t>à</w:t>
      </w:r>
      <w:r>
        <w:rPr>
          <w:spacing w:val="-6"/>
          <w:sz w:val="15"/>
        </w:rPr>
        <w:t> </w:t>
      </w:r>
      <w:r>
        <w:rPr>
          <w:sz w:val="15"/>
        </w:rPr>
        <w:t>Seguridade</w:t>
      </w:r>
      <w:r>
        <w:rPr>
          <w:spacing w:val="-5"/>
          <w:sz w:val="15"/>
        </w:rPr>
        <w:t> </w:t>
      </w:r>
      <w:r>
        <w:rPr>
          <w:sz w:val="15"/>
        </w:rPr>
        <w:t>Social</w:t>
      </w:r>
      <w:r>
        <w:rPr>
          <w:spacing w:val="-6"/>
          <w:sz w:val="15"/>
        </w:rPr>
        <w:t> </w:t>
      </w:r>
      <w:r>
        <w:rPr>
          <w:sz w:val="15"/>
        </w:rPr>
        <w:t>e</w:t>
      </w:r>
      <w:r>
        <w:rPr>
          <w:spacing w:val="-6"/>
          <w:sz w:val="15"/>
        </w:rPr>
        <w:t> </w:t>
      </w:r>
      <w:r>
        <w:rPr>
          <w:sz w:val="15"/>
        </w:rPr>
        <w:t>ao</w:t>
      </w:r>
      <w:r>
        <w:rPr>
          <w:spacing w:val="-6"/>
          <w:sz w:val="15"/>
        </w:rPr>
        <w:t> </w:t>
      </w:r>
      <w:r>
        <w:rPr>
          <w:sz w:val="15"/>
        </w:rPr>
        <w:t>FGTS,</w:t>
      </w:r>
      <w:r>
        <w:rPr>
          <w:spacing w:val="-5"/>
          <w:sz w:val="15"/>
        </w:rPr>
        <w:t> </w:t>
      </w:r>
      <w:r>
        <w:rPr>
          <w:sz w:val="15"/>
        </w:rPr>
        <w:t>que</w:t>
      </w:r>
      <w:r>
        <w:rPr>
          <w:spacing w:val="-6"/>
          <w:sz w:val="15"/>
        </w:rPr>
        <w:t> </w:t>
      </w:r>
      <w:r>
        <w:rPr>
          <w:sz w:val="15"/>
        </w:rPr>
        <w:t>demonstre</w:t>
      </w:r>
      <w:r>
        <w:rPr>
          <w:spacing w:val="-6"/>
          <w:sz w:val="15"/>
        </w:rPr>
        <w:t> </w:t>
      </w:r>
      <w:r>
        <w:rPr>
          <w:sz w:val="15"/>
        </w:rPr>
        <w:t>cumprimento</w:t>
      </w:r>
      <w:r>
        <w:rPr>
          <w:spacing w:val="-6"/>
          <w:sz w:val="15"/>
        </w:rPr>
        <w:t> </w:t>
      </w:r>
      <w:r>
        <w:rPr>
          <w:sz w:val="15"/>
        </w:rPr>
        <w:t>dos</w:t>
      </w:r>
      <w:r>
        <w:rPr>
          <w:spacing w:val="-5"/>
          <w:sz w:val="15"/>
        </w:rPr>
        <w:t> </w:t>
      </w:r>
      <w:r>
        <w:rPr>
          <w:sz w:val="15"/>
        </w:rPr>
        <w:t>encargos</w:t>
      </w:r>
      <w:r>
        <w:rPr>
          <w:spacing w:val="-6"/>
          <w:sz w:val="15"/>
        </w:rPr>
        <w:t> </w:t>
      </w:r>
      <w:r>
        <w:rPr>
          <w:sz w:val="15"/>
        </w:rPr>
        <w:t>sociais</w:t>
      </w:r>
      <w:r>
        <w:rPr>
          <w:spacing w:val="-6"/>
          <w:sz w:val="15"/>
        </w:rPr>
        <w:t> </w:t>
      </w:r>
      <w:r>
        <w:rPr>
          <w:sz w:val="15"/>
        </w:rPr>
        <w:t>instituídos</w:t>
      </w:r>
      <w:r>
        <w:rPr>
          <w:spacing w:val="-6"/>
          <w:sz w:val="15"/>
        </w:rPr>
        <w:t> </w:t>
      </w:r>
      <w:r>
        <w:rPr>
          <w:sz w:val="15"/>
        </w:rPr>
        <w:t>por</w:t>
      </w:r>
      <w:r>
        <w:rPr>
          <w:spacing w:val="-5"/>
          <w:sz w:val="15"/>
        </w:rPr>
        <w:t> </w:t>
      </w:r>
      <w:r>
        <w:rPr>
          <w:spacing w:val="-4"/>
          <w:sz w:val="15"/>
        </w:rPr>
        <w:t>lei.</w:t>
      </w:r>
    </w:p>
    <w:p>
      <w:pPr>
        <w:pStyle w:val="ListParagraph"/>
        <w:numPr>
          <w:ilvl w:val="2"/>
          <w:numId w:val="11"/>
        </w:numPr>
        <w:tabs>
          <w:tab w:pos="520" w:val="left" w:leader="none"/>
        </w:tabs>
        <w:spacing w:line="240" w:lineRule="auto" w:before="83" w:after="0"/>
        <w:ind w:left="520" w:right="0" w:hanging="367"/>
        <w:jc w:val="left"/>
        <w:rPr>
          <w:sz w:val="15"/>
        </w:rPr>
      </w:pPr>
      <w:r>
        <w:rPr>
          <w:sz w:val="15"/>
        </w:rPr>
        <w:t>Regularidade</w:t>
      </w:r>
      <w:r>
        <w:rPr>
          <w:spacing w:val="-6"/>
          <w:sz w:val="15"/>
        </w:rPr>
        <w:t> </w:t>
      </w:r>
      <w:r>
        <w:rPr>
          <w:sz w:val="15"/>
        </w:rPr>
        <w:t>perante</w:t>
      </w:r>
      <w:r>
        <w:rPr>
          <w:spacing w:val="-5"/>
          <w:sz w:val="15"/>
        </w:rPr>
        <w:t> </w:t>
      </w:r>
      <w:r>
        <w:rPr>
          <w:sz w:val="15"/>
        </w:rPr>
        <w:t>a</w:t>
      </w:r>
      <w:r>
        <w:rPr>
          <w:spacing w:val="-5"/>
          <w:sz w:val="15"/>
        </w:rPr>
        <w:t> </w:t>
      </w:r>
      <w:r>
        <w:rPr>
          <w:sz w:val="15"/>
        </w:rPr>
        <w:t>Justiça</w:t>
      </w:r>
      <w:r>
        <w:rPr>
          <w:spacing w:val="-5"/>
          <w:sz w:val="15"/>
        </w:rPr>
        <w:t> </w:t>
      </w:r>
      <w:r>
        <w:rPr>
          <w:sz w:val="15"/>
        </w:rPr>
        <w:t>do</w:t>
      </w:r>
      <w:r>
        <w:rPr>
          <w:spacing w:val="-5"/>
          <w:sz w:val="15"/>
        </w:rPr>
        <w:t> </w:t>
      </w:r>
      <w:r>
        <w:rPr>
          <w:spacing w:val="-2"/>
          <w:sz w:val="15"/>
        </w:rPr>
        <w:t>Trabalho.</w:t>
      </w:r>
    </w:p>
    <w:p>
      <w:pPr>
        <w:pStyle w:val="ListParagraph"/>
        <w:numPr>
          <w:ilvl w:val="2"/>
          <w:numId w:val="11"/>
        </w:numPr>
        <w:tabs>
          <w:tab w:pos="520" w:val="left" w:leader="none"/>
        </w:tabs>
        <w:spacing w:line="240" w:lineRule="auto" w:before="82" w:after="0"/>
        <w:ind w:left="520" w:right="0" w:hanging="367"/>
        <w:jc w:val="left"/>
        <w:rPr>
          <w:sz w:val="15"/>
        </w:rPr>
      </w:pPr>
      <w:r>
        <w:rPr>
          <w:sz w:val="15"/>
        </w:rPr>
        <w:t>O</w:t>
      </w:r>
      <w:r>
        <w:rPr>
          <w:spacing w:val="-7"/>
          <w:sz w:val="15"/>
        </w:rPr>
        <w:t> </w:t>
      </w:r>
      <w:r>
        <w:rPr>
          <w:sz w:val="15"/>
        </w:rPr>
        <w:t>cumprimento</w:t>
      </w:r>
      <w:r>
        <w:rPr>
          <w:spacing w:val="-4"/>
          <w:sz w:val="15"/>
        </w:rPr>
        <w:t> </w:t>
      </w:r>
      <w:r>
        <w:rPr>
          <w:sz w:val="15"/>
        </w:rPr>
        <w:t>do</w:t>
      </w:r>
      <w:r>
        <w:rPr>
          <w:spacing w:val="-4"/>
          <w:sz w:val="15"/>
        </w:rPr>
        <w:t> </w:t>
      </w:r>
      <w:r>
        <w:rPr>
          <w:sz w:val="15"/>
        </w:rPr>
        <w:t>disposto</w:t>
      </w:r>
      <w:r>
        <w:rPr>
          <w:spacing w:val="-4"/>
          <w:sz w:val="15"/>
        </w:rPr>
        <w:t> </w:t>
      </w:r>
      <w:r>
        <w:rPr>
          <w:sz w:val="15"/>
        </w:rPr>
        <w:t>no</w:t>
      </w:r>
      <w:r>
        <w:rPr>
          <w:spacing w:val="15"/>
          <w:sz w:val="15"/>
        </w:rPr>
        <w:t> </w:t>
      </w:r>
      <w:hyperlink r:id="rId21">
        <w:r>
          <w:rPr>
            <w:color w:val="0000ED"/>
            <w:sz w:val="15"/>
            <w:u w:val="single" w:color="0000ED"/>
          </w:rPr>
          <w:t>inciso</w:t>
        </w:r>
        <w:r>
          <w:rPr>
            <w:color w:val="0000ED"/>
            <w:spacing w:val="-4"/>
            <w:sz w:val="15"/>
            <w:u w:val="single" w:color="0000ED"/>
          </w:rPr>
          <w:t> </w:t>
        </w:r>
        <w:r>
          <w:rPr>
            <w:color w:val="0000ED"/>
            <w:sz w:val="15"/>
            <w:u w:val="single" w:color="0000ED"/>
          </w:rPr>
          <w:t>XXXIII</w:t>
        </w:r>
        <w:r>
          <w:rPr>
            <w:color w:val="0000ED"/>
            <w:spacing w:val="-4"/>
            <w:sz w:val="15"/>
            <w:u w:val="single" w:color="0000ED"/>
          </w:rPr>
          <w:t> </w:t>
        </w:r>
        <w:r>
          <w:rPr>
            <w:color w:val="0000ED"/>
            <w:sz w:val="15"/>
            <w:u w:val="single" w:color="0000ED"/>
          </w:rPr>
          <w:t>do</w:t>
        </w:r>
        <w:r>
          <w:rPr>
            <w:color w:val="0000ED"/>
            <w:spacing w:val="-4"/>
            <w:sz w:val="15"/>
            <w:u w:val="single" w:color="0000ED"/>
          </w:rPr>
          <w:t> </w:t>
        </w:r>
        <w:r>
          <w:rPr>
            <w:color w:val="0000ED"/>
            <w:sz w:val="15"/>
            <w:u w:val="single" w:color="0000ED"/>
          </w:rPr>
          <w:t>art.</w:t>
        </w:r>
        <w:r>
          <w:rPr>
            <w:color w:val="0000ED"/>
            <w:spacing w:val="-4"/>
            <w:sz w:val="15"/>
            <w:u w:val="single" w:color="0000ED"/>
          </w:rPr>
          <w:t> </w:t>
        </w:r>
        <w:r>
          <w:rPr>
            <w:color w:val="0000ED"/>
            <w:sz w:val="15"/>
            <w:u w:val="single" w:color="0000ED"/>
          </w:rPr>
          <w:t>7º</w:t>
        </w:r>
        <w:r>
          <w:rPr>
            <w:color w:val="0000ED"/>
            <w:spacing w:val="-4"/>
            <w:sz w:val="15"/>
            <w:u w:val="single" w:color="0000ED"/>
          </w:rPr>
          <w:t> </w:t>
        </w:r>
        <w:r>
          <w:rPr>
            <w:color w:val="0000ED"/>
            <w:sz w:val="15"/>
            <w:u w:val="single" w:color="0000ED"/>
          </w:rPr>
          <w:t>da</w:t>
        </w:r>
        <w:r>
          <w:rPr>
            <w:color w:val="0000ED"/>
            <w:spacing w:val="-4"/>
            <w:sz w:val="15"/>
            <w:u w:val="single" w:color="0000ED"/>
          </w:rPr>
          <w:t> </w:t>
        </w:r>
        <w:r>
          <w:rPr>
            <w:color w:val="0000ED"/>
            <w:sz w:val="15"/>
            <w:u w:val="single" w:color="0000ED"/>
          </w:rPr>
          <w:t>Constituição</w:t>
        </w:r>
        <w:r>
          <w:rPr>
            <w:color w:val="0000ED"/>
            <w:spacing w:val="-4"/>
            <w:sz w:val="15"/>
            <w:u w:val="single" w:color="0000ED"/>
          </w:rPr>
          <w:t> </w:t>
        </w:r>
        <w:r>
          <w:rPr>
            <w:color w:val="0000ED"/>
            <w:spacing w:val="-2"/>
            <w:sz w:val="15"/>
            <w:u w:val="single" w:color="0000ED"/>
          </w:rPr>
          <w:t>Federal.</w:t>
        </w:r>
      </w:hyperlink>
    </w:p>
    <w:p>
      <w:pPr>
        <w:pStyle w:val="ListParagraph"/>
        <w:numPr>
          <w:ilvl w:val="1"/>
          <w:numId w:val="11"/>
        </w:numPr>
        <w:tabs>
          <w:tab w:pos="417" w:val="left" w:leader="none"/>
        </w:tabs>
        <w:spacing w:line="249" w:lineRule="auto" w:before="83" w:after="0"/>
        <w:ind w:left="153" w:right="153" w:firstLine="0"/>
        <w:jc w:val="left"/>
        <w:rPr>
          <w:sz w:val="15"/>
        </w:rPr>
      </w:pPr>
      <w:r>
        <w:rPr>
          <w:sz w:val="15"/>
        </w:rPr>
        <w:t>Para fins de </w:t>
      </w:r>
      <w:r>
        <w:rPr>
          <w:rFonts w:ascii="Arial" w:hAnsi="Arial"/>
          <w:b/>
          <w:sz w:val="15"/>
        </w:rPr>
        <w:t>habilitação econômico-financeira</w:t>
      </w:r>
      <w:r>
        <w:rPr>
          <w:sz w:val="15"/>
        </w:rPr>
        <w:t>, a(o) licitante deve apresentar certidão negativa de feitos sobre falência expedida pelo distribuidor da sede da(o) licitante (art. 69, II, da Lei nº 14.133/2021).</w:t>
      </w:r>
    </w:p>
    <w:p>
      <w:pPr>
        <w:pStyle w:val="ListParagraph"/>
        <w:numPr>
          <w:ilvl w:val="1"/>
          <w:numId w:val="11"/>
        </w:numPr>
        <w:tabs>
          <w:tab w:pos="402" w:val="left" w:leader="none"/>
        </w:tabs>
        <w:spacing w:line="240" w:lineRule="auto" w:before="76" w:after="0"/>
        <w:ind w:left="402" w:right="0" w:hanging="249"/>
        <w:jc w:val="left"/>
        <w:rPr>
          <w:sz w:val="15"/>
        </w:rPr>
      </w:pPr>
      <w:r>
        <w:rPr>
          <w:sz w:val="15"/>
        </w:rPr>
        <w:t>Se</w:t>
      </w:r>
      <w:r>
        <w:rPr>
          <w:spacing w:val="-6"/>
          <w:sz w:val="15"/>
        </w:rPr>
        <w:t> </w:t>
      </w:r>
      <w:r>
        <w:rPr>
          <w:sz w:val="15"/>
        </w:rPr>
        <w:t>a(o)</w:t>
      </w:r>
      <w:r>
        <w:rPr>
          <w:spacing w:val="-6"/>
          <w:sz w:val="15"/>
        </w:rPr>
        <w:t> </w:t>
      </w:r>
      <w:r>
        <w:rPr>
          <w:sz w:val="15"/>
        </w:rPr>
        <w:t>licitante</w:t>
      </w:r>
      <w:r>
        <w:rPr>
          <w:spacing w:val="-6"/>
          <w:sz w:val="15"/>
        </w:rPr>
        <w:t> </w:t>
      </w:r>
      <w:r>
        <w:rPr>
          <w:sz w:val="15"/>
        </w:rPr>
        <w:t>provisoriamente</w:t>
      </w:r>
      <w:r>
        <w:rPr>
          <w:spacing w:val="-6"/>
          <w:sz w:val="15"/>
        </w:rPr>
        <w:t> </w:t>
      </w:r>
      <w:r>
        <w:rPr>
          <w:sz w:val="15"/>
        </w:rPr>
        <w:t>classificada(o)</w:t>
      </w:r>
      <w:r>
        <w:rPr>
          <w:spacing w:val="-6"/>
          <w:sz w:val="15"/>
        </w:rPr>
        <w:t> </w:t>
      </w:r>
      <w:r>
        <w:rPr>
          <w:sz w:val="15"/>
        </w:rPr>
        <w:t>em</w:t>
      </w:r>
      <w:r>
        <w:rPr>
          <w:spacing w:val="-6"/>
          <w:sz w:val="15"/>
        </w:rPr>
        <w:t> </w:t>
      </w:r>
      <w:r>
        <w:rPr>
          <w:sz w:val="15"/>
        </w:rPr>
        <w:t>1º</w:t>
      </w:r>
      <w:r>
        <w:rPr>
          <w:spacing w:val="-6"/>
          <w:sz w:val="15"/>
        </w:rPr>
        <w:t> </w:t>
      </w:r>
      <w:r>
        <w:rPr>
          <w:sz w:val="15"/>
        </w:rPr>
        <w:t>(primeiro)</w:t>
      </w:r>
      <w:r>
        <w:rPr>
          <w:spacing w:val="-6"/>
          <w:sz w:val="15"/>
        </w:rPr>
        <w:t> </w:t>
      </w:r>
      <w:r>
        <w:rPr>
          <w:sz w:val="15"/>
        </w:rPr>
        <w:t>lugar</w:t>
      </w:r>
      <w:r>
        <w:rPr>
          <w:spacing w:val="-6"/>
          <w:sz w:val="15"/>
        </w:rPr>
        <w:t> </w:t>
      </w:r>
      <w:r>
        <w:rPr>
          <w:sz w:val="15"/>
        </w:rPr>
        <w:t>não</w:t>
      </w:r>
      <w:r>
        <w:rPr>
          <w:spacing w:val="-6"/>
          <w:sz w:val="15"/>
        </w:rPr>
        <w:t> </w:t>
      </w:r>
      <w:r>
        <w:rPr>
          <w:sz w:val="15"/>
        </w:rPr>
        <w:t>for</w:t>
      </w:r>
      <w:r>
        <w:rPr>
          <w:spacing w:val="-6"/>
          <w:sz w:val="15"/>
        </w:rPr>
        <w:t> </w:t>
      </w:r>
      <w:r>
        <w:rPr>
          <w:sz w:val="15"/>
        </w:rPr>
        <w:t>habilitada(o),</w:t>
      </w:r>
      <w:r>
        <w:rPr>
          <w:spacing w:val="-6"/>
          <w:sz w:val="15"/>
        </w:rPr>
        <w:t> </w:t>
      </w:r>
      <w:r>
        <w:rPr>
          <w:sz w:val="15"/>
        </w:rPr>
        <w:t>a(o)</w:t>
      </w:r>
      <w:r>
        <w:rPr>
          <w:spacing w:val="-5"/>
          <w:sz w:val="15"/>
        </w:rPr>
        <w:t> </w:t>
      </w:r>
      <w:r>
        <w:rPr>
          <w:sz w:val="15"/>
        </w:rPr>
        <w:t>Pregoeira(o)</w:t>
      </w:r>
      <w:r>
        <w:rPr>
          <w:spacing w:val="-6"/>
          <w:sz w:val="15"/>
        </w:rPr>
        <w:t> </w:t>
      </w:r>
      <w:r>
        <w:rPr>
          <w:sz w:val="15"/>
        </w:rPr>
        <w:t>procederá</w:t>
      </w:r>
      <w:r>
        <w:rPr>
          <w:spacing w:val="-6"/>
          <w:sz w:val="15"/>
        </w:rPr>
        <w:t> </w:t>
      </w:r>
      <w:r>
        <w:rPr>
          <w:sz w:val="15"/>
        </w:rPr>
        <w:t>conforme</w:t>
      </w:r>
      <w:r>
        <w:rPr>
          <w:spacing w:val="-6"/>
          <w:sz w:val="15"/>
        </w:rPr>
        <w:t> </w:t>
      </w:r>
      <w:r>
        <w:rPr>
          <w:sz w:val="15"/>
        </w:rPr>
        <w:t>o</w:t>
      </w:r>
      <w:r>
        <w:rPr>
          <w:spacing w:val="-6"/>
          <w:sz w:val="15"/>
        </w:rPr>
        <w:t> </w:t>
      </w:r>
      <w:r>
        <w:rPr>
          <w:sz w:val="15"/>
        </w:rPr>
        <w:t>item</w:t>
      </w:r>
      <w:r>
        <w:rPr>
          <w:spacing w:val="41"/>
          <w:sz w:val="15"/>
        </w:rPr>
        <w:t> </w:t>
      </w:r>
      <w:r>
        <w:rPr>
          <w:rFonts w:ascii="Arial" w:hAnsi="Arial"/>
          <w:b/>
          <w:spacing w:val="-4"/>
          <w:sz w:val="15"/>
        </w:rPr>
        <w:t>8.9</w:t>
      </w:r>
      <w:r>
        <w:rPr>
          <w:spacing w:val="-4"/>
          <w:sz w:val="15"/>
        </w:rPr>
        <w:t>.</w:t>
      </w:r>
    </w:p>
    <w:p>
      <w:pPr>
        <w:pStyle w:val="BodyText"/>
        <w:spacing w:before="165"/>
        <w:ind w:left="0"/>
      </w:pPr>
    </w:p>
    <w:p>
      <w:pPr>
        <w:pStyle w:val="Heading1"/>
        <w:spacing w:line="355" w:lineRule="auto"/>
        <w:ind w:left="4556" w:right="4568" w:firstLine="4"/>
        <w:jc w:val="center"/>
      </w:pPr>
      <w:r>
        <w:rPr/>
        <w:t>CLÁUSULA</w:t>
      </w:r>
      <w:r>
        <w:rPr>
          <w:spacing w:val="-1"/>
        </w:rPr>
        <w:t> </w:t>
      </w:r>
      <w:r>
        <w:rPr/>
        <w:t>DÉCIMA DA</w:t>
      </w:r>
      <w:r>
        <w:rPr>
          <w:spacing w:val="-11"/>
        </w:rPr>
        <w:t> </w:t>
      </w:r>
      <w:r>
        <w:rPr/>
        <w:t>ETAPA</w:t>
      </w:r>
      <w:r>
        <w:rPr>
          <w:spacing w:val="-10"/>
        </w:rPr>
        <w:t> </w:t>
      </w:r>
      <w:r>
        <w:rPr/>
        <w:t>RECURSAL</w:t>
      </w:r>
    </w:p>
    <w:p>
      <w:pPr>
        <w:pStyle w:val="BodyText"/>
        <w:spacing w:before="82"/>
        <w:ind w:left="0"/>
        <w:rPr>
          <w:rFonts w:ascii="Arial"/>
          <w:b/>
        </w:rPr>
      </w:pPr>
    </w:p>
    <w:p>
      <w:pPr>
        <w:pStyle w:val="ListParagraph"/>
        <w:numPr>
          <w:ilvl w:val="1"/>
          <w:numId w:val="12"/>
        </w:numPr>
        <w:tabs>
          <w:tab w:pos="487" w:val="left" w:leader="none"/>
        </w:tabs>
        <w:spacing w:line="240" w:lineRule="auto" w:before="0" w:after="0"/>
        <w:ind w:left="487" w:right="0" w:hanging="334"/>
        <w:jc w:val="left"/>
        <w:rPr>
          <w:sz w:val="15"/>
        </w:rPr>
      </w:pPr>
      <w:r>
        <w:rPr>
          <w:sz w:val="15"/>
        </w:rPr>
        <w:t>À(Ao)</w:t>
      </w:r>
      <w:r>
        <w:rPr>
          <w:spacing w:val="-7"/>
          <w:sz w:val="15"/>
        </w:rPr>
        <w:t> </w:t>
      </w:r>
      <w:r>
        <w:rPr>
          <w:sz w:val="15"/>
        </w:rPr>
        <w:t>licitante</w:t>
      </w:r>
      <w:r>
        <w:rPr>
          <w:spacing w:val="-4"/>
          <w:sz w:val="15"/>
        </w:rPr>
        <w:t> </w:t>
      </w:r>
      <w:r>
        <w:rPr>
          <w:sz w:val="15"/>
        </w:rPr>
        <w:t>é</w:t>
      </w:r>
      <w:r>
        <w:rPr>
          <w:spacing w:val="-4"/>
          <w:sz w:val="15"/>
        </w:rPr>
        <w:t> </w:t>
      </w:r>
      <w:r>
        <w:rPr>
          <w:sz w:val="15"/>
        </w:rPr>
        <w:t>possível</w:t>
      </w:r>
      <w:r>
        <w:rPr>
          <w:spacing w:val="-5"/>
          <w:sz w:val="15"/>
        </w:rPr>
        <w:t> </w:t>
      </w:r>
      <w:r>
        <w:rPr>
          <w:sz w:val="15"/>
        </w:rPr>
        <w:t>recorrer</w:t>
      </w:r>
      <w:r>
        <w:rPr>
          <w:spacing w:val="-4"/>
          <w:sz w:val="15"/>
        </w:rPr>
        <w:t> </w:t>
      </w:r>
      <w:r>
        <w:rPr>
          <w:sz w:val="15"/>
        </w:rPr>
        <w:t>no</w:t>
      </w:r>
      <w:r>
        <w:rPr>
          <w:spacing w:val="-4"/>
          <w:sz w:val="15"/>
        </w:rPr>
        <w:t> </w:t>
      </w:r>
      <w:r>
        <w:rPr>
          <w:sz w:val="15"/>
        </w:rPr>
        <w:t>prazo</w:t>
      </w:r>
      <w:r>
        <w:rPr>
          <w:spacing w:val="-5"/>
          <w:sz w:val="15"/>
        </w:rPr>
        <w:t> </w:t>
      </w:r>
      <w:r>
        <w:rPr>
          <w:sz w:val="15"/>
        </w:rPr>
        <w:t>de</w:t>
      </w:r>
      <w:r>
        <w:rPr>
          <w:spacing w:val="16"/>
          <w:sz w:val="15"/>
        </w:rPr>
        <w:t> </w:t>
      </w:r>
      <w:r>
        <w:rPr>
          <w:rFonts w:ascii="Arial" w:hAnsi="Arial"/>
          <w:b/>
          <w:sz w:val="15"/>
        </w:rPr>
        <w:t>3</w:t>
      </w:r>
      <w:r>
        <w:rPr>
          <w:rFonts w:ascii="Arial" w:hAnsi="Arial"/>
          <w:b/>
          <w:spacing w:val="-4"/>
          <w:sz w:val="15"/>
        </w:rPr>
        <w:t> </w:t>
      </w:r>
      <w:r>
        <w:rPr>
          <w:rFonts w:ascii="Arial" w:hAnsi="Arial"/>
          <w:b/>
          <w:sz w:val="15"/>
        </w:rPr>
        <w:t>(três)</w:t>
      </w:r>
      <w:r>
        <w:rPr>
          <w:rFonts w:ascii="Arial" w:hAnsi="Arial"/>
          <w:b/>
          <w:spacing w:val="-4"/>
          <w:sz w:val="15"/>
        </w:rPr>
        <w:t> </w:t>
      </w:r>
      <w:r>
        <w:rPr>
          <w:rFonts w:ascii="Arial" w:hAnsi="Arial"/>
          <w:b/>
          <w:sz w:val="15"/>
        </w:rPr>
        <w:t>dias</w:t>
      </w:r>
      <w:r>
        <w:rPr>
          <w:rFonts w:ascii="Arial" w:hAnsi="Arial"/>
          <w:b/>
          <w:spacing w:val="-5"/>
          <w:sz w:val="15"/>
        </w:rPr>
        <w:t> </w:t>
      </w:r>
      <w:r>
        <w:rPr>
          <w:rFonts w:ascii="Arial" w:hAnsi="Arial"/>
          <w:b/>
          <w:sz w:val="15"/>
        </w:rPr>
        <w:t>úteis</w:t>
      </w:r>
      <w:r>
        <w:rPr>
          <w:rFonts w:ascii="Arial" w:hAnsi="Arial"/>
          <w:b/>
          <w:spacing w:val="8"/>
          <w:sz w:val="15"/>
        </w:rPr>
        <w:t> </w:t>
      </w:r>
      <w:r>
        <w:rPr>
          <w:sz w:val="15"/>
        </w:rPr>
        <w:t>contado</w:t>
      </w:r>
      <w:r>
        <w:rPr>
          <w:spacing w:val="-4"/>
          <w:sz w:val="15"/>
        </w:rPr>
        <w:t> </w:t>
      </w:r>
      <w:r>
        <w:rPr>
          <w:sz w:val="15"/>
        </w:rPr>
        <w:t>da</w:t>
      </w:r>
      <w:r>
        <w:rPr>
          <w:spacing w:val="-5"/>
          <w:sz w:val="15"/>
        </w:rPr>
        <w:t> </w:t>
      </w:r>
      <w:r>
        <w:rPr>
          <w:sz w:val="15"/>
        </w:rPr>
        <w:t>data</w:t>
      </w:r>
      <w:r>
        <w:rPr>
          <w:spacing w:val="-4"/>
          <w:sz w:val="15"/>
        </w:rPr>
        <w:t> </w:t>
      </w:r>
      <w:r>
        <w:rPr>
          <w:sz w:val="15"/>
        </w:rPr>
        <w:t>de</w:t>
      </w:r>
      <w:r>
        <w:rPr>
          <w:spacing w:val="-4"/>
          <w:sz w:val="15"/>
        </w:rPr>
        <w:t> </w:t>
      </w:r>
      <w:r>
        <w:rPr>
          <w:sz w:val="15"/>
        </w:rPr>
        <w:t>intimação</w:t>
      </w:r>
      <w:r>
        <w:rPr>
          <w:spacing w:val="-4"/>
          <w:sz w:val="15"/>
        </w:rPr>
        <w:t> </w:t>
      </w:r>
      <w:r>
        <w:rPr>
          <w:sz w:val="15"/>
        </w:rPr>
        <w:t>ou</w:t>
      </w:r>
      <w:r>
        <w:rPr>
          <w:spacing w:val="-5"/>
          <w:sz w:val="15"/>
        </w:rPr>
        <w:t> </w:t>
      </w:r>
      <w:r>
        <w:rPr>
          <w:sz w:val="15"/>
        </w:rPr>
        <w:t>de</w:t>
      </w:r>
      <w:r>
        <w:rPr>
          <w:spacing w:val="-4"/>
          <w:sz w:val="15"/>
        </w:rPr>
        <w:t> </w:t>
      </w:r>
      <w:r>
        <w:rPr>
          <w:sz w:val="15"/>
        </w:rPr>
        <w:t>lavratura</w:t>
      </w:r>
      <w:r>
        <w:rPr>
          <w:spacing w:val="-4"/>
          <w:sz w:val="15"/>
        </w:rPr>
        <w:t> </w:t>
      </w:r>
      <w:r>
        <w:rPr>
          <w:sz w:val="15"/>
        </w:rPr>
        <w:t>do</w:t>
      </w:r>
      <w:r>
        <w:rPr>
          <w:spacing w:val="-5"/>
          <w:sz w:val="15"/>
        </w:rPr>
        <w:t> </w:t>
      </w:r>
      <w:r>
        <w:rPr>
          <w:sz w:val="15"/>
        </w:rPr>
        <w:t>Relatório</w:t>
      </w:r>
      <w:r>
        <w:rPr>
          <w:spacing w:val="-4"/>
          <w:sz w:val="15"/>
        </w:rPr>
        <w:t> </w:t>
      </w:r>
      <w:r>
        <w:rPr>
          <w:sz w:val="15"/>
        </w:rPr>
        <w:t>de</w:t>
      </w:r>
      <w:r>
        <w:rPr>
          <w:spacing w:val="-4"/>
          <w:sz w:val="15"/>
        </w:rPr>
        <w:t> </w:t>
      </w:r>
      <w:r>
        <w:rPr>
          <w:sz w:val="15"/>
        </w:rPr>
        <w:t>Julgamento</w:t>
      </w:r>
      <w:r>
        <w:rPr>
          <w:spacing w:val="-4"/>
          <w:sz w:val="15"/>
        </w:rPr>
        <w:t> </w:t>
      </w:r>
      <w:r>
        <w:rPr>
          <w:spacing w:val="-2"/>
          <w:sz w:val="15"/>
        </w:rPr>
        <w:t>(Ata):</w:t>
      </w:r>
    </w:p>
    <w:p>
      <w:pPr>
        <w:pStyle w:val="ListParagraph"/>
        <w:numPr>
          <w:ilvl w:val="2"/>
          <w:numId w:val="12"/>
        </w:numPr>
        <w:tabs>
          <w:tab w:pos="612" w:val="left" w:leader="none"/>
        </w:tabs>
        <w:spacing w:line="240" w:lineRule="auto" w:before="83" w:after="0"/>
        <w:ind w:left="612" w:right="0" w:hanging="459"/>
        <w:jc w:val="left"/>
        <w:rPr>
          <w:sz w:val="15"/>
        </w:rPr>
      </w:pPr>
      <w:r>
        <w:rPr>
          <w:sz w:val="15"/>
        </w:rPr>
        <w:t>Do</w:t>
      </w:r>
      <w:r>
        <w:rPr>
          <w:spacing w:val="1"/>
          <w:sz w:val="15"/>
        </w:rPr>
        <w:t> </w:t>
      </w:r>
      <w:r>
        <w:rPr>
          <w:sz w:val="15"/>
        </w:rPr>
        <w:t>julgamento</w:t>
      </w:r>
      <w:r>
        <w:rPr>
          <w:spacing w:val="-5"/>
          <w:sz w:val="15"/>
        </w:rPr>
        <w:t> </w:t>
      </w:r>
      <w:r>
        <w:rPr>
          <w:sz w:val="15"/>
        </w:rPr>
        <w:t>das</w:t>
      </w:r>
      <w:r>
        <w:rPr>
          <w:spacing w:val="-4"/>
          <w:sz w:val="15"/>
        </w:rPr>
        <w:t> </w:t>
      </w:r>
      <w:r>
        <w:rPr>
          <w:spacing w:val="-2"/>
          <w:sz w:val="15"/>
        </w:rPr>
        <w:t>propostas.</w:t>
      </w:r>
    </w:p>
    <w:p>
      <w:pPr>
        <w:pStyle w:val="ListParagraph"/>
        <w:numPr>
          <w:ilvl w:val="2"/>
          <w:numId w:val="12"/>
        </w:numPr>
        <w:tabs>
          <w:tab w:pos="612" w:val="left" w:leader="none"/>
        </w:tabs>
        <w:spacing w:line="240" w:lineRule="auto" w:before="82" w:after="0"/>
        <w:ind w:left="612" w:right="0" w:hanging="459"/>
        <w:jc w:val="left"/>
        <w:rPr>
          <w:sz w:val="15"/>
        </w:rPr>
      </w:pPr>
      <w:r>
        <w:rPr>
          <w:sz w:val="15"/>
        </w:rPr>
        <w:t>Do</w:t>
      </w:r>
      <w:r>
        <w:rPr>
          <w:spacing w:val="2"/>
          <w:sz w:val="15"/>
        </w:rPr>
        <w:t> </w:t>
      </w:r>
      <w:r>
        <w:rPr>
          <w:sz w:val="15"/>
        </w:rPr>
        <w:t>ato</w:t>
      </w:r>
      <w:r>
        <w:rPr>
          <w:spacing w:val="-3"/>
          <w:sz w:val="15"/>
        </w:rPr>
        <w:t> </w:t>
      </w:r>
      <w:r>
        <w:rPr>
          <w:sz w:val="15"/>
        </w:rPr>
        <w:t>de</w:t>
      </w:r>
      <w:r>
        <w:rPr>
          <w:spacing w:val="-4"/>
          <w:sz w:val="15"/>
        </w:rPr>
        <w:t> </w:t>
      </w:r>
      <w:r>
        <w:rPr>
          <w:sz w:val="15"/>
        </w:rPr>
        <w:t>habilitação</w:t>
      </w:r>
      <w:r>
        <w:rPr>
          <w:spacing w:val="-4"/>
          <w:sz w:val="15"/>
        </w:rPr>
        <w:t> </w:t>
      </w:r>
      <w:r>
        <w:rPr>
          <w:sz w:val="15"/>
        </w:rPr>
        <w:t>ou</w:t>
      </w:r>
      <w:r>
        <w:rPr>
          <w:spacing w:val="-3"/>
          <w:sz w:val="15"/>
        </w:rPr>
        <w:t> </w:t>
      </w:r>
      <w:r>
        <w:rPr>
          <w:spacing w:val="-2"/>
          <w:sz w:val="15"/>
        </w:rPr>
        <w:t>inabilitação.</w:t>
      </w:r>
    </w:p>
    <w:p>
      <w:pPr>
        <w:pStyle w:val="ListParagraph"/>
        <w:numPr>
          <w:ilvl w:val="2"/>
          <w:numId w:val="12"/>
        </w:numPr>
        <w:tabs>
          <w:tab w:pos="612" w:val="left" w:leader="none"/>
        </w:tabs>
        <w:spacing w:line="240" w:lineRule="auto" w:before="83" w:after="0"/>
        <w:ind w:left="612" w:right="0" w:hanging="459"/>
        <w:jc w:val="left"/>
        <w:rPr>
          <w:sz w:val="15"/>
        </w:rPr>
      </w:pPr>
      <w:r>
        <w:rPr>
          <w:sz w:val="15"/>
        </w:rPr>
        <w:t>Da</w:t>
      </w:r>
      <w:r>
        <w:rPr>
          <w:spacing w:val="-4"/>
          <w:sz w:val="15"/>
        </w:rPr>
        <w:t> </w:t>
      </w:r>
      <w:r>
        <w:rPr>
          <w:sz w:val="15"/>
        </w:rPr>
        <w:t>anulação</w:t>
      </w:r>
      <w:r>
        <w:rPr>
          <w:spacing w:val="-4"/>
          <w:sz w:val="15"/>
        </w:rPr>
        <w:t> </w:t>
      </w:r>
      <w:r>
        <w:rPr>
          <w:sz w:val="15"/>
        </w:rPr>
        <w:t>ou</w:t>
      </w:r>
      <w:r>
        <w:rPr>
          <w:spacing w:val="-4"/>
          <w:sz w:val="15"/>
        </w:rPr>
        <w:t> </w:t>
      </w:r>
      <w:r>
        <w:rPr>
          <w:sz w:val="15"/>
        </w:rPr>
        <w:t>revogação</w:t>
      </w:r>
      <w:r>
        <w:rPr>
          <w:spacing w:val="-4"/>
          <w:sz w:val="15"/>
        </w:rPr>
        <w:t> </w:t>
      </w:r>
      <w:r>
        <w:rPr>
          <w:sz w:val="15"/>
        </w:rPr>
        <w:t>da</w:t>
      </w:r>
      <w:r>
        <w:rPr>
          <w:spacing w:val="-4"/>
          <w:sz w:val="15"/>
        </w:rPr>
        <w:t> </w:t>
      </w:r>
      <w:r>
        <w:rPr>
          <w:spacing w:val="-2"/>
          <w:sz w:val="15"/>
        </w:rPr>
        <w:t>licitação.</w:t>
      </w:r>
    </w:p>
    <w:p>
      <w:pPr>
        <w:pStyle w:val="ListParagraph"/>
        <w:numPr>
          <w:ilvl w:val="1"/>
          <w:numId w:val="12"/>
        </w:numPr>
        <w:tabs>
          <w:tab w:pos="505" w:val="left" w:leader="none"/>
        </w:tabs>
        <w:spacing w:line="249" w:lineRule="auto" w:before="82" w:after="0"/>
        <w:ind w:left="153" w:right="153" w:firstLine="0"/>
        <w:jc w:val="left"/>
        <w:rPr>
          <w:sz w:val="15"/>
        </w:rPr>
      </w:pPr>
      <w:r>
        <w:rPr>
          <w:sz w:val="15"/>
        </w:rPr>
        <w:t>Dispondo</w:t>
      </w:r>
      <w:r>
        <w:rPr>
          <w:spacing w:val="19"/>
          <w:sz w:val="15"/>
        </w:rPr>
        <w:t> </w:t>
      </w:r>
      <w:r>
        <w:rPr>
          <w:sz w:val="15"/>
        </w:rPr>
        <w:t>o</w:t>
      </w:r>
      <w:r>
        <w:rPr>
          <w:spacing w:val="19"/>
          <w:sz w:val="15"/>
        </w:rPr>
        <w:t> </w:t>
      </w:r>
      <w:r>
        <w:rPr>
          <w:sz w:val="15"/>
        </w:rPr>
        <w:t>recurso</w:t>
      </w:r>
      <w:r>
        <w:rPr>
          <w:spacing w:val="19"/>
          <w:sz w:val="15"/>
        </w:rPr>
        <w:t> </w:t>
      </w:r>
      <w:r>
        <w:rPr>
          <w:sz w:val="15"/>
        </w:rPr>
        <w:t>sobre</w:t>
      </w:r>
      <w:r>
        <w:rPr>
          <w:spacing w:val="18"/>
          <w:sz w:val="15"/>
        </w:rPr>
        <w:t> </w:t>
      </w:r>
      <w:r>
        <w:rPr>
          <w:sz w:val="15"/>
        </w:rPr>
        <w:t>o</w:t>
      </w:r>
      <w:r>
        <w:rPr>
          <w:spacing w:val="17"/>
          <w:sz w:val="15"/>
        </w:rPr>
        <w:t> </w:t>
      </w:r>
      <w:r>
        <w:rPr>
          <w:rFonts w:ascii="Arial" w:hAnsi="Arial"/>
          <w:i/>
          <w:sz w:val="15"/>
        </w:rPr>
        <w:t>julgamento</w:t>
      </w:r>
      <w:r>
        <w:rPr>
          <w:rFonts w:ascii="Arial" w:hAnsi="Arial"/>
          <w:i/>
          <w:spacing w:val="17"/>
          <w:sz w:val="15"/>
        </w:rPr>
        <w:t> </w:t>
      </w:r>
      <w:r>
        <w:rPr>
          <w:rFonts w:ascii="Arial" w:hAnsi="Arial"/>
          <w:i/>
          <w:sz w:val="15"/>
        </w:rPr>
        <w:t>das</w:t>
      </w:r>
      <w:r>
        <w:rPr>
          <w:rFonts w:ascii="Arial" w:hAnsi="Arial"/>
          <w:i/>
          <w:spacing w:val="17"/>
          <w:sz w:val="15"/>
        </w:rPr>
        <w:t> </w:t>
      </w:r>
      <w:r>
        <w:rPr>
          <w:rFonts w:ascii="Arial" w:hAnsi="Arial"/>
          <w:i/>
          <w:sz w:val="15"/>
        </w:rPr>
        <w:t>propostas</w:t>
      </w:r>
      <w:r>
        <w:rPr>
          <w:rFonts w:ascii="Arial" w:hAnsi="Arial"/>
          <w:i/>
          <w:spacing w:val="31"/>
          <w:sz w:val="15"/>
        </w:rPr>
        <w:t> </w:t>
      </w:r>
      <w:r>
        <w:rPr>
          <w:sz w:val="15"/>
        </w:rPr>
        <w:t>ou</w:t>
      </w:r>
      <w:r>
        <w:rPr>
          <w:spacing w:val="22"/>
          <w:sz w:val="15"/>
        </w:rPr>
        <w:t> </w:t>
      </w:r>
      <w:r>
        <w:rPr>
          <w:sz w:val="15"/>
        </w:rPr>
        <w:t>sobre</w:t>
      </w:r>
      <w:r>
        <w:rPr>
          <w:spacing w:val="22"/>
          <w:sz w:val="15"/>
        </w:rPr>
        <w:t> </w:t>
      </w:r>
      <w:r>
        <w:rPr>
          <w:sz w:val="15"/>
        </w:rPr>
        <w:t>o </w:t>
      </w:r>
      <w:r>
        <w:rPr>
          <w:rFonts w:ascii="Arial" w:hAnsi="Arial"/>
          <w:i/>
          <w:sz w:val="15"/>
        </w:rPr>
        <w:t>ato</w:t>
      </w:r>
      <w:r>
        <w:rPr>
          <w:rFonts w:ascii="Arial" w:hAnsi="Arial"/>
          <w:i/>
          <w:spacing w:val="19"/>
          <w:sz w:val="15"/>
        </w:rPr>
        <w:t> </w:t>
      </w:r>
      <w:r>
        <w:rPr>
          <w:rFonts w:ascii="Arial" w:hAnsi="Arial"/>
          <w:i/>
          <w:sz w:val="15"/>
        </w:rPr>
        <w:t>de</w:t>
      </w:r>
      <w:r>
        <w:rPr>
          <w:rFonts w:ascii="Arial" w:hAnsi="Arial"/>
          <w:i/>
          <w:spacing w:val="19"/>
          <w:sz w:val="15"/>
        </w:rPr>
        <w:t> </w:t>
      </w:r>
      <w:r>
        <w:rPr>
          <w:rFonts w:ascii="Arial" w:hAnsi="Arial"/>
          <w:i/>
          <w:sz w:val="15"/>
        </w:rPr>
        <w:t>habilitação</w:t>
      </w:r>
      <w:r>
        <w:rPr>
          <w:rFonts w:ascii="Arial" w:hAnsi="Arial"/>
          <w:i/>
          <w:spacing w:val="19"/>
          <w:sz w:val="15"/>
        </w:rPr>
        <w:t> </w:t>
      </w:r>
      <w:r>
        <w:rPr>
          <w:rFonts w:ascii="Arial" w:hAnsi="Arial"/>
          <w:i/>
          <w:sz w:val="15"/>
        </w:rPr>
        <w:t>ou</w:t>
      </w:r>
      <w:r>
        <w:rPr>
          <w:rFonts w:ascii="Arial" w:hAnsi="Arial"/>
          <w:i/>
          <w:spacing w:val="18"/>
          <w:sz w:val="15"/>
        </w:rPr>
        <w:t> </w:t>
      </w:r>
      <w:r>
        <w:rPr>
          <w:rFonts w:ascii="Arial" w:hAnsi="Arial"/>
          <w:i/>
          <w:sz w:val="15"/>
        </w:rPr>
        <w:t>inabilitação</w:t>
      </w:r>
      <w:r>
        <w:rPr>
          <w:rFonts w:ascii="Arial" w:hAnsi="Arial"/>
          <w:i/>
          <w:spacing w:val="19"/>
          <w:sz w:val="15"/>
        </w:rPr>
        <w:t> </w:t>
      </w:r>
      <w:r>
        <w:rPr>
          <w:rFonts w:ascii="Arial" w:hAnsi="Arial"/>
          <w:i/>
          <w:sz w:val="15"/>
        </w:rPr>
        <w:t>de</w:t>
      </w:r>
      <w:r>
        <w:rPr>
          <w:rFonts w:ascii="Arial" w:hAnsi="Arial"/>
          <w:i/>
          <w:spacing w:val="19"/>
          <w:sz w:val="15"/>
        </w:rPr>
        <w:t> </w:t>
      </w:r>
      <w:r>
        <w:rPr>
          <w:rFonts w:ascii="Arial" w:hAnsi="Arial"/>
          <w:i/>
          <w:sz w:val="15"/>
        </w:rPr>
        <w:t>licitante,</w:t>
      </w:r>
      <w:r>
        <w:rPr>
          <w:rFonts w:ascii="Arial" w:hAnsi="Arial"/>
          <w:i/>
          <w:spacing w:val="19"/>
          <w:sz w:val="15"/>
        </w:rPr>
        <w:t> </w:t>
      </w:r>
      <w:r>
        <w:rPr>
          <w:sz w:val="15"/>
        </w:rPr>
        <w:t>a</w:t>
      </w:r>
      <w:r>
        <w:rPr>
          <w:spacing w:val="18"/>
          <w:sz w:val="15"/>
        </w:rPr>
        <w:t> </w:t>
      </w:r>
      <w:r>
        <w:rPr>
          <w:sz w:val="15"/>
        </w:rPr>
        <w:t>intenção</w:t>
      </w:r>
      <w:r>
        <w:rPr>
          <w:spacing w:val="18"/>
          <w:sz w:val="15"/>
        </w:rPr>
        <w:t> </w:t>
      </w:r>
      <w:r>
        <w:rPr>
          <w:sz w:val="15"/>
        </w:rPr>
        <w:t>de</w:t>
      </w:r>
      <w:r>
        <w:rPr>
          <w:spacing w:val="18"/>
          <w:sz w:val="15"/>
        </w:rPr>
        <w:t> </w:t>
      </w:r>
      <w:r>
        <w:rPr>
          <w:sz w:val="15"/>
        </w:rPr>
        <w:t>recorrer</w:t>
      </w:r>
      <w:r>
        <w:rPr>
          <w:spacing w:val="18"/>
          <w:sz w:val="15"/>
        </w:rPr>
        <w:t> </w:t>
      </w:r>
      <w:r>
        <w:rPr>
          <w:sz w:val="15"/>
        </w:rPr>
        <w:t>deverá</w:t>
      </w:r>
      <w:r>
        <w:rPr>
          <w:spacing w:val="18"/>
          <w:sz w:val="15"/>
        </w:rPr>
        <w:t> </w:t>
      </w:r>
      <w:r>
        <w:rPr>
          <w:sz w:val="15"/>
        </w:rPr>
        <w:t>ser manifestada imediatamente, sob pena de preclusão.</w:t>
      </w:r>
    </w:p>
    <w:p>
      <w:pPr>
        <w:pStyle w:val="ListParagraph"/>
        <w:numPr>
          <w:ilvl w:val="2"/>
          <w:numId w:val="12"/>
        </w:numPr>
        <w:tabs>
          <w:tab w:pos="612" w:val="left" w:leader="none"/>
        </w:tabs>
        <w:spacing w:line="249" w:lineRule="auto" w:before="76" w:after="0"/>
        <w:ind w:left="153" w:right="153" w:firstLine="0"/>
        <w:jc w:val="left"/>
        <w:rPr>
          <w:sz w:val="15"/>
        </w:rPr>
      </w:pPr>
      <w:r>
        <w:rPr>
          <w:sz w:val="15"/>
        </w:rPr>
        <w:t>O prazo para manifestar intenção de recurso será configurado pela(o) Pregoeira(o) no curso da sessão pública, respeitando-se o mínimo de 10 (dez) minutos (mínimo definido pelo próprio sistema).</w:t>
      </w:r>
    </w:p>
    <w:p>
      <w:pPr>
        <w:pStyle w:val="ListParagraph"/>
        <w:numPr>
          <w:ilvl w:val="2"/>
          <w:numId w:val="12"/>
        </w:numPr>
        <w:tabs>
          <w:tab w:pos="612" w:val="left" w:leader="none"/>
        </w:tabs>
        <w:spacing w:line="249" w:lineRule="auto" w:before="77" w:after="0"/>
        <w:ind w:left="153" w:right="159" w:firstLine="0"/>
        <w:jc w:val="left"/>
        <w:rPr>
          <w:sz w:val="15"/>
        </w:rPr>
      </w:pPr>
      <w:r>
        <w:rPr>
          <w:sz w:val="15"/>
        </w:rPr>
        <w:t>Na hipótese de adoção da inversão de fases, o prazo para apresentação das</w:t>
      </w:r>
      <w:r>
        <w:rPr>
          <w:spacing w:val="40"/>
          <w:sz w:val="15"/>
        </w:rPr>
        <w:t> </w:t>
      </w:r>
      <w:r>
        <w:rPr>
          <w:rFonts w:ascii="Arial" w:hAnsi="Arial"/>
          <w:b/>
          <w:sz w:val="15"/>
        </w:rPr>
        <w:t>razões</w:t>
      </w:r>
      <w:r>
        <w:rPr>
          <w:rFonts w:ascii="Arial" w:hAnsi="Arial"/>
          <w:b/>
          <w:spacing w:val="-2"/>
          <w:sz w:val="15"/>
        </w:rPr>
        <w:t> </w:t>
      </w:r>
      <w:r>
        <w:rPr>
          <w:rFonts w:ascii="Arial" w:hAnsi="Arial"/>
          <w:b/>
          <w:sz w:val="15"/>
        </w:rPr>
        <w:t>recursais (3 dias úteis) </w:t>
      </w:r>
      <w:r>
        <w:rPr>
          <w:sz w:val="15"/>
        </w:rPr>
        <w:t>será iniciado na data de lavratura do Relatório de Julgamento (Ata).</w:t>
      </w:r>
    </w:p>
    <w:p>
      <w:pPr>
        <w:pStyle w:val="ListParagraph"/>
        <w:spacing w:after="0" w:line="249" w:lineRule="auto"/>
        <w:jc w:val="left"/>
        <w:rPr>
          <w:sz w:val="15"/>
        </w:rPr>
        <w:sectPr>
          <w:pgSz w:w="11900" w:h="16840"/>
          <w:pgMar w:header="0" w:footer="181" w:top="500" w:bottom="380" w:left="566" w:right="566"/>
        </w:sectPr>
      </w:pPr>
    </w:p>
    <w:p>
      <w:pPr>
        <w:pStyle w:val="ListParagraph"/>
        <w:numPr>
          <w:ilvl w:val="2"/>
          <w:numId w:val="12"/>
        </w:numPr>
        <w:tabs>
          <w:tab w:pos="612" w:val="left" w:leader="none"/>
        </w:tabs>
        <w:spacing w:line="240" w:lineRule="auto" w:before="72" w:after="0"/>
        <w:ind w:left="612" w:right="0" w:hanging="459"/>
        <w:jc w:val="both"/>
        <w:rPr>
          <w:sz w:val="15"/>
        </w:rPr>
      </w:pPr>
      <w:r>
        <w:rPr>
          <w:sz w:val="15"/>
        </w:rPr>
        <w:t>A</w:t>
      </w:r>
      <w:r>
        <w:rPr>
          <w:spacing w:val="-4"/>
          <w:sz w:val="15"/>
        </w:rPr>
        <w:t> </w:t>
      </w:r>
      <w:r>
        <w:rPr>
          <w:sz w:val="15"/>
        </w:rPr>
        <w:t>apresentação</w:t>
      </w:r>
      <w:r>
        <w:rPr>
          <w:spacing w:val="-3"/>
          <w:sz w:val="15"/>
        </w:rPr>
        <w:t> </w:t>
      </w:r>
      <w:r>
        <w:rPr>
          <w:sz w:val="15"/>
        </w:rPr>
        <w:t>do</w:t>
      </w:r>
      <w:r>
        <w:rPr>
          <w:spacing w:val="-4"/>
          <w:sz w:val="15"/>
        </w:rPr>
        <w:t> </w:t>
      </w:r>
      <w:r>
        <w:rPr>
          <w:sz w:val="15"/>
        </w:rPr>
        <w:t>recurso</w:t>
      </w:r>
      <w:r>
        <w:rPr>
          <w:spacing w:val="-3"/>
          <w:sz w:val="15"/>
        </w:rPr>
        <w:t> </w:t>
      </w:r>
      <w:r>
        <w:rPr>
          <w:sz w:val="15"/>
        </w:rPr>
        <w:t>se</w:t>
      </w:r>
      <w:r>
        <w:rPr>
          <w:spacing w:val="-4"/>
          <w:sz w:val="15"/>
        </w:rPr>
        <w:t> </w:t>
      </w:r>
      <w:r>
        <w:rPr>
          <w:sz w:val="15"/>
        </w:rPr>
        <w:t>dará</w:t>
      </w:r>
      <w:r>
        <w:rPr>
          <w:spacing w:val="-3"/>
          <w:sz w:val="15"/>
        </w:rPr>
        <w:t> </w:t>
      </w:r>
      <w:r>
        <w:rPr>
          <w:sz w:val="15"/>
        </w:rPr>
        <w:t>em</w:t>
      </w:r>
      <w:r>
        <w:rPr>
          <w:spacing w:val="18"/>
          <w:sz w:val="15"/>
        </w:rPr>
        <w:t> </w:t>
      </w:r>
      <w:r>
        <w:rPr>
          <w:rFonts w:ascii="Arial" w:hAnsi="Arial"/>
          <w:b/>
          <w:sz w:val="15"/>
        </w:rPr>
        <w:t>fase</w:t>
      </w:r>
      <w:r>
        <w:rPr>
          <w:rFonts w:ascii="Arial" w:hAnsi="Arial"/>
          <w:b/>
          <w:spacing w:val="-3"/>
          <w:sz w:val="15"/>
        </w:rPr>
        <w:t> </w:t>
      </w:r>
      <w:r>
        <w:rPr>
          <w:rFonts w:ascii="Arial" w:hAnsi="Arial"/>
          <w:b/>
          <w:spacing w:val="-2"/>
          <w:sz w:val="15"/>
        </w:rPr>
        <w:t>única</w:t>
      </w:r>
      <w:r>
        <w:rPr>
          <w:spacing w:val="-2"/>
          <w:sz w:val="15"/>
        </w:rPr>
        <w:t>.</w:t>
      </w:r>
    </w:p>
    <w:p>
      <w:pPr>
        <w:pStyle w:val="ListParagraph"/>
        <w:numPr>
          <w:ilvl w:val="1"/>
          <w:numId w:val="12"/>
        </w:numPr>
        <w:tabs>
          <w:tab w:pos="486" w:val="left" w:leader="none"/>
        </w:tabs>
        <w:spacing w:line="249" w:lineRule="auto" w:before="82" w:after="0"/>
        <w:ind w:left="153" w:right="155" w:firstLine="0"/>
        <w:jc w:val="both"/>
        <w:rPr>
          <w:sz w:val="15"/>
        </w:rPr>
      </w:pPr>
      <w:r>
        <w:rPr>
          <w:rFonts w:ascii="Arial" w:hAnsi="Arial"/>
          <w:b/>
          <w:sz w:val="15"/>
        </w:rPr>
        <w:t>O recurso deverá ser encaminhado em campo próprio do sistema eletrônico</w:t>
      </w:r>
      <w:r>
        <w:rPr>
          <w:rFonts w:ascii="Arial" w:hAnsi="Arial"/>
          <w:b/>
          <w:spacing w:val="26"/>
          <w:sz w:val="15"/>
        </w:rPr>
        <w:t> </w:t>
      </w:r>
      <w:r>
        <w:rPr>
          <w:sz w:val="15"/>
        </w:rPr>
        <w:t>(</w:t>
      </w:r>
      <w:hyperlink r:id="rId22">
        <w:r>
          <w:rPr>
            <w:color w:val="0000ED"/>
            <w:sz w:val="15"/>
            <w:u w:val="single" w:color="0000ED"/>
          </w:rPr>
          <w:t>http://www.gov.br/compras</w:t>
        </w:r>
      </w:hyperlink>
      <w:r>
        <w:rPr>
          <w:sz w:val="15"/>
        </w:rPr>
        <w:t>) e dirigido à autoridade que tiver editado o</w:t>
      </w:r>
      <w:r>
        <w:rPr>
          <w:spacing w:val="-11"/>
          <w:sz w:val="15"/>
        </w:rPr>
        <w:t> </w:t>
      </w:r>
      <w:r>
        <w:rPr>
          <w:sz w:val="15"/>
        </w:rPr>
        <w:t>ato</w:t>
      </w:r>
      <w:r>
        <w:rPr>
          <w:spacing w:val="-6"/>
          <w:sz w:val="15"/>
        </w:rPr>
        <w:t> </w:t>
      </w:r>
      <w:r>
        <w:rPr>
          <w:sz w:val="15"/>
        </w:rPr>
        <w:t>ou</w:t>
      </w:r>
      <w:r>
        <w:rPr>
          <w:spacing w:val="-1"/>
          <w:sz w:val="15"/>
        </w:rPr>
        <w:t> </w:t>
      </w:r>
      <w:r>
        <w:rPr>
          <w:sz w:val="15"/>
        </w:rPr>
        <w:t>proferido</w:t>
      </w:r>
      <w:r>
        <w:rPr>
          <w:spacing w:val="-1"/>
          <w:sz w:val="15"/>
        </w:rPr>
        <w:t> </w:t>
      </w:r>
      <w:r>
        <w:rPr>
          <w:sz w:val="15"/>
        </w:rPr>
        <w:t>a</w:t>
      </w:r>
      <w:r>
        <w:rPr>
          <w:spacing w:val="-1"/>
          <w:sz w:val="15"/>
        </w:rPr>
        <w:t> </w:t>
      </w:r>
      <w:r>
        <w:rPr>
          <w:sz w:val="15"/>
        </w:rPr>
        <w:t>decisão</w:t>
      </w:r>
      <w:r>
        <w:rPr>
          <w:spacing w:val="-1"/>
          <w:sz w:val="15"/>
        </w:rPr>
        <w:t> </w:t>
      </w:r>
      <w:r>
        <w:rPr>
          <w:sz w:val="15"/>
        </w:rPr>
        <w:t>recorrida,</w:t>
      </w:r>
      <w:r>
        <w:rPr>
          <w:spacing w:val="-1"/>
          <w:sz w:val="15"/>
        </w:rPr>
        <w:t> </w:t>
      </w:r>
      <w:r>
        <w:rPr>
          <w:sz w:val="15"/>
        </w:rPr>
        <w:t>a</w:t>
      </w:r>
      <w:r>
        <w:rPr>
          <w:spacing w:val="-1"/>
          <w:sz w:val="15"/>
        </w:rPr>
        <w:t> </w:t>
      </w:r>
      <w:r>
        <w:rPr>
          <w:sz w:val="15"/>
        </w:rPr>
        <w:t>qual</w:t>
      </w:r>
      <w:r>
        <w:rPr>
          <w:spacing w:val="-1"/>
          <w:sz w:val="15"/>
        </w:rPr>
        <w:t> </w:t>
      </w:r>
      <w:r>
        <w:rPr>
          <w:sz w:val="15"/>
        </w:rPr>
        <w:t>poderá</w:t>
      </w:r>
      <w:r>
        <w:rPr>
          <w:spacing w:val="-1"/>
          <w:sz w:val="15"/>
        </w:rPr>
        <w:t> </w:t>
      </w:r>
      <w:r>
        <w:rPr>
          <w:sz w:val="15"/>
        </w:rPr>
        <w:t>reconsiderar</w:t>
      </w:r>
      <w:r>
        <w:rPr>
          <w:spacing w:val="-1"/>
          <w:sz w:val="15"/>
        </w:rPr>
        <w:t> </w:t>
      </w:r>
      <w:r>
        <w:rPr>
          <w:sz w:val="15"/>
        </w:rPr>
        <w:t>sua</w:t>
      </w:r>
      <w:r>
        <w:rPr>
          <w:spacing w:val="-1"/>
          <w:sz w:val="15"/>
        </w:rPr>
        <w:t> </w:t>
      </w:r>
      <w:r>
        <w:rPr>
          <w:sz w:val="15"/>
        </w:rPr>
        <w:t>decisão</w:t>
      </w:r>
      <w:r>
        <w:rPr>
          <w:spacing w:val="-1"/>
          <w:sz w:val="15"/>
        </w:rPr>
        <w:t> </w:t>
      </w:r>
      <w:r>
        <w:rPr>
          <w:sz w:val="15"/>
        </w:rPr>
        <w:t>no</w:t>
      </w:r>
      <w:r>
        <w:rPr>
          <w:spacing w:val="-1"/>
          <w:sz w:val="15"/>
        </w:rPr>
        <w:t> </w:t>
      </w:r>
      <w:r>
        <w:rPr>
          <w:sz w:val="15"/>
        </w:rPr>
        <w:t>prazo</w:t>
      </w:r>
      <w:r>
        <w:rPr>
          <w:spacing w:val="-1"/>
          <w:sz w:val="15"/>
        </w:rPr>
        <w:t> </w:t>
      </w:r>
      <w:r>
        <w:rPr>
          <w:sz w:val="15"/>
        </w:rPr>
        <w:t>de</w:t>
      </w:r>
      <w:r>
        <w:rPr>
          <w:spacing w:val="-4"/>
          <w:sz w:val="15"/>
        </w:rPr>
        <w:t> </w:t>
      </w:r>
      <w:r>
        <w:rPr>
          <w:rFonts w:ascii="Arial" w:hAnsi="Arial"/>
          <w:b/>
          <w:sz w:val="15"/>
        </w:rPr>
        <w:t>3</w:t>
      </w:r>
      <w:r>
        <w:rPr>
          <w:rFonts w:ascii="Arial" w:hAnsi="Arial"/>
          <w:b/>
          <w:spacing w:val="-3"/>
          <w:sz w:val="15"/>
        </w:rPr>
        <w:t> </w:t>
      </w:r>
      <w:r>
        <w:rPr>
          <w:rFonts w:ascii="Arial" w:hAnsi="Arial"/>
          <w:b/>
          <w:sz w:val="15"/>
        </w:rPr>
        <w:t>(três)</w:t>
      </w:r>
      <w:r>
        <w:rPr>
          <w:rFonts w:ascii="Arial" w:hAnsi="Arial"/>
          <w:b/>
          <w:spacing w:val="-3"/>
          <w:sz w:val="15"/>
        </w:rPr>
        <w:t> </w:t>
      </w:r>
      <w:r>
        <w:rPr>
          <w:rFonts w:ascii="Arial" w:hAnsi="Arial"/>
          <w:b/>
          <w:sz w:val="15"/>
        </w:rPr>
        <w:t>dias</w:t>
      </w:r>
      <w:r>
        <w:rPr>
          <w:rFonts w:ascii="Arial" w:hAnsi="Arial"/>
          <w:b/>
          <w:spacing w:val="-3"/>
          <w:sz w:val="15"/>
        </w:rPr>
        <w:t> </w:t>
      </w:r>
      <w:r>
        <w:rPr>
          <w:rFonts w:ascii="Arial" w:hAnsi="Arial"/>
          <w:b/>
          <w:sz w:val="15"/>
        </w:rPr>
        <w:t>úteis</w:t>
      </w:r>
      <w:r>
        <w:rPr>
          <w:rFonts w:ascii="Arial" w:hAnsi="Arial"/>
          <w:b/>
          <w:spacing w:val="-11"/>
          <w:sz w:val="15"/>
        </w:rPr>
        <w:t> </w:t>
      </w:r>
      <w:r>
        <w:rPr>
          <w:sz w:val="15"/>
        </w:rPr>
        <w:t>, ou, nesse mesmo prazo, encaminhar recurso para a autoridade superior, a qual deverá proferir sua decisão no prazo </w:t>
      </w:r>
      <w:r>
        <w:rPr>
          <w:rFonts w:ascii="Arial" w:hAnsi="Arial"/>
          <w:b/>
          <w:sz w:val="15"/>
        </w:rPr>
        <w:t>de 10 (dez) dias úteis</w:t>
      </w:r>
      <w:r>
        <w:rPr>
          <w:rFonts w:ascii="Arial" w:hAnsi="Arial"/>
          <w:b/>
          <w:spacing w:val="19"/>
          <w:sz w:val="15"/>
        </w:rPr>
        <w:t> </w:t>
      </w:r>
      <w:r>
        <w:rPr>
          <w:sz w:val="15"/>
        </w:rPr>
        <w:t>contados do recebimento dos autos.</w:t>
      </w:r>
    </w:p>
    <w:p>
      <w:pPr>
        <w:pStyle w:val="ListParagraph"/>
        <w:numPr>
          <w:ilvl w:val="1"/>
          <w:numId w:val="12"/>
        </w:numPr>
        <w:tabs>
          <w:tab w:pos="487" w:val="left" w:leader="none"/>
        </w:tabs>
        <w:spacing w:line="240" w:lineRule="auto" w:before="77" w:after="0"/>
        <w:ind w:left="487" w:right="0" w:hanging="334"/>
        <w:jc w:val="both"/>
        <w:rPr>
          <w:sz w:val="15"/>
        </w:rPr>
      </w:pPr>
      <w:r>
        <w:rPr>
          <w:sz w:val="15"/>
        </w:rPr>
        <w:t>O</w:t>
      </w:r>
      <w:r>
        <w:rPr>
          <w:spacing w:val="-4"/>
          <w:sz w:val="15"/>
        </w:rPr>
        <w:t> </w:t>
      </w:r>
      <w:r>
        <w:rPr>
          <w:sz w:val="15"/>
        </w:rPr>
        <w:t>recurso</w:t>
      </w:r>
      <w:r>
        <w:rPr>
          <w:spacing w:val="-4"/>
          <w:sz w:val="15"/>
        </w:rPr>
        <w:t> </w:t>
      </w:r>
      <w:r>
        <w:rPr>
          <w:sz w:val="15"/>
        </w:rPr>
        <w:t>interposto</w:t>
      </w:r>
      <w:r>
        <w:rPr>
          <w:spacing w:val="-4"/>
          <w:sz w:val="15"/>
        </w:rPr>
        <w:t> </w:t>
      </w:r>
      <w:r>
        <w:rPr>
          <w:sz w:val="15"/>
        </w:rPr>
        <w:t>fora</w:t>
      </w:r>
      <w:r>
        <w:rPr>
          <w:spacing w:val="-4"/>
          <w:sz w:val="15"/>
        </w:rPr>
        <w:t> </w:t>
      </w:r>
      <w:r>
        <w:rPr>
          <w:sz w:val="15"/>
        </w:rPr>
        <w:t>do</w:t>
      </w:r>
      <w:r>
        <w:rPr>
          <w:spacing w:val="-4"/>
          <w:sz w:val="15"/>
        </w:rPr>
        <w:t> </w:t>
      </w:r>
      <w:r>
        <w:rPr>
          <w:sz w:val="15"/>
        </w:rPr>
        <w:t>prazo</w:t>
      </w:r>
      <w:r>
        <w:rPr>
          <w:spacing w:val="-4"/>
          <w:sz w:val="15"/>
        </w:rPr>
        <w:t> </w:t>
      </w:r>
      <w:r>
        <w:rPr>
          <w:sz w:val="15"/>
        </w:rPr>
        <w:t>não</w:t>
      </w:r>
      <w:r>
        <w:rPr>
          <w:spacing w:val="-4"/>
          <w:sz w:val="15"/>
        </w:rPr>
        <w:t> </w:t>
      </w:r>
      <w:r>
        <w:rPr>
          <w:sz w:val="15"/>
        </w:rPr>
        <w:t>será</w:t>
      </w:r>
      <w:r>
        <w:rPr>
          <w:spacing w:val="-3"/>
          <w:sz w:val="15"/>
        </w:rPr>
        <w:t> </w:t>
      </w:r>
      <w:r>
        <w:rPr>
          <w:spacing w:val="-2"/>
          <w:sz w:val="15"/>
        </w:rPr>
        <w:t>conhecido.</w:t>
      </w:r>
    </w:p>
    <w:p>
      <w:pPr>
        <w:pStyle w:val="ListParagraph"/>
        <w:numPr>
          <w:ilvl w:val="1"/>
          <w:numId w:val="12"/>
        </w:numPr>
        <w:tabs>
          <w:tab w:pos="510" w:val="left" w:leader="none"/>
        </w:tabs>
        <w:spacing w:line="249" w:lineRule="auto" w:before="82" w:after="0"/>
        <w:ind w:left="153" w:right="157" w:firstLine="0"/>
        <w:jc w:val="both"/>
        <w:rPr>
          <w:sz w:val="15"/>
        </w:rPr>
      </w:pPr>
      <w:r>
        <w:rPr>
          <w:sz w:val="15"/>
        </w:rPr>
        <w:t>O recurso e o pedido de reconsideração terão efeito suspensivo do ato ou da decisão recorrida até que sobrevenha decisão final da autoridade </w:t>
      </w:r>
      <w:r>
        <w:rPr>
          <w:spacing w:val="-2"/>
          <w:sz w:val="15"/>
        </w:rPr>
        <w:t>competente.</w:t>
      </w:r>
    </w:p>
    <w:p>
      <w:pPr>
        <w:pStyle w:val="ListParagraph"/>
        <w:numPr>
          <w:ilvl w:val="1"/>
          <w:numId w:val="12"/>
        </w:numPr>
        <w:tabs>
          <w:tab w:pos="489" w:val="left" w:leader="none"/>
        </w:tabs>
        <w:spacing w:line="249" w:lineRule="auto" w:before="77" w:after="0"/>
        <w:ind w:left="153" w:right="156" w:firstLine="0"/>
        <w:jc w:val="both"/>
        <w:rPr>
          <w:sz w:val="15"/>
        </w:rPr>
      </w:pPr>
      <w:r>
        <w:rPr>
          <w:sz w:val="15"/>
        </w:rPr>
        <w:t>O prazo para apresentação de contrarrazões será o mesmo do recurso e terá início na data de intimação pessoal ou de divulgação da interposição do </w:t>
      </w:r>
      <w:r>
        <w:rPr>
          <w:spacing w:val="-2"/>
          <w:sz w:val="15"/>
        </w:rPr>
        <w:t>recurso.</w:t>
      </w:r>
    </w:p>
    <w:p>
      <w:pPr>
        <w:pStyle w:val="ListParagraph"/>
        <w:numPr>
          <w:ilvl w:val="1"/>
          <w:numId w:val="12"/>
        </w:numPr>
        <w:tabs>
          <w:tab w:pos="483" w:val="left" w:leader="none"/>
        </w:tabs>
        <w:spacing w:line="240" w:lineRule="auto" w:before="76" w:after="0"/>
        <w:ind w:left="483" w:right="0" w:hanging="330"/>
        <w:jc w:val="both"/>
        <w:rPr>
          <w:sz w:val="15"/>
        </w:rPr>
      </w:pPr>
      <w:r>
        <w:rPr>
          <w:sz w:val="15"/>
        </w:rPr>
        <w:t>O</w:t>
      </w:r>
      <w:r>
        <w:rPr>
          <w:spacing w:val="-8"/>
          <w:sz w:val="15"/>
        </w:rPr>
        <w:t> </w:t>
      </w:r>
      <w:r>
        <w:rPr>
          <w:sz w:val="15"/>
        </w:rPr>
        <w:t>acolhimento</w:t>
      </w:r>
      <w:r>
        <w:rPr>
          <w:spacing w:val="-5"/>
          <w:sz w:val="15"/>
        </w:rPr>
        <w:t> </w:t>
      </w:r>
      <w:r>
        <w:rPr>
          <w:sz w:val="15"/>
        </w:rPr>
        <w:t>do</w:t>
      </w:r>
      <w:r>
        <w:rPr>
          <w:spacing w:val="-5"/>
          <w:sz w:val="15"/>
        </w:rPr>
        <w:t> </w:t>
      </w:r>
      <w:r>
        <w:rPr>
          <w:sz w:val="15"/>
        </w:rPr>
        <w:t>recurso</w:t>
      </w:r>
      <w:r>
        <w:rPr>
          <w:spacing w:val="-5"/>
          <w:sz w:val="15"/>
        </w:rPr>
        <w:t> </w:t>
      </w:r>
      <w:r>
        <w:rPr>
          <w:sz w:val="15"/>
        </w:rPr>
        <w:t>implicará</w:t>
      </w:r>
      <w:r>
        <w:rPr>
          <w:spacing w:val="-5"/>
          <w:sz w:val="15"/>
        </w:rPr>
        <w:t> </w:t>
      </w:r>
      <w:r>
        <w:rPr>
          <w:sz w:val="15"/>
        </w:rPr>
        <w:t>invalidação</w:t>
      </w:r>
      <w:r>
        <w:rPr>
          <w:spacing w:val="-5"/>
          <w:sz w:val="15"/>
        </w:rPr>
        <w:t> </w:t>
      </w:r>
      <w:r>
        <w:rPr>
          <w:sz w:val="15"/>
        </w:rPr>
        <w:t>apenas</w:t>
      </w:r>
      <w:r>
        <w:rPr>
          <w:spacing w:val="-5"/>
          <w:sz w:val="15"/>
        </w:rPr>
        <w:t> </w:t>
      </w:r>
      <w:r>
        <w:rPr>
          <w:sz w:val="15"/>
        </w:rPr>
        <w:t>de</w:t>
      </w:r>
      <w:r>
        <w:rPr>
          <w:spacing w:val="-5"/>
          <w:sz w:val="15"/>
        </w:rPr>
        <w:t> </w:t>
      </w:r>
      <w:r>
        <w:rPr>
          <w:sz w:val="15"/>
        </w:rPr>
        <w:t>ato</w:t>
      </w:r>
      <w:r>
        <w:rPr>
          <w:spacing w:val="-5"/>
          <w:sz w:val="15"/>
        </w:rPr>
        <w:t> </w:t>
      </w:r>
      <w:r>
        <w:rPr>
          <w:sz w:val="15"/>
        </w:rPr>
        <w:t>insuscetível</w:t>
      </w:r>
      <w:r>
        <w:rPr>
          <w:spacing w:val="-5"/>
          <w:sz w:val="15"/>
        </w:rPr>
        <w:t> </w:t>
      </w:r>
      <w:r>
        <w:rPr>
          <w:sz w:val="15"/>
        </w:rPr>
        <w:t>de</w:t>
      </w:r>
      <w:r>
        <w:rPr>
          <w:spacing w:val="-5"/>
          <w:sz w:val="15"/>
        </w:rPr>
        <w:t> </w:t>
      </w:r>
      <w:r>
        <w:rPr>
          <w:spacing w:val="-2"/>
          <w:sz w:val="15"/>
        </w:rPr>
        <w:t>aproveitamento.</w:t>
      </w:r>
    </w:p>
    <w:p>
      <w:pPr>
        <w:pStyle w:val="ListParagraph"/>
        <w:numPr>
          <w:ilvl w:val="1"/>
          <w:numId w:val="12"/>
        </w:numPr>
        <w:tabs>
          <w:tab w:pos="483" w:val="left" w:leader="none"/>
        </w:tabs>
        <w:spacing w:line="240" w:lineRule="auto" w:before="82" w:after="0"/>
        <w:ind w:left="483" w:right="0" w:hanging="330"/>
        <w:jc w:val="both"/>
        <w:rPr>
          <w:sz w:val="15"/>
        </w:rPr>
      </w:pPr>
      <w:r>
        <w:rPr>
          <w:sz w:val="15"/>
        </w:rPr>
        <w:t>Será</w:t>
      </w:r>
      <w:r>
        <w:rPr>
          <w:spacing w:val="-8"/>
          <w:sz w:val="15"/>
        </w:rPr>
        <w:t> </w:t>
      </w:r>
      <w:r>
        <w:rPr>
          <w:sz w:val="15"/>
        </w:rPr>
        <w:t>assegurado</w:t>
      </w:r>
      <w:r>
        <w:rPr>
          <w:spacing w:val="-5"/>
          <w:sz w:val="15"/>
        </w:rPr>
        <w:t> </w:t>
      </w:r>
      <w:r>
        <w:rPr>
          <w:sz w:val="15"/>
        </w:rPr>
        <w:t>à(ao)</w:t>
      </w:r>
      <w:r>
        <w:rPr>
          <w:spacing w:val="-5"/>
          <w:sz w:val="15"/>
        </w:rPr>
        <w:t> </w:t>
      </w:r>
      <w:r>
        <w:rPr>
          <w:sz w:val="15"/>
        </w:rPr>
        <w:t>licitante</w:t>
      </w:r>
      <w:r>
        <w:rPr>
          <w:spacing w:val="-5"/>
          <w:sz w:val="15"/>
        </w:rPr>
        <w:t> </w:t>
      </w:r>
      <w:r>
        <w:rPr>
          <w:sz w:val="15"/>
        </w:rPr>
        <w:t>vista</w:t>
      </w:r>
      <w:r>
        <w:rPr>
          <w:spacing w:val="-5"/>
          <w:sz w:val="15"/>
        </w:rPr>
        <w:t> </w:t>
      </w:r>
      <w:r>
        <w:rPr>
          <w:sz w:val="15"/>
        </w:rPr>
        <w:t>dos</w:t>
      </w:r>
      <w:r>
        <w:rPr>
          <w:spacing w:val="-5"/>
          <w:sz w:val="15"/>
        </w:rPr>
        <w:t> </w:t>
      </w:r>
      <w:r>
        <w:rPr>
          <w:sz w:val="15"/>
        </w:rPr>
        <w:t>elementos</w:t>
      </w:r>
      <w:r>
        <w:rPr>
          <w:spacing w:val="-6"/>
          <w:sz w:val="15"/>
        </w:rPr>
        <w:t> </w:t>
      </w:r>
      <w:r>
        <w:rPr>
          <w:sz w:val="15"/>
        </w:rPr>
        <w:t>indispensáveis</w:t>
      </w:r>
      <w:r>
        <w:rPr>
          <w:spacing w:val="-5"/>
          <w:sz w:val="15"/>
        </w:rPr>
        <w:t> </w:t>
      </w:r>
      <w:r>
        <w:rPr>
          <w:sz w:val="15"/>
        </w:rPr>
        <w:t>à</w:t>
      </w:r>
      <w:r>
        <w:rPr>
          <w:spacing w:val="-5"/>
          <w:sz w:val="15"/>
        </w:rPr>
        <w:t> </w:t>
      </w:r>
      <w:r>
        <w:rPr>
          <w:sz w:val="15"/>
        </w:rPr>
        <w:t>defesa</w:t>
      </w:r>
      <w:r>
        <w:rPr>
          <w:spacing w:val="-5"/>
          <w:sz w:val="15"/>
        </w:rPr>
        <w:t> </w:t>
      </w:r>
      <w:r>
        <w:rPr>
          <w:sz w:val="15"/>
        </w:rPr>
        <w:t>de</w:t>
      </w:r>
      <w:r>
        <w:rPr>
          <w:spacing w:val="-5"/>
          <w:sz w:val="15"/>
        </w:rPr>
        <w:t> </w:t>
      </w:r>
      <w:r>
        <w:rPr>
          <w:sz w:val="15"/>
        </w:rPr>
        <w:t>seus</w:t>
      </w:r>
      <w:r>
        <w:rPr>
          <w:spacing w:val="-5"/>
          <w:sz w:val="15"/>
        </w:rPr>
        <w:t> </w:t>
      </w:r>
      <w:r>
        <w:rPr>
          <w:spacing w:val="-2"/>
          <w:sz w:val="15"/>
        </w:rPr>
        <w:t>interesses.</w:t>
      </w:r>
    </w:p>
    <w:p>
      <w:pPr>
        <w:pStyle w:val="BodyText"/>
        <w:spacing w:before="165"/>
        <w:ind w:left="0"/>
      </w:pPr>
    </w:p>
    <w:p>
      <w:pPr>
        <w:pStyle w:val="Heading1"/>
        <w:spacing w:line="355" w:lineRule="auto"/>
        <w:ind w:left="4042" w:right="4058" w:firstLine="217"/>
      </w:pPr>
      <w:r>
        <w:rPr/>
        <w:t>CLÁUSULA DÉCIMA PRIMEIRA DO</w:t>
      </w:r>
      <w:r>
        <w:rPr>
          <w:spacing w:val="-11"/>
        </w:rPr>
        <w:t> </w:t>
      </w:r>
      <w:r>
        <w:rPr/>
        <w:t>ENCERRAMENTO</w:t>
      </w:r>
      <w:r>
        <w:rPr>
          <w:spacing w:val="-10"/>
        </w:rPr>
        <w:t> </w:t>
      </w:r>
      <w:r>
        <w:rPr/>
        <w:t>DA</w:t>
      </w:r>
      <w:r>
        <w:rPr>
          <w:spacing w:val="-11"/>
        </w:rPr>
        <w:t> </w:t>
      </w:r>
      <w:r>
        <w:rPr/>
        <w:t>LICITAÇÃO</w:t>
      </w:r>
    </w:p>
    <w:p>
      <w:pPr>
        <w:pStyle w:val="BodyText"/>
        <w:spacing w:before="82"/>
        <w:ind w:left="0"/>
        <w:rPr>
          <w:rFonts w:ascii="Arial"/>
          <w:b/>
        </w:rPr>
      </w:pPr>
    </w:p>
    <w:p>
      <w:pPr>
        <w:pStyle w:val="ListParagraph"/>
        <w:numPr>
          <w:ilvl w:val="1"/>
          <w:numId w:val="13"/>
        </w:numPr>
        <w:tabs>
          <w:tab w:pos="502" w:val="left" w:leader="none"/>
        </w:tabs>
        <w:spacing w:line="249" w:lineRule="auto" w:before="0" w:after="0"/>
        <w:ind w:left="153" w:right="155" w:firstLine="0"/>
        <w:jc w:val="left"/>
        <w:rPr>
          <w:sz w:val="15"/>
        </w:rPr>
      </w:pPr>
      <w:r>
        <w:rPr>
          <w:sz w:val="15"/>
        </w:rPr>
        <w:t>Encerradas</w:t>
      </w:r>
      <w:r>
        <w:rPr>
          <w:spacing w:val="18"/>
          <w:sz w:val="15"/>
        </w:rPr>
        <w:t> </w:t>
      </w:r>
      <w:r>
        <w:rPr>
          <w:sz w:val="15"/>
        </w:rPr>
        <w:t>as</w:t>
      </w:r>
      <w:r>
        <w:rPr>
          <w:spacing w:val="18"/>
          <w:sz w:val="15"/>
        </w:rPr>
        <w:t> </w:t>
      </w:r>
      <w:r>
        <w:rPr>
          <w:sz w:val="15"/>
        </w:rPr>
        <w:t>fases</w:t>
      </w:r>
      <w:r>
        <w:rPr>
          <w:spacing w:val="18"/>
          <w:sz w:val="15"/>
        </w:rPr>
        <w:t> </w:t>
      </w:r>
      <w:r>
        <w:rPr>
          <w:sz w:val="15"/>
        </w:rPr>
        <w:t>de</w:t>
      </w:r>
      <w:r>
        <w:rPr>
          <w:spacing w:val="18"/>
          <w:sz w:val="15"/>
        </w:rPr>
        <w:t> </w:t>
      </w:r>
      <w:r>
        <w:rPr>
          <w:sz w:val="15"/>
        </w:rPr>
        <w:t>julgamento</w:t>
      </w:r>
      <w:r>
        <w:rPr>
          <w:spacing w:val="18"/>
          <w:sz w:val="15"/>
        </w:rPr>
        <w:t> </w:t>
      </w:r>
      <w:r>
        <w:rPr>
          <w:sz w:val="15"/>
        </w:rPr>
        <w:t>e</w:t>
      </w:r>
      <w:r>
        <w:rPr>
          <w:spacing w:val="18"/>
          <w:sz w:val="15"/>
        </w:rPr>
        <w:t> </w:t>
      </w:r>
      <w:r>
        <w:rPr>
          <w:sz w:val="15"/>
        </w:rPr>
        <w:t>de</w:t>
      </w:r>
      <w:r>
        <w:rPr>
          <w:spacing w:val="18"/>
          <w:sz w:val="15"/>
        </w:rPr>
        <w:t> </w:t>
      </w:r>
      <w:r>
        <w:rPr>
          <w:sz w:val="15"/>
        </w:rPr>
        <w:t>habilitação</w:t>
      </w:r>
      <w:r>
        <w:rPr>
          <w:spacing w:val="18"/>
          <w:sz w:val="15"/>
        </w:rPr>
        <w:t> </w:t>
      </w:r>
      <w:r>
        <w:rPr>
          <w:sz w:val="15"/>
        </w:rPr>
        <w:t>e</w:t>
      </w:r>
      <w:r>
        <w:rPr>
          <w:spacing w:val="18"/>
          <w:sz w:val="15"/>
        </w:rPr>
        <w:t> </w:t>
      </w:r>
      <w:r>
        <w:rPr>
          <w:sz w:val="15"/>
        </w:rPr>
        <w:t>exaurido(s)</w:t>
      </w:r>
      <w:r>
        <w:rPr>
          <w:spacing w:val="18"/>
          <w:sz w:val="15"/>
        </w:rPr>
        <w:t> </w:t>
      </w:r>
      <w:r>
        <w:rPr>
          <w:sz w:val="15"/>
        </w:rPr>
        <w:t>o(s)</w:t>
      </w:r>
      <w:r>
        <w:rPr>
          <w:spacing w:val="18"/>
          <w:sz w:val="15"/>
        </w:rPr>
        <w:t> </w:t>
      </w:r>
      <w:r>
        <w:rPr>
          <w:sz w:val="15"/>
        </w:rPr>
        <w:t>recurso(s)</w:t>
      </w:r>
      <w:r>
        <w:rPr>
          <w:spacing w:val="18"/>
          <w:sz w:val="15"/>
        </w:rPr>
        <w:t> </w:t>
      </w:r>
      <w:r>
        <w:rPr>
          <w:sz w:val="15"/>
        </w:rPr>
        <w:t>administrativo(s)</w:t>
      </w:r>
      <w:r>
        <w:rPr>
          <w:spacing w:val="18"/>
          <w:sz w:val="15"/>
        </w:rPr>
        <w:t> </w:t>
      </w:r>
      <w:r>
        <w:rPr>
          <w:sz w:val="15"/>
        </w:rPr>
        <w:t>[quando</w:t>
      </w:r>
      <w:r>
        <w:rPr>
          <w:spacing w:val="18"/>
          <w:sz w:val="15"/>
        </w:rPr>
        <w:t> </w:t>
      </w:r>
      <w:r>
        <w:rPr>
          <w:sz w:val="15"/>
        </w:rPr>
        <w:t>existente(s)],</w:t>
      </w:r>
      <w:r>
        <w:rPr>
          <w:spacing w:val="18"/>
          <w:sz w:val="15"/>
        </w:rPr>
        <w:t> </w:t>
      </w:r>
      <w:r>
        <w:rPr>
          <w:sz w:val="15"/>
        </w:rPr>
        <w:t>o</w:t>
      </w:r>
      <w:r>
        <w:rPr>
          <w:spacing w:val="18"/>
          <w:sz w:val="15"/>
        </w:rPr>
        <w:t> </w:t>
      </w:r>
      <w:r>
        <w:rPr>
          <w:sz w:val="15"/>
        </w:rPr>
        <w:t>processo</w:t>
      </w:r>
      <w:r>
        <w:rPr>
          <w:spacing w:val="18"/>
          <w:sz w:val="15"/>
        </w:rPr>
        <w:t> </w:t>
      </w:r>
      <w:r>
        <w:rPr>
          <w:sz w:val="15"/>
        </w:rPr>
        <w:t>licitatório</w:t>
      </w:r>
      <w:r>
        <w:rPr>
          <w:spacing w:val="18"/>
          <w:sz w:val="15"/>
        </w:rPr>
        <w:t> </w:t>
      </w:r>
      <w:r>
        <w:rPr>
          <w:sz w:val="15"/>
        </w:rPr>
        <w:t>será encaminhado à autoridade superior, que poderá:</w:t>
      </w:r>
    </w:p>
    <w:p>
      <w:pPr>
        <w:pStyle w:val="ListParagraph"/>
        <w:numPr>
          <w:ilvl w:val="2"/>
          <w:numId w:val="13"/>
        </w:numPr>
        <w:tabs>
          <w:tab w:pos="612" w:val="left" w:leader="none"/>
        </w:tabs>
        <w:spacing w:line="240" w:lineRule="auto" w:before="77" w:after="0"/>
        <w:ind w:left="612" w:right="0" w:hanging="459"/>
        <w:jc w:val="left"/>
        <w:rPr>
          <w:sz w:val="15"/>
        </w:rPr>
      </w:pPr>
      <w:r>
        <w:rPr>
          <w:sz w:val="15"/>
        </w:rPr>
        <w:t>Adjudicar</w:t>
      </w:r>
      <w:r>
        <w:rPr>
          <w:spacing w:val="-5"/>
          <w:sz w:val="15"/>
        </w:rPr>
        <w:t> </w:t>
      </w:r>
      <w:r>
        <w:rPr>
          <w:sz w:val="15"/>
        </w:rPr>
        <w:t>o</w:t>
      </w:r>
      <w:r>
        <w:rPr>
          <w:spacing w:val="-4"/>
          <w:sz w:val="15"/>
        </w:rPr>
        <w:t> </w:t>
      </w:r>
      <w:r>
        <w:rPr>
          <w:sz w:val="15"/>
        </w:rPr>
        <w:t>objeto</w:t>
      </w:r>
      <w:r>
        <w:rPr>
          <w:spacing w:val="-4"/>
          <w:sz w:val="15"/>
        </w:rPr>
        <w:t> </w:t>
      </w:r>
      <w:r>
        <w:rPr>
          <w:sz w:val="15"/>
        </w:rPr>
        <w:t>e</w:t>
      </w:r>
      <w:r>
        <w:rPr>
          <w:spacing w:val="-5"/>
          <w:sz w:val="15"/>
        </w:rPr>
        <w:t> </w:t>
      </w:r>
      <w:r>
        <w:rPr>
          <w:sz w:val="15"/>
        </w:rPr>
        <w:t>homologar</w:t>
      </w:r>
      <w:r>
        <w:rPr>
          <w:spacing w:val="-4"/>
          <w:sz w:val="15"/>
        </w:rPr>
        <w:t> </w:t>
      </w:r>
      <w:r>
        <w:rPr>
          <w:sz w:val="15"/>
        </w:rPr>
        <w:t>a</w:t>
      </w:r>
      <w:r>
        <w:rPr>
          <w:spacing w:val="-4"/>
          <w:sz w:val="15"/>
        </w:rPr>
        <w:t> </w:t>
      </w:r>
      <w:r>
        <w:rPr>
          <w:spacing w:val="-2"/>
          <w:sz w:val="15"/>
        </w:rPr>
        <w:t>licitação.</w:t>
      </w:r>
    </w:p>
    <w:p>
      <w:pPr>
        <w:pStyle w:val="ListParagraph"/>
        <w:numPr>
          <w:ilvl w:val="2"/>
          <w:numId w:val="13"/>
        </w:numPr>
        <w:tabs>
          <w:tab w:pos="612" w:val="left" w:leader="none"/>
        </w:tabs>
        <w:spacing w:line="240" w:lineRule="auto" w:before="82" w:after="0"/>
        <w:ind w:left="612" w:right="0" w:hanging="459"/>
        <w:jc w:val="left"/>
        <w:rPr>
          <w:sz w:val="15"/>
        </w:rPr>
      </w:pPr>
      <w:r>
        <w:rPr>
          <w:sz w:val="15"/>
        </w:rPr>
        <w:t>Determinar</w:t>
      </w:r>
      <w:r>
        <w:rPr>
          <w:spacing w:val="-6"/>
          <w:sz w:val="15"/>
        </w:rPr>
        <w:t> </w:t>
      </w:r>
      <w:r>
        <w:rPr>
          <w:sz w:val="15"/>
        </w:rPr>
        <w:t>o</w:t>
      </w:r>
      <w:r>
        <w:rPr>
          <w:spacing w:val="-5"/>
          <w:sz w:val="15"/>
        </w:rPr>
        <w:t> </w:t>
      </w:r>
      <w:r>
        <w:rPr>
          <w:sz w:val="15"/>
        </w:rPr>
        <w:t>retorno</w:t>
      </w:r>
      <w:r>
        <w:rPr>
          <w:spacing w:val="-5"/>
          <w:sz w:val="15"/>
        </w:rPr>
        <w:t> </w:t>
      </w:r>
      <w:r>
        <w:rPr>
          <w:sz w:val="15"/>
        </w:rPr>
        <w:t>dos</w:t>
      </w:r>
      <w:r>
        <w:rPr>
          <w:spacing w:val="-5"/>
          <w:sz w:val="15"/>
        </w:rPr>
        <w:t> </w:t>
      </w:r>
      <w:r>
        <w:rPr>
          <w:sz w:val="15"/>
        </w:rPr>
        <w:t>autos</w:t>
      </w:r>
      <w:r>
        <w:rPr>
          <w:spacing w:val="-5"/>
          <w:sz w:val="15"/>
        </w:rPr>
        <w:t> </w:t>
      </w:r>
      <w:r>
        <w:rPr>
          <w:sz w:val="15"/>
        </w:rPr>
        <w:t>para</w:t>
      </w:r>
      <w:r>
        <w:rPr>
          <w:spacing w:val="-5"/>
          <w:sz w:val="15"/>
        </w:rPr>
        <w:t> </w:t>
      </w:r>
      <w:r>
        <w:rPr>
          <w:sz w:val="15"/>
        </w:rPr>
        <w:t>saneamento</w:t>
      </w:r>
      <w:r>
        <w:rPr>
          <w:spacing w:val="-5"/>
          <w:sz w:val="15"/>
        </w:rPr>
        <w:t> </w:t>
      </w:r>
      <w:r>
        <w:rPr>
          <w:sz w:val="15"/>
        </w:rPr>
        <w:t>de</w:t>
      </w:r>
      <w:r>
        <w:rPr>
          <w:spacing w:val="-5"/>
          <w:sz w:val="15"/>
        </w:rPr>
        <w:t> </w:t>
      </w:r>
      <w:r>
        <w:rPr>
          <w:spacing w:val="-2"/>
          <w:sz w:val="15"/>
        </w:rPr>
        <w:t>irregularidades.</w:t>
      </w:r>
    </w:p>
    <w:p>
      <w:pPr>
        <w:pStyle w:val="ListParagraph"/>
        <w:numPr>
          <w:ilvl w:val="2"/>
          <w:numId w:val="13"/>
        </w:numPr>
        <w:tabs>
          <w:tab w:pos="609" w:val="left" w:leader="none"/>
        </w:tabs>
        <w:spacing w:line="240" w:lineRule="auto" w:before="83" w:after="0"/>
        <w:ind w:left="609" w:right="0" w:hanging="456"/>
        <w:jc w:val="left"/>
        <w:rPr>
          <w:sz w:val="15"/>
        </w:rPr>
      </w:pPr>
      <w:r>
        <w:rPr>
          <w:sz w:val="15"/>
        </w:rPr>
        <w:t>Revogar</w:t>
      </w:r>
      <w:r>
        <w:rPr>
          <w:spacing w:val="-6"/>
          <w:sz w:val="15"/>
        </w:rPr>
        <w:t> </w:t>
      </w:r>
      <w:r>
        <w:rPr>
          <w:sz w:val="15"/>
        </w:rPr>
        <w:t>a</w:t>
      </w:r>
      <w:r>
        <w:rPr>
          <w:spacing w:val="-4"/>
          <w:sz w:val="15"/>
        </w:rPr>
        <w:t> </w:t>
      </w:r>
      <w:r>
        <w:rPr>
          <w:sz w:val="15"/>
        </w:rPr>
        <w:t>licitação</w:t>
      </w:r>
      <w:r>
        <w:rPr>
          <w:spacing w:val="-4"/>
          <w:sz w:val="15"/>
        </w:rPr>
        <w:t> </w:t>
      </w:r>
      <w:r>
        <w:rPr>
          <w:sz w:val="15"/>
        </w:rPr>
        <w:t>por</w:t>
      </w:r>
      <w:r>
        <w:rPr>
          <w:spacing w:val="-4"/>
          <w:sz w:val="15"/>
        </w:rPr>
        <w:t> </w:t>
      </w:r>
      <w:r>
        <w:rPr>
          <w:sz w:val="15"/>
        </w:rPr>
        <w:t>motivo</w:t>
      </w:r>
      <w:r>
        <w:rPr>
          <w:spacing w:val="-4"/>
          <w:sz w:val="15"/>
        </w:rPr>
        <w:t> </w:t>
      </w:r>
      <w:r>
        <w:rPr>
          <w:sz w:val="15"/>
        </w:rPr>
        <w:t>de</w:t>
      </w:r>
      <w:r>
        <w:rPr>
          <w:spacing w:val="-4"/>
          <w:sz w:val="15"/>
        </w:rPr>
        <w:t> </w:t>
      </w:r>
      <w:r>
        <w:rPr>
          <w:sz w:val="15"/>
        </w:rPr>
        <w:t>conveniência</w:t>
      </w:r>
      <w:r>
        <w:rPr>
          <w:spacing w:val="-4"/>
          <w:sz w:val="15"/>
        </w:rPr>
        <w:t> </w:t>
      </w:r>
      <w:r>
        <w:rPr>
          <w:sz w:val="15"/>
        </w:rPr>
        <w:t>e</w:t>
      </w:r>
      <w:r>
        <w:rPr>
          <w:spacing w:val="-4"/>
          <w:sz w:val="15"/>
        </w:rPr>
        <w:t> </w:t>
      </w:r>
      <w:r>
        <w:rPr>
          <w:sz w:val="15"/>
        </w:rPr>
        <w:t>de</w:t>
      </w:r>
      <w:r>
        <w:rPr>
          <w:spacing w:val="-4"/>
          <w:sz w:val="15"/>
        </w:rPr>
        <w:t> </w:t>
      </w:r>
      <w:r>
        <w:rPr>
          <w:spacing w:val="-2"/>
          <w:sz w:val="15"/>
        </w:rPr>
        <w:t>oportunidade.</w:t>
      </w:r>
    </w:p>
    <w:p>
      <w:pPr>
        <w:pStyle w:val="ListParagraph"/>
        <w:numPr>
          <w:ilvl w:val="3"/>
          <w:numId w:val="13"/>
        </w:numPr>
        <w:tabs>
          <w:tab w:pos="727" w:val="left" w:leader="none"/>
        </w:tabs>
        <w:spacing w:line="240" w:lineRule="auto" w:before="82" w:after="0"/>
        <w:ind w:left="727" w:right="0" w:hanging="574"/>
        <w:jc w:val="left"/>
        <w:rPr>
          <w:sz w:val="15"/>
        </w:rPr>
      </w:pPr>
      <w:r>
        <w:rPr>
          <w:sz w:val="15"/>
        </w:rPr>
        <w:t>O</w:t>
      </w:r>
      <w:r>
        <w:rPr>
          <w:spacing w:val="-8"/>
          <w:sz w:val="15"/>
        </w:rPr>
        <w:t> </w:t>
      </w:r>
      <w:r>
        <w:rPr>
          <w:sz w:val="15"/>
        </w:rPr>
        <w:t>motivo</w:t>
      </w:r>
      <w:r>
        <w:rPr>
          <w:spacing w:val="-6"/>
          <w:sz w:val="15"/>
        </w:rPr>
        <w:t> </w:t>
      </w:r>
      <w:r>
        <w:rPr>
          <w:sz w:val="15"/>
        </w:rPr>
        <w:t>determinante</w:t>
      </w:r>
      <w:r>
        <w:rPr>
          <w:spacing w:val="-5"/>
          <w:sz w:val="15"/>
        </w:rPr>
        <w:t> </w:t>
      </w:r>
      <w:r>
        <w:rPr>
          <w:sz w:val="15"/>
        </w:rPr>
        <w:t>para</w:t>
      </w:r>
      <w:r>
        <w:rPr>
          <w:spacing w:val="-6"/>
          <w:sz w:val="15"/>
        </w:rPr>
        <w:t> </w:t>
      </w:r>
      <w:r>
        <w:rPr>
          <w:sz w:val="15"/>
        </w:rPr>
        <w:t>a</w:t>
      </w:r>
      <w:r>
        <w:rPr>
          <w:spacing w:val="-6"/>
          <w:sz w:val="15"/>
        </w:rPr>
        <w:t> </w:t>
      </w:r>
      <w:r>
        <w:rPr>
          <w:sz w:val="15"/>
        </w:rPr>
        <w:t>revogação</w:t>
      </w:r>
      <w:r>
        <w:rPr>
          <w:spacing w:val="-5"/>
          <w:sz w:val="15"/>
        </w:rPr>
        <w:t> </w:t>
      </w:r>
      <w:r>
        <w:rPr>
          <w:sz w:val="15"/>
        </w:rPr>
        <w:t>do</w:t>
      </w:r>
      <w:r>
        <w:rPr>
          <w:spacing w:val="-6"/>
          <w:sz w:val="15"/>
        </w:rPr>
        <w:t> </w:t>
      </w:r>
      <w:r>
        <w:rPr>
          <w:sz w:val="15"/>
        </w:rPr>
        <w:t>processo</w:t>
      </w:r>
      <w:r>
        <w:rPr>
          <w:spacing w:val="-5"/>
          <w:sz w:val="15"/>
        </w:rPr>
        <w:t> </w:t>
      </w:r>
      <w:r>
        <w:rPr>
          <w:sz w:val="15"/>
        </w:rPr>
        <w:t>licitatório</w:t>
      </w:r>
      <w:r>
        <w:rPr>
          <w:spacing w:val="-6"/>
          <w:sz w:val="15"/>
        </w:rPr>
        <w:t> </w:t>
      </w:r>
      <w:r>
        <w:rPr>
          <w:sz w:val="15"/>
        </w:rPr>
        <w:t>deverá</w:t>
      </w:r>
      <w:r>
        <w:rPr>
          <w:spacing w:val="-6"/>
          <w:sz w:val="15"/>
        </w:rPr>
        <w:t> </w:t>
      </w:r>
      <w:r>
        <w:rPr>
          <w:sz w:val="15"/>
        </w:rPr>
        <w:t>ser</w:t>
      </w:r>
      <w:r>
        <w:rPr>
          <w:spacing w:val="-5"/>
          <w:sz w:val="15"/>
        </w:rPr>
        <w:t> </w:t>
      </w:r>
      <w:r>
        <w:rPr>
          <w:sz w:val="15"/>
        </w:rPr>
        <w:t>resultante</w:t>
      </w:r>
      <w:r>
        <w:rPr>
          <w:spacing w:val="-6"/>
          <w:sz w:val="15"/>
        </w:rPr>
        <w:t> </w:t>
      </w:r>
      <w:r>
        <w:rPr>
          <w:sz w:val="15"/>
        </w:rPr>
        <w:t>de</w:t>
      </w:r>
      <w:r>
        <w:rPr>
          <w:spacing w:val="-6"/>
          <w:sz w:val="15"/>
        </w:rPr>
        <w:t> </w:t>
      </w:r>
      <w:r>
        <w:rPr>
          <w:sz w:val="15"/>
        </w:rPr>
        <w:t>fato</w:t>
      </w:r>
      <w:r>
        <w:rPr>
          <w:spacing w:val="-5"/>
          <w:sz w:val="15"/>
        </w:rPr>
        <w:t> </w:t>
      </w:r>
      <w:r>
        <w:rPr>
          <w:sz w:val="15"/>
        </w:rPr>
        <w:t>superveniente</w:t>
      </w:r>
      <w:r>
        <w:rPr>
          <w:spacing w:val="-6"/>
          <w:sz w:val="15"/>
        </w:rPr>
        <w:t> </w:t>
      </w:r>
      <w:r>
        <w:rPr>
          <w:sz w:val="15"/>
        </w:rPr>
        <w:t>devidamente</w:t>
      </w:r>
      <w:r>
        <w:rPr>
          <w:spacing w:val="-5"/>
          <w:sz w:val="15"/>
        </w:rPr>
        <w:t> </w:t>
      </w:r>
      <w:r>
        <w:rPr>
          <w:spacing w:val="-2"/>
          <w:sz w:val="15"/>
        </w:rPr>
        <w:t>comprovado.</w:t>
      </w:r>
    </w:p>
    <w:p>
      <w:pPr>
        <w:pStyle w:val="ListParagraph"/>
        <w:numPr>
          <w:ilvl w:val="2"/>
          <w:numId w:val="13"/>
        </w:numPr>
        <w:tabs>
          <w:tab w:pos="609" w:val="left" w:leader="none"/>
        </w:tabs>
        <w:spacing w:line="240" w:lineRule="auto" w:before="83" w:after="0"/>
        <w:ind w:left="609" w:right="0" w:hanging="456"/>
        <w:jc w:val="left"/>
        <w:rPr>
          <w:sz w:val="15"/>
        </w:rPr>
      </w:pPr>
      <w:r>
        <w:rPr>
          <w:sz w:val="15"/>
        </w:rPr>
        <w:t>Proceder</w:t>
      </w:r>
      <w:r>
        <w:rPr>
          <w:spacing w:val="-8"/>
          <w:sz w:val="15"/>
        </w:rPr>
        <w:t> </w:t>
      </w:r>
      <w:r>
        <w:rPr>
          <w:sz w:val="15"/>
        </w:rPr>
        <w:t>à</w:t>
      </w:r>
      <w:r>
        <w:rPr>
          <w:spacing w:val="-5"/>
          <w:sz w:val="15"/>
        </w:rPr>
        <w:t> </w:t>
      </w:r>
      <w:r>
        <w:rPr>
          <w:sz w:val="15"/>
        </w:rPr>
        <w:t>anulação</w:t>
      </w:r>
      <w:r>
        <w:rPr>
          <w:spacing w:val="-5"/>
          <w:sz w:val="15"/>
        </w:rPr>
        <w:t> </w:t>
      </w:r>
      <w:r>
        <w:rPr>
          <w:sz w:val="15"/>
        </w:rPr>
        <w:t>da</w:t>
      </w:r>
      <w:r>
        <w:rPr>
          <w:spacing w:val="-6"/>
          <w:sz w:val="15"/>
        </w:rPr>
        <w:t> </w:t>
      </w:r>
      <w:r>
        <w:rPr>
          <w:sz w:val="15"/>
        </w:rPr>
        <w:t>licitação,</w:t>
      </w:r>
      <w:r>
        <w:rPr>
          <w:spacing w:val="-5"/>
          <w:sz w:val="15"/>
        </w:rPr>
        <w:t> </w:t>
      </w:r>
      <w:r>
        <w:rPr>
          <w:sz w:val="15"/>
        </w:rPr>
        <w:t>de</w:t>
      </w:r>
      <w:r>
        <w:rPr>
          <w:spacing w:val="-5"/>
          <w:sz w:val="15"/>
        </w:rPr>
        <w:t> </w:t>
      </w:r>
      <w:r>
        <w:rPr>
          <w:sz w:val="15"/>
        </w:rPr>
        <w:t>ofício</w:t>
      </w:r>
      <w:r>
        <w:rPr>
          <w:spacing w:val="-6"/>
          <w:sz w:val="15"/>
        </w:rPr>
        <w:t> </w:t>
      </w:r>
      <w:r>
        <w:rPr>
          <w:sz w:val="15"/>
        </w:rPr>
        <w:t>ou</w:t>
      </w:r>
      <w:r>
        <w:rPr>
          <w:spacing w:val="-5"/>
          <w:sz w:val="15"/>
        </w:rPr>
        <w:t> </w:t>
      </w:r>
      <w:r>
        <w:rPr>
          <w:sz w:val="15"/>
        </w:rPr>
        <w:t>mediante</w:t>
      </w:r>
      <w:r>
        <w:rPr>
          <w:spacing w:val="-5"/>
          <w:sz w:val="15"/>
        </w:rPr>
        <w:t> </w:t>
      </w:r>
      <w:r>
        <w:rPr>
          <w:sz w:val="15"/>
        </w:rPr>
        <w:t>provocação</w:t>
      </w:r>
      <w:r>
        <w:rPr>
          <w:spacing w:val="-5"/>
          <w:sz w:val="15"/>
        </w:rPr>
        <w:t> </w:t>
      </w:r>
      <w:r>
        <w:rPr>
          <w:sz w:val="15"/>
        </w:rPr>
        <w:t>de</w:t>
      </w:r>
      <w:r>
        <w:rPr>
          <w:spacing w:val="-6"/>
          <w:sz w:val="15"/>
        </w:rPr>
        <w:t> </w:t>
      </w:r>
      <w:r>
        <w:rPr>
          <w:sz w:val="15"/>
        </w:rPr>
        <w:t>terceiras</w:t>
      </w:r>
      <w:r>
        <w:rPr>
          <w:spacing w:val="-5"/>
          <w:sz w:val="15"/>
        </w:rPr>
        <w:t> </w:t>
      </w:r>
      <w:r>
        <w:rPr>
          <w:sz w:val="15"/>
        </w:rPr>
        <w:t>pessoas,</w:t>
      </w:r>
      <w:r>
        <w:rPr>
          <w:spacing w:val="-5"/>
          <w:sz w:val="15"/>
        </w:rPr>
        <w:t> </w:t>
      </w:r>
      <w:r>
        <w:rPr>
          <w:sz w:val="15"/>
        </w:rPr>
        <w:t>sempre</w:t>
      </w:r>
      <w:r>
        <w:rPr>
          <w:spacing w:val="-6"/>
          <w:sz w:val="15"/>
        </w:rPr>
        <w:t> </w:t>
      </w:r>
      <w:r>
        <w:rPr>
          <w:sz w:val="15"/>
        </w:rPr>
        <w:t>que</w:t>
      </w:r>
      <w:r>
        <w:rPr>
          <w:spacing w:val="-5"/>
          <w:sz w:val="15"/>
        </w:rPr>
        <w:t> </w:t>
      </w:r>
      <w:r>
        <w:rPr>
          <w:sz w:val="15"/>
        </w:rPr>
        <w:t>presente</w:t>
      </w:r>
      <w:r>
        <w:rPr>
          <w:spacing w:val="-5"/>
          <w:sz w:val="15"/>
        </w:rPr>
        <w:t> </w:t>
      </w:r>
      <w:r>
        <w:rPr>
          <w:sz w:val="15"/>
        </w:rPr>
        <w:t>ilegalidade</w:t>
      </w:r>
      <w:r>
        <w:rPr>
          <w:spacing w:val="-5"/>
          <w:sz w:val="15"/>
        </w:rPr>
        <w:t> </w:t>
      </w:r>
      <w:r>
        <w:rPr>
          <w:spacing w:val="-2"/>
          <w:sz w:val="15"/>
        </w:rPr>
        <w:t>insanável.</w:t>
      </w:r>
    </w:p>
    <w:p>
      <w:pPr>
        <w:pStyle w:val="ListParagraph"/>
        <w:numPr>
          <w:ilvl w:val="3"/>
          <w:numId w:val="13"/>
        </w:numPr>
        <w:tabs>
          <w:tab w:pos="737" w:val="left" w:leader="none"/>
        </w:tabs>
        <w:spacing w:line="249" w:lineRule="auto" w:before="82" w:after="0"/>
        <w:ind w:left="153" w:right="164" w:firstLine="0"/>
        <w:jc w:val="left"/>
        <w:rPr>
          <w:sz w:val="15"/>
        </w:rPr>
      </w:pPr>
      <w:r>
        <w:rPr>
          <w:sz w:val="15"/>
        </w:rPr>
        <w:t>Ao pronunciar a nulidade, a autoridade indicará expressamente os atos com vícios insanáveis, tornando sem efeito todos os subsequentes que</w:t>
      </w:r>
      <w:r>
        <w:rPr>
          <w:spacing w:val="80"/>
          <w:sz w:val="15"/>
        </w:rPr>
        <w:t> </w:t>
      </w:r>
      <w:r>
        <w:rPr>
          <w:sz w:val="15"/>
        </w:rPr>
        <w:t>deles dependam, e dará ensejo à apuração de responsabilidade de quem lhes tenha dado causa.</w:t>
      </w:r>
    </w:p>
    <w:p>
      <w:pPr>
        <w:pStyle w:val="ListParagraph"/>
        <w:numPr>
          <w:ilvl w:val="3"/>
          <w:numId w:val="13"/>
        </w:numPr>
        <w:tabs>
          <w:tab w:pos="727" w:val="left" w:leader="none"/>
        </w:tabs>
        <w:spacing w:line="240" w:lineRule="auto" w:before="76" w:after="0"/>
        <w:ind w:left="727" w:right="0" w:hanging="574"/>
        <w:jc w:val="left"/>
        <w:rPr>
          <w:sz w:val="15"/>
        </w:rPr>
      </w:pPr>
      <w:r>
        <w:rPr>
          <w:sz w:val="15"/>
        </w:rPr>
        <w:t>Nos</w:t>
      </w:r>
      <w:r>
        <w:rPr>
          <w:spacing w:val="-7"/>
          <w:sz w:val="15"/>
        </w:rPr>
        <w:t> </w:t>
      </w:r>
      <w:r>
        <w:rPr>
          <w:sz w:val="15"/>
        </w:rPr>
        <w:t>casos</w:t>
      </w:r>
      <w:r>
        <w:rPr>
          <w:spacing w:val="-4"/>
          <w:sz w:val="15"/>
        </w:rPr>
        <w:t> </w:t>
      </w:r>
      <w:r>
        <w:rPr>
          <w:sz w:val="15"/>
        </w:rPr>
        <w:t>de</w:t>
      </w:r>
      <w:r>
        <w:rPr>
          <w:spacing w:val="-5"/>
          <w:sz w:val="15"/>
        </w:rPr>
        <w:t> </w:t>
      </w:r>
      <w:r>
        <w:rPr>
          <w:sz w:val="15"/>
        </w:rPr>
        <w:t>anulação</w:t>
      </w:r>
      <w:r>
        <w:rPr>
          <w:spacing w:val="-4"/>
          <w:sz w:val="15"/>
        </w:rPr>
        <w:t> </w:t>
      </w:r>
      <w:r>
        <w:rPr>
          <w:sz w:val="15"/>
        </w:rPr>
        <w:t>e</w:t>
      </w:r>
      <w:r>
        <w:rPr>
          <w:spacing w:val="-5"/>
          <w:sz w:val="15"/>
        </w:rPr>
        <w:t> </w:t>
      </w:r>
      <w:r>
        <w:rPr>
          <w:sz w:val="15"/>
        </w:rPr>
        <w:t>de</w:t>
      </w:r>
      <w:r>
        <w:rPr>
          <w:spacing w:val="-4"/>
          <w:sz w:val="15"/>
        </w:rPr>
        <w:t> </w:t>
      </w:r>
      <w:r>
        <w:rPr>
          <w:sz w:val="15"/>
        </w:rPr>
        <w:t>revogação,</w:t>
      </w:r>
      <w:r>
        <w:rPr>
          <w:spacing w:val="-4"/>
          <w:sz w:val="15"/>
        </w:rPr>
        <w:t> </w:t>
      </w:r>
      <w:r>
        <w:rPr>
          <w:sz w:val="15"/>
        </w:rPr>
        <w:t>deverá</w:t>
      </w:r>
      <w:r>
        <w:rPr>
          <w:spacing w:val="-5"/>
          <w:sz w:val="15"/>
        </w:rPr>
        <w:t> </w:t>
      </w:r>
      <w:r>
        <w:rPr>
          <w:sz w:val="15"/>
        </w:rPr>
        <w:t>ser</w:t>
      </w:r>
      <w:r>
        <w:rPr>
          <w:spacing w:val="-4"/>
          <w:sz w:val="15"/>
        </w:rPr>
        <w:t> </w:t>
      </w:r>
      <w:r>
        <w:rPr>
          <w:sz w:val="15"/>
        </w:rPr>
        <w:t>assegurada</w:t>
      </w:r>
      <w:r>
        <w:rPr>
          <w:spacing w:val="-5"/>
          <w:sz w:val="15"/>
        </w:rPr>
        <w:t> </w:t>
      </w:r>
      <w:r>
        <w:rPr>
          <w:sz w:val="15"/>
        </w:rPr>
        <w:t>a</w:t>
      </w:r>
      <w:r>
        <w:rPr>
          <w:spacing w:val="-4"/>
          <w:sz w:val="15"/>
        </w:rPr>
        <w:t> </w:t>
      </w:r>
      <w:r>
        <w:rPr>
          <w:sz w:val="15"/>
        </w:rPr>
        <w:t>prévia</w:t>
      </w:r>
      <w:r>
        <w:rPr>
          <w:spacing w:val="-5"/>
          <w:sz w:val="15"/>
        </w:rPr>
        <w:t> </w:t>
      </w:r>
      <w:r>
        <w:rPr>
          <w:sz w:val="15"/>
        </w:rPr>
        <w:t>manifestação</w:t>
      </w:r>
      <w:r>
        <w:rPr>
          <w:spacing w:val="-4"/>
          <w:sz w:val="15"/>
        </w:rPr>
        <w:t> </w:t>
      </w:r>
      <w:r>
        <w:rPr>
          <w:sz w:val="15"/>
        </w:rPr>
        <w:t>das(os)</w:t>
      </w:r>
      <w:r>
        <w:rPr>
          <w:spacing w:val="-4"/>
          <w:sz w:val="15"/>
        </w:rPr>
        <w:t> </w:t>
      </w:r>
      <w:r>
        <w:rPr>
          <w:spacing w:val="-2"/>
          <w:sz w:val="15"/>
        </w:rPr>
        <w:t>interessadas(os).</w:t>
      </w:r>
    </w:p>
    <w:p>
      <w:pPr>
        <w:pStyle w:val="BodyText"/>
        <w:spacing w:before="165"/>
        <w:ind w:left="0"/>
      </w:pPr>
    </w:p>
    <w:p>
      <w:pPr>
        <w:pStyle w:val="Heading1"/>
        <w:ind w:left="37" w:right="48"/>
        <w:jc w:val="center"/>
      </w:pPr>
      <w:r>
        <w:rPr/>
        <w:t>CLÁUSULA</w:t>
      </w:r>
      <w:r>
        <w:rPr>
          <w:spacing w:val="-7"/>
        </w:rPr>
        <w:t> </w:t>
      </w:r>
      <w:r>
        <w:rPr/>
        <w:t>DÉCIMA</w:t>
      </w:r>
      <w:r>
        <w:rPr>
          <w:spacing w:val="-7"/>
        </w:rPr>
        <w:t> </w:t>
      </w:r>
      <w:r>
        <w:rPr>
          <w:spacing w:val="-2"/>
        </w:rPr>
        <w:t>SEGUNDA</w:t>
      </w:r>
    </w:p>
    <w:p>
      <w:pPr>
        <w:spacing w:before="83"/>
        <w:ind w:left="18" w:right="48" w:firstLine="0"/>
        <w:jc w:val="center"/>
        <w:rPr>
          <w:rFonts w:ascii="Arial" w:hAnsi="Arial"/>
          <w:b/>
          <w:sz w:val="15"/>
        </w:rPr>
      </w:pPr>
      <w:r>
        <w:rPr>
          <w:rFonts w:ascii="Arial" w:hAnsi="Arial"/>
          <w:b/>
          <w:sz w:val="15"/>
        </w:rPr>
        <w:t>DA</w:t>
      </w:r>
      <w:r>
        <w:rPr>
          <w:rFonts w:ascii="Arial" w:hAnsi="Arial"/>
          <w:b/>
          <w:spacing w:val="-4"/>
          <w:sz w:val="15"/>
        </w:rPr>
        <w:t> </w:t>
      </w:r>
      <w:r>
        <w:rPr>
          <w:rFonts w:ascii="Arial" w:hAnsi="Arial"/>
          <w:b/>
          <w:sz w:val="15"/>
        </w:rPr>
        <w:t>FORMALIZAÇÃO</w:t>
      </w:r>
      <w:r>
        <w:rPr>
          <w:rFonts w:ascii="Arial" w:hAnsi="Arial"/>
          <w:b/>
          <w:spacing w:val="-4"/>
          <w:sz w:val="15"/>
        </w:rPr>
        <w:t> </w:t>
      </w:r>
      <w:r>
        <w:rPr>
          <w:rFonts w:ascii="Arial" w:hAnsi="Arial"/>
          <w:b/>
          <w:sz w:val="15"/>
        </w:rPr>
        <w:t>DA</w:t>
      </w:r>
      <w:r>
        <w:rPr>
          <w:rFonts w:ascii="Arial" w:hAnsi="Arial"/>
          <w:b/>
          <w:spacing w:val="-4"/>
          <w:sz w:val="15"/>
        </w:rPr>
        <w:t> </w:t>
      </w:r>
      <w:r>
        <w:rPr>
          <w:rFonts w:ascii="Arial" w:hAnsi="Arial"/>
          <w:b/>
          <w:sz w:val="15"/>
        </w:rPr>
        <w:t>ATA</w:t>
      </w:r>
      <w:r>
        <w:rPr>
          <w:rFonts w:ascii="Arial" w:hAnsi="Arial"/>
          <w:b/>
          <w:spacing w:val="-4"/>
          <w:sz w:val="15"/>
        </w:rPr>
        <w:t> </w:t>
      </w:r>
      <w:r>
        <w:rPr>
          <w:rFonts w:ascii="Arial" w:hAnsi="Arial"/>
          <w:b/>
          <w:sz w:val="15"/>
        </w:rPr>
        <w:t>E</w:t>
      </w:r>
      <w:r>
        <w:rPr>
          <w:rFonts w:ascii="Arial" w:hAnsi="Arial"/>
          <w:b/>
          <w:spacing w:val="-4"/>
          <w:sz w:val="15"/>
        </w:rPr>
        <w:t> </w:t>
      </w:r>
      <w:r>
        <w:rPr>
          <w:rFonts w:ascii="Arial" w:hAnsi="Arial"/>
          <w:b/>
          <w:sz w:val="15"/>
        </w:rPr>
        <w:t>DO</w:t>
      </w:r>
      <w:r>
        <w:rPr>
          <w:rFonts w:ascii="Arial" w:hAnsi="Arial"/>
          <w:b/>
          <w:spacing w:val="-4"/>
          <w:sz w:val="15"/>
        </w:rPr>
        <w:t> </w:t>
      </w:r>
      <w:r>
        <w:rPr>
          <w:rFonts w:ascii="Arial" w:hAnsi="Arial"/>
          <w:b/>
          <w:sz w:val="15"/>
        </w:rPr>
        <w:t>CADASTRO</w:t>
      </w:r>
      <w:r>
        <w:rPr>
          <w:rFonts w:ascii="Arial" w:hAnsi="Arial"/>
          <w:b/>
          <w:spacing w:val="-4"/>
          <w:sz w:val="15"/>
        </w:rPr>
        <w:t> </w:t>
      </w:r>
      <w:r>
        <w:rPr>
          <w:rFonts w:ascii="Arial" w:hAnsi="Arial"/>
          <w:b/>
          <w:sz w:val="15"/>
        </w:rPr>
        <w:t>DE</w:t>
      </w:r>
      <w:r>
        <w:rPr>
          <w:rFonts w:ascii="Arial" w:hAnsi="Arial"/>
          <w:b/>
          <w:spacing w:val="-4"/>
          <w:sz w:val="15"/>
        </w:rPr>
        <w:t> </w:t>
      </w:r>
      <w:r>
        <w:rPr>
          <w:rFonts w:ascii="Arial" w:hAnsi="Arial"/>
          <w:b/>
          <w:spacing w:val="-2"/>
          <w:sz w:val="15"/>
        </w:rPr>
        <w:t>RESERVA</w:t>
      </w:r>
    </w:p>
    <w:p>
      <w:pPr>
        <w:pStyle w:val="BodyText"/>
        <w:spacing w:before="165"/>
        <w:ind w:left="0"/>
        <w:rPr>
          <w:rFonts w:ascii="Arial"/>
          <w:b/>
        </w:rPr>
      </w:pPr>
    </w:p>
    <w:p>
      <w:pPr>
        <w:pStyle w:val="ListParagraph"/>
        <w:numPr>
          <w:ilvl w:val="1"/>
          <w:numId w:val="14"/>
        </w:numPr>
        <w:tabs>
          <w:tab w:pos="483" w:val="left" w:leader="none"/>
        </w:tabs>
        <w:spacing w:line="240" w:lineRule="auto" w:before="0" w:after="0"/>
        <w:ind w:left="483" w:right="0" w:hanging="330"/>
        <w:jc w:val="left"/>
        <w:rPr>
          <w:sz w:val="15"/>
        </w:rPr>
      </w:pPr>
      <w:r>
        <w:rPr>
          <w:sz w:val="15"/>
        </w:rPr>
        <w:t>Homologada</w:t>
      </w:r>
      <w:r>
        <w:rPr>
          <w:spacing w:val="-7"/>
          <w:sz w:val="15"/>
        </w:rPr>
        <w:t> </w:t>
      </w:r>
      <w:r>
        <w:rPr>
          <w:sz w:val="15"/>
        </w:rPr>
        <w:t>a</w:t>
      </w:r>
      <w:r>
        <w:rPr>
          <w:spacing w:val="-5"/>
          <w:sz w:val="15"/>
        </w:rPr>
        <w:t> </w:t>
      </w:r>
      <w:r>
        <w:rPr>
          <w:sz w:val="15"/>
        </w:rPr>
        <w:t>licitação,</w:t>
      </w:r>
      <w:r>
        <w:rPr>
          <w:spacing w:val="-5"/>
          <w:sz w:val="15"/>
        </w:rPr>
        <w:t> </w:t>
      </w:r>
      <w:r>
        <w:rPr>
          <w:sz w:val="15"/>
        </w:rPr>
        <w:t>devem</w:t>
      </w:r>
      <w:r>
        <w:rPr>
          <w:spacing w:val="-5"/>
          <w:sz w:val="15"/>
        </w:rPr>
        <w:t> </w:t>
      </w:r>
      <w:r>
        <w:rPr>
          <w:sz w:val="15"/>
        </w:rPr>
        <w:t>ser</w:t>
      </w:r>
      <w:r>
        <w:rPr>
          <w:spacing w:val="-4"/>
          <w:sz w:val="15"/>
        </w:rPr>
        <w:t> </w:t>
      </w:r>
      <w:r>
        <w:rPr>
          <w:sz w:val="15"/>
        </w:rPr>
        <w:t>observadas</w:t>
      </w:r>
      <w:r>
        <w:rPr>
          <w:spacing w:val="-5"/>
          <w:sz w:val="15"/>
        </w:rPr>
        <w:t> </w:t>
      </w:r>
      <w:r>
        <w:rPr>
          <w:sz w:val="15"/>
        </w:rPr>
        <w:t>as</w:t>
      </w:r>
      <w:r>
        <w:rPr>
          <w:spacing w:val="-5"/>
          <w:sz w:val="15"/>
        </w:rPr>
        <w:t> </w:t>
      </w:r>
      <w:r>
        <w:rPr>
          <w:sz w:val="15"/>
        </w:rPr>
        <w:t>seguintes</w:t>
      </w:r>
      <w:r>
        <w:rPr>
          <w:spacing w:val="-5"/>
          <w:sz w:val="15"/>
        </w:rPr>
        <w:t> </w:t>
      </w:r>
      <w:r>
        <w:rPr>
          <w:sz w:val="15"/>
        </w:rPr>
        <w:t>condições</w:t>
      </w:r>
      <w:r>
        <w:rPr>
          <w:spacing w:val="-4"/>
          <w:sz w:val="15"/>
        </w:rPr>
        <w:t> </w:t>
      </w:r>
      <w:r>
        <w:rPr>
          <w:sz w:val="15"/>
        </w:rPr>
        <w:t>para</w:t>
      </w:r>
      <w:r>
        <w:rPr>
          <w:spacing w:val="-5"/>
          <w:sz w:val="15"/>
        </w:rPr>
        <w:t> </w:t>
      </w:r>
      <w:r>
        <w:rPr>
          <w:sz w:val="15"/>
        </w:rPr>
        <w:t>a</w:t>
      </w:r>
      <w:r>
        <w:rPr>
          <w:spacing w:val="-5"/>
          <w:sz w:val="15"/>
        </w:rPr>
        <w:t> </w:t>
      </w:r>
      <w:r>
        <w:rPr>
          <w:sz w:val="15"/>
        </w:rPr>
        <w:t>formalização</w:t>
      </w:r>
      <w:r>
        <w:rPr>
          <w:spacing w:val="-5"/>
          <w:sz w:val="15"/>
        </w:rPr>
        <w:t> </w:t>
      </w:r>
      <w:r>
        <w:rPr>
          <w:sz w:val="15"/>
        </w:rPr>
        <w:t>da</w:t>
      </w:r>
      <w:r>
        <w:rPr>
          <w:spacing w:val="-4"/>
          <w:sz w:val="15"/>
        </w:rPr>
        <w:t> </w:t>
      </w:r>
      <w:r>
        <w:rPr>
          <w:sz w:val="15"/>
        </w:rPr>
        <w:t>Ata</w:t>
      </w:r>
      <w:r>
        <w:rPr>
          <w:spacing w:val="-5"/>
          <w:sz w:val="15"/>
        </w:rPr>
        <w:t> </w:t>
      </w:r>
      <w:r>
        <w:rPr>
          <w:sz w:val="15"/>
        </w:rPr>
        <w:t>de</w:t>
      </w:r>
      <w:r>
        <w:rPr>
          <w:spacing w:val="-5"/>
          <w:sz w:val="15"/>
        </w:rPr>
        <w:t> </w:t>
      </w:r>
      <w:r>
        <w:rPr>
          <w:sz w:val="15"/>
        </w:rPr>
        <w:t>Registro</w:t>
      </w:r>
      <w:r>
        <w:rPr>
          <w:spacing w:val="-5"/>
          <w:sz w:val="15"/>
        </w:rPr>
        <w:t> </w:t>
      </w:r>
      <w:r>
        <w:rPr>
          <w:sz w:val="15"/>
        </w:rPr>
        <w:t>de</w:t>
      </w:r>
      <w:r>
        <w:rPr>
          <w:spacing w:val="-4"/>
          <w:sz w:val="15"/>
        </w:rPr>
        <w:t> </w:t>
      </w:r>
      <w:r>
        <w:rPr>
          <w:spacing w:val="-2"/>
          <w:sz w:val="15"/>
        </w:rPr>
        <w:t>Preços:</w:t>
      </w:r>
    </w:p>
    <w:p>
      <w:pPr>
        <w:pStyle w:val="ListParagraph"/>
        <w:numPr>
          <w:ilvl w:val="2"/>
          <w:numId w:val="14"/>
        </w:numPr>
        <w:tabs>
          <w:tab w:pos="609" w:val="left" w:leader="none"/>
        </w:tabs>
        <w:spacing w:line="240" w:lineRule="auto" w:before="82" w:after="0"/>
        <w:ind w:left="609" w:right="0" w:hanging="456"/>
        <w:jc w:val="left"/>
        <w:rPr>
          <w:sz w:val="15"/>
        </w:rPr>
      </w:pPr>
      <w:r>
        <w:rPr>
          <w:sz w:val="15"/>
        </w:rPr>
        <w:t>Registrar</w:t>
      </w:r>
      <w:r>
        <w:rPr>
          <w:spacing w:val="-7"/>
          <w:sz w:val="15"/>
        </w:rPr>
        <w:t> </w:t>
      </w:r>
      <w:r>
        <w:rPr>
          <w:sz w:val="15"/>
        </w:rPr>
        <w:t>em</w:t>
      </w:r>
      <w:r>
        <w:rPr>
          <w:spacing w:val="-5"/>
          <w:sz w:val="15"/>
        </w:rPr>
        <w:t> </w:t>
      </w:r>
      <w:r>
        <w:rPr>
          <w:sz w:val="15"/>
        </w:rPr>
        <w:t>Ata</w:t>
      </w:r>
      <w:r>
        <w:rPr>
          <w:spacing w:val="-5"/>
          <w:sz w:val="15"/>
        </w:rPr>
        <w:t> </w:t>
      </w:r>
      <w:r>
        <w:rPr>
          <w:sz w:val="15"/>
        </w:rPr>
        <w:t>os</w:t>
      </w:r>
      <w:r>
        <w:rPr>
          <w:spacing w:val="-5"/>
          <w:sz w:val="15"/>
        </w:rPr>
        <w:t> </w:t>
      </w:r>
      <w:r>
        <w:rPr>
          <w:sz w:val="15"/>
        </w:rPr>
        <w:t>preços</w:t>
      </w:r>
      <w:r>
        <w:rPr>
          <w:spacing w:val="-5"/>
          <w:sz w:val="15"/>
        </w:rPr>
        <w:t> </w:t>
      </w:r>
      <w:r>
        <w:rPr>
          <w:sz w:val="15"/>
        </w:rPr>
        <w:t>e</w:t>
      </w:r>
      <w:r>
        <w:rPr>
          <w:spacing w:val="-5"/>
          <w:sz w:val="15"/>
        </w:rPr>
        <w:t> </w:t>
      </w:r>
      <w:r>
        <w:rPr>
          <w:sz w:val="15"/>
        </w:rPr>
        <w:t>os</w:t>
      </w:r>
      <w:r>
        <w:rPr>
          <w:spacing w:val="-5"/>
          <w:sz w:val="15"/>
        </w:rPr>
        <w:t> </w:t>
      </w:r>
      <w:r>
        <w:rPr>
          <w:sz w:val="15"/>
        </w:rPr>
        <w:t>quantitativos</w:t>
      </w:r>
      <w:r>
        <w:rPr>
          <w:spacing w:val="-5"/>
          <w:sz w:val="15"/>
        </w:rPr>
        <w:t> </w:t>
      </w:r>
      <w:r>
        <w:rPr>
          <w:sz w:val="15"/>
        </w:rPr>
        <w:t>da(o)</w:t>
      </w:r>
      <w:r>
        <w:rPr>
          <w:spacing w:val="-5"/>
          <w:sz w:val="15"/>
        </w:rPr>
        <w:t> </w:t>
      </w:r>
      <w:r>
        <w:rPr>
          <w:sz w:val="15"/>
        </w:rPr>
        <w:t>adjudicatária(o),</w:t>
      </w:r>
      <w:r>
        <w:rPr>
          <w:spacing w:val="-5"/>
          <w:sz w:val="15"/>
        </w:rPr>
        <w:t> </w:t>
      </w:r>
      <w:r>
        <w:rPr>
          <w:sz w:val="15"/>
        </w:rPr>
        <w:t>observando-se</w:t>
      </w:r>
      <w:r>
        <w:rPr>
          <w:spacing w:val="-5"/>
          <w:sz w:val="15"/>
        </w:rPr>
        <w:t> </w:t>
      </w:r>
      <w:r>
        <w:rPr>
          <w:sz w:val="15"/>
        </w:rPr>
        <w:t>o</w:t>
      </w:r>
      <w:r>
        <w:rPr>
          <w:spacing w:val="-5"/>
          <w:sz w:val="15"/>
        </w:rPr>
        <w:t> </w:t>
      </w:r>
      <w:r>
        <w:rPr>
          <w:sz w:val="15"/>
        </w:rPr>
        <w:t>disposto</w:t>
      </w:r>
      <w:r>
        <w:rPr>
          <w:spacing w:val="-5"/>
          <w:sz w:val="15"/>
        </w:rPr>
        <w:t> </w:t>
      </w:r>
      <w:r>
        <w:rPr>
          <w:sz w:val="15"/>
        </w:rPr>
        <w:t>no</w:t>
      </w:r>
      <w:r>
        <w:rPr>
          <w:spacing w:val="-5"/>
          <w:sz w:val="15"/>
        </w:rPr>
        <w:t> </w:t>
      </w:r>
      <w:r>
        <w:rPr>
          <w:sz w:val="15"/>
        </w:rPr>
        <w:t>item</w:t>
      </w:r>
      <w:r>
        <w:rPr>
          <w:spacing w:val="35"/>
          <w:sz w:val="15"/>
        </w:rPr>
        <w:t> </w:t>
      </w:r>
      <w:r>
        <w:rPr>
          <w:rFonts w:ascii="Arial" w:hAnsi="Arial"/>
          <w:b/>
          <w:spacing w:val="-2"/>
          <w:sz w:val="15"/>
        </w:rPr>
        <w:t>4.1.1.2</w:t>
      </w:r>
      <w:r>
        <w:rPr>
          <w:spacing w:val="-2"/>
          <w:sz w:val="15"/>
        </w:rPr>
        <w:t>.</w:t>
      </w:r>
    </w:p>
    <w:p>
      <w:pPr>
        <w:pStyle w:val="ListParagraph"/>
        <w:numPr>
          <w:ilvl w:val="2"/>
          <w:numId w:val="14"/>
        </w:numPr>
        <w:tabs>
          <w:tab w:pos="630" w:val="left" w:leader="none"/>
        </w:tabs>
        <w:spacing w:line="249" w:lineRule="auto" w:before="83" w:after="0"/>
        <w:ind w:left="153" w:right="164" w:firstLine="0"/>
        <w:jc w:val="left"/>
        <w:rPr>
          <w:sz w:val="15"/>
        </w:rPr>
      </w:pPr>
      <w:r>
        <w:rPr>
          <w:sz w:val="15"/>
        </w:rPr>
        <w:t>Incluir</w:t>
      </w:r>
      <w:r>
        <w:rPr>
          <w:spacing w:val="19"/>
          <w:sz w:val="15"/>
        </w:rPr>
        <w:t> </w:t>
      </w:r>
      <w:r>
        <w:rPr>
          <w:sz w:val="15"/>
        </w:rPr>
        <w:t>em</w:t>
      </w:r>
      <w:r>
        <w:rPr>
          <w:spacing w:val="19"/>
          <w:sz w:val="15"/>
        </w:rPr>
        <w:t> </w:t>
      </w:r>
      <w:r>
        <w:rPr>
          <w:sz w:val="15"/>
        </w:rPr>
        <w:t>ata,</w:t>
      </w:r>
      <w:r>
        <w:rPr>
          <w:spacing w:val="19"/>
          <w:sz w:val="15"/>
        </w:rPr>
        <w:t> </w:t>
      </w:r>
      <w:r>
        <w:rPr>
          <w:sz w:val="15"/>
        </w:rPr>
        <w:t>como Anexo,</w:t>
      </w:r>
      <w:r>
        <w:rPr>
          <w:spacing w:val="19"/>
          <w:sz w:val="15"/>
        </w:rPr>
        <w:t> </w:t>
      </w:r>
      <w:r>
        <w:rPr>
          <w:sz w:val="15"/>
        </w:rPr>
        <w:t>o</w:t>
      </w:r>
      <w:r>
        <w:rPr>
          <w:spacing w:val="19"/>
          <w:sz w:val="15"/>
        </w:rPr>
        <w:t> </w:t>
      </w:r>
      <w:r>
        <w:rPr>
          <w:sz w:val="15"/>
        </w:rPr>
        <w:t>registro</w:t>
      </w:r>
      <w:r>
        <w:rPr>
          <w:spacing w:val="19"/>
          <w:sz w:val="15"/>
        </w:rPr>
        <w:t> </w:t>
      </w:r>
      <w:r>
        <w:rPr>
          <w:sz w:val="15"/>
        </w:rPr>
        <w:t>das(os)</w:t>
      </w:r>
      <w:r>
        <w:rPr>
          <w:spacing w:val="19"/>
          <w:sz w:val="15"/>
        </w:rPr>
        <w:t> </w:t>
      </w:r>
      <w:r>
        <w:rPr>
          <w:sz w:val="15"/>
        </w:rPr>
        <w:t>licitantes</w:t>
      </w:r>
      <w:r>
        <w:rPr>
          <w:spacing w:val="19"/>
          <w:sz w:val="15"/>
        </w:rPr>
        <w:t> </w:t>
      </w:r>
      <w:r>
        <w:rPr>
          <w:sz w:val="15"/>
        </w:rPr>
        <w:t>que</w:t>
      </w:r>
      <w:r>
        <w:rPr>
          <w:spacing w:val="19"/>
          <w:sz w:val="15"/>
        </w:rPr>
        <w:t> </w:t>
      </w:r>
      <w:r>
        <w:rPr>
          <w:sz w:val="15"/>
        </w:rPr>
        <w:t>aceitarem</w:t>
      </w:r>
      <w:r>
        <w:rPr>
          <w:spacing w:val="19"/>
          <w:sz w:val="15"/>
        </w:rPr>
        <w:t> </w:t>
      </w:r>
      <w:r>
        <w:rPr>
          <w:sz w:val="15"/>
        </w:rPr>
        <w:t>cotar</w:t>
      </w:r>
      <w:r>
        <w:rPr>
          <w:spacing w:val="19"/>
          <w:sz w:val="15"/>
        </w:rPr>
        <w:t> </w:t>
      </w:r>
      <w:r>
        <w:rPr>
          <w:sz w:val="15"/>
        </w:rPr>
        <w:t>os</w:t>
      </w:r>
      <w:r>
        <w:rPr>
          <w:spacing w:val="19"/>
          <w:sz w:val="15"/>
        </w:rPr>
        <w:t> </w:t>
      </w:r>
      <w:r>
        <w:rPr>
          <w:sz w:val="15"/>
        </w:rPr>
        <w:t>bens</w:t>
      </w:r>
      <w:r>
        <w:rPr>
          <w:spacing w:val="19"/>
          <w:sz w:val="15"/>
        </w:rPr>
        <w:t> </w:t>
      </w:r>
      <w:r>
        <w:rPr>
          <w:sz w:val="15"/>
        </w:rPr>
        <w:t>com</w:t>
      </w:r>
      <w:r>
        <w:rPr>
          <w:spacing w:val="19"/>
          <w:sz w:val="15"/>
        </w:rPr>
        <w:t> </w:t>
      </w:r>
      <w:r>
        <w:rPr>
          <w:sz w:val="15"/>
        </w:rPr>
        <w:t>preços</w:t>
      </w:r>
      <w:r>
        <w:rPr>
          <w:spacing w:val="19"/>
          <w:sz w:val="15"/>
        </w:rPr>
        <w:t> </w:t>
      </w:r>
      <w:r>
        <w:rPr>
          <w:sz w:val="15"/>
        </w:rPr>
        <w:t>iguais</w:t>
      </w:r>
      <w:r>
        <w:rPr>
          <w:spacing w:val="19"/>
          <w:sz w:val="15"/>
        </w:rPr>
        <w:t> </w:t>
      </w:r>
      <w:r>
        <w:rPr>
          <w:sz w:val="15"/>
        </w:rPr>
        <w:t>aos</w:t>
      </w:r>
      <w:r>
        <w:rPr>
          <w:spacing w:val="19"/>
          <w:sz w:val="15"/>
        </w:rPr>
        <w:t> </w:t>
      </w:r>
      <w:r>
        <w:rPr>
          <w:sz w:val="15"/>
        </w:rPr>
        <w:t>da(o)</w:t>
      </w:r>
      <w:r>
        <w:rPr>
          <w:spacing w:val="19"/>
          <w:sz w:val="15"/>
        </w:rPr>
        <w:t> </w:t>
      </w:r>
      <w:r>
        <w:rPr>
          <w:sz w:val="15"/>
        </w:rPr>
        <w:t>adjudicatária(o),</w:t>
      </w:r>
      <w:r>
        <w:rPr>
          <w:spacing w:val="19"/>
          <w:sz w:val="15"/>
        </w:rPr>
        <w:t> </w:t>
      </w:r>
      <w:r>
        <w:rPr>
          <w:sz w:val="15"/>
        </w:rPr>
        <w:t>observada</w:t>
      </w:r>
      <w:r>
        <w:rPr>
          <w:spacing w:val="19"/>
          <w:sz w:val="15"/>
        </w:rPr>
        <w:t> </w:t>
      </w:r>
      <w:r>
        <w:rPr>
          <w:sz w:val="15"/>
        </w:rPr>
        <w:t>a classificação no certame, e o registro das(os) licitantes que mantiverem sua proposta original.</w:t>
      </w:r>
    </w:p>
    <w:p>
      <w:pPr>
        <w:pStyle w:val="ListParagraph"/>
        <w:numPr>
          <w:ilvl w:val="1"/>
          <w:numId w:val="14"/>
        </w:numPr>
        <w:tabs>
          <w:tab w:pos="520" w:val="left" w:leader="none"/>
        </w:tabs>
        <w:spacing w:line="249" w:lineRule="auto" w:before="76" w:after="0"/>
        <w:ind w:left="153" w:right="157" w:firstLine="0"/>
        <w:jc w:val="left"/>
        <w:rPr>
          <w:sz w:val="15"/>
        </w:rPr>
      </w:pPr>
      <w:r>
        <w:rPr>
          <w:sz w:val="15"/>
        </w:rPr>
        <w:t>A</w:t>
      </w:r>
      <w:r>
        <w:rPr>
          <w:spacing w:val="34"/>
          <w:sz w:val="15"/>
        </w:rPr>
        <w:t> </w:t>
      </w:r>
      <w:r>
        <w:rPr>
          <w:sz w:val="15"/>
        </w:rPr>
        <w:t>providência</w:t>
      </w:r>
      <w:r>
        <w:rPr>
          <w:spacing w:val="40"/>
          <w:sz w:val="15"/>
        </w:rPr>
        <w:t> </w:t>
      </w:r>
      <w:r>
        <w:rPr>
          <w:sz w:val="15"/>
        </w:rPr>
        <w:t>descrita</w:t>
      </w:r>
      <w:r>
        <w:rPr>
          <w:spacing w:val="40"/>
          <w:sz w:val="15"/>
        </w:rPr>
        <w:t> </w:t>
      </w:r>
      <w:r>
        <w:rPr>
          <w:sz w:val="15"/>
        </w:rPr>
        <w:t>no</w:t>
      </w:r>
      <w:r>
        <w:rPr>
          <w:spacing w:val="40"/>
          <w:sz w:val="15"/>
        </w:rPr>
        <w:t> </w:t>
      </w:r>
      <w:r>
        <w:rPr>
          <w:sz w:val="15"/>
        </w:rPr>
        <w:t>item</w:t>
      </w:r>
      <w:r>
        <w:rPr>
          <w:spacing w:val="30"/>
          <w:sz w:val="15"/>
        </w:rPr>
        <w:t> </w:t>
      </w:r>
      <w:r>
        <w:rPr>
          <w:rFonts w:ascii="Arial" w:hAnsi="Arial"/>
          <w:b/>
          <w:sz w:val="15"/>
        </w:rPr>
        <w:t>12.1.2</w:t>
      </w:r>
      <w:r>
        <w:rPr>
          <w:rFonts w:ascii="Arial" w:hAnsi="Arial"/>
          <w:b/>
          <w:spacing w:val="39"/>
          <w:sz w:val="15"/>
        </w:rPr>
        <w:t> </w:t>
      </w:r>
      <w:r>
        <w:rPr>
          <w:sz w:val="15"/>
        </w:rPr>
        <w:t>tem</w:t>
      </w:r>
      <w:r>
        <w:rPr>
          <w:spacing w:val="35"/>
          <w:sz w:val="15"/>
        </w:rPr>
        <w:t> </w:t>
      </w:r>
      <w:r>
        <w:rPr>
          <w:sz w:val="15"/>
        </w:rPr>
        <w:t>por</w:t>
      </w:r>
      <w:r>
        <w:rPr>
          <w:spacing w:val="35"/>
          <w:sz w:val="15"/>
        </w:rPr>
        <w:t> </w:t>
      </w:r>
      <w:r>
        <w:rPr>
          <w:sz w:val="15"/>
        </w:rPr>
        <w:t>objetivo</w:t>
      </w:r>
      <w:r>
        <w:rPr>
          <w:spacing w:val="35"/>
          <w:sz w:val="15"/>
        </w:rPr>
        <w:t> </w:t>
      </w:r>
      <w:r>
        <w:rPr>
          <w:sz w:val="15"/>
        </w:rPr>
        <w:t>a</w:t>
      </w:r>
      <w:r>
        <w:rPr>
          <w:spacing w:val="35"/>
          <w:sz w:val="15"/>
        </w:rPr>
        <w:t> </w:t>
      </w:r>
      <w:r>
        <w:rPr>
          <w:sz w:val="15"/>
        </w:rPr>
        <w:t>formação</w:t>
      </w:r>
      <w:r>
        <w:rPr>
          <w:spacing w:val="35"/>
          <w:sz w:val="15"/>
        </w:rPr>
        <w:t> </w:t>
      </w:r>
      <w:r>
        <w:rPr>
          <w:sz w:val="15"/>
        </w:rPr>
        <w:t>do</w:t>
      </w:r>
      <w:r>
        <w:rPr>
          <w:spacing w:val="35"/>
          <w:sz w:val="15"/>
        </w:rPr>
        <w:t> </w:t>
      </w:r>
      <w:r>
        <w:rPr>
          <w:sz w:val="15"/>
        </w:rPr>
        <w:t>cadastro</w:t>
      </w:r>
      <w:r>
        <w:rPr>
          <w:spacing w:val="35"/>
          <w:sz w:val="15"/>
        </w:rPr>
        <w:t> </w:t>
      </w:r>
      <w:r>
        <w:rPr>
          <w:sz w:val="15"/>
        </w:rPr>
        <w:t>de</w:t>
      </w:r>
      <w:r>
        <w:rPr>
          <w:spacing w:val="35"/>
          <w:sz w:val="15"/>
        </w:rPr>
        <w:t> </w:t>
      </w:r>
      <w:r>
        <w:rPr>
          <w:sz w:val="15"/>
        </w:rPr>
        <w:t>reserva,</w:t>
      </w:r>
      <w:r>
        <w:rPr>
          <w:spacing w:val="35"/>
          <w:sz w:val="15"/>
        </w:rPr>
        <w:t> </w:t>
      </w:r>
      <w:r>
        <w:rPr>
          <w:sz w:val="15"/>
        </w:rPr>
        <w:t>a</w:t>
      </w:r>
      <w:r>
        <w:rPr>
          <w:spacing w:val="35"/>
          <w:sz w:val="15"/>
        </w:rPr>
        <w:t> </w:t>
      </w:r>
      <w:r>
        <w:rPr>
          <w:sz w:val="15"/>
        </w:rPr>
        <w:t>ser</w:t>
      </w:r>
      <w:r>
        <w:rPr>
          <w:spacing w:val="35"/>
          <w:sz w:val="15"/>
        </w:rPr>
        <w:t> </w:t>
      </w:r>
      <w:r>
        <w:rPr>
          <w:sz w:val="15"/>
        </w:rPr>
        <w:t>utilizado</w:t>
      </w:r>
      <w:r>
        <w:rPr>
          <w:spacing w:val="35"/>
          <w:sz w:val="15"/>
        </w:rPr>
        <w:t> </w:t>
      </w:r>
      <w:r>
        <w:rPr>
          <w:sz w:val="15"/>
        </w:rPr>
        <w:t>na</w:t>
      </w:r>
      <w:r>
        <w:rPr>
          <w:spacing w:val="35"/>
          <w:sz w:val="15"/>
        </w:rPr>
        <w:t> </w:t>
      </w:r>
      <w:r>
        <w:rPr>
          <w:sz w:val="15"/>
        </w:rPr>
        <w:t>hipótese</w:t>
      </w:r>
      <w:r>
        <w:rPr>
          <w:spacing w:val="35"/>
          <w:sz w:val="15"/>
        </w:rPr>
        <w:t> </w:t>
      </w:r>
      <w:r>
        <w:rPr>
          <w:sz w:val="15"/>
        </w:rPr>
        <w:t>de</w:t>
      </w:r>
      <w:r>
        <w:rPr>
          <w:spacing w:val="35"/>
          <w:sz w:val="15"/>
        </w:rPr>
        <w:t> </w:t>
      </w:r>
      <w:r>
        <w:rPr>
          <w:sz w:val="15"/>
        </w:rPr>
        <w:t>impossibilidade</w:t>
      </w:r>
      <w:r>
        <w:rPr>
          <w:spacing w:val="35"/>
          <w:sz w:val="15"/>
        </w:rPr>
        <w:t> </w:t>
      </w:r>
      <w:r>
        <w:rPr>
          <w:sz w:val="15"/>
        </w:rPr>
        <w:t>de atendimento pela(o) signatária(o) da Ata.</w:t>
      </w:r>
    </w:p>
    <w:p>
      <w:pPr>
        <w:pStyle w:val="ListParagraph"/>
        <w:numPr>
          <w:ilvl w:val="1"/>
          <w:numId w:val="14"/>
        </w:numPr>
        <w:tabs>
          <w:tab w:pos="486" w:val="left" w:leader="none"/>
        </w:tabs>
        <w:spacing w:line="249" w:lineRule="auto" w:before="76" w:after="0"/>
        <w:ind w:left="153" w:right="156" w:firstLine="0"/>
        <w:jc w:val="left"/>
        <w:rPr>
          <w:sz w:val="15"/>
        </w:rPr>
      </w:pPr>
      <w:r>
        <w:rPr>
          <w:sz w:val="15"/>
        </w:rPr>
        <w:t>Na ordem de classificação, as(os) licitantes que aceitarem cotar os bens com preços iguais aos da(o) adjudicatária(o) devem preceder aquelas(es) que mantiverem sua proposta original.</w:t>
      </w:r>
    </w:p>
    <w:p>
      <w:pPr>
        <w:pStyle w:val="ListParagraph"/>
        <w:numPr>
          <w:ilvl w:val="1"/>
          <w:numId w:val="14"/>
        </w:numPr>
        <w:tabs>
          <w:tab w:pos="488" w:val="left" w:leader="none"/>
        </w:tabs>
        <w:spacing w:line="249" w:lineRule="auto" w:before="77" w:after="0"/>
        <w:ind w:left="153" w:right="173" w:firstLine="0"/>
        <w:jc w:val="left"/>
        <w:rPr>
          <w:sz w:val="15"/>
        </w:rPr>
      </w:pPr>
      <w:r>
        <w:rPr>
          <w:sz w:val="15"/>
        </w:rPr>
        <w:t>A habilitação das(os) licitantes que comporão o cadastro de reserva somente será efetuada quando houver necessidade de contratação de licitantes remanescentes, nas seguintes hipóteses:</w:t>
      </w:r>
    </w:p>
    <w:p>
      <w:pPr>
        <w:pStyle w:val="ListParagraph"/>
        <w:numPr>
          <w:ilvl w:val="2"/>
          <w:numId w:val="14"/>
        </w:numPr>
        <w:tabs>
          <w:tab w:pos="609" w:val="left" w:leader="none"/>
        </w:tabs>
        <w:spacing w:line="240" w:lineRule="auto" w:before="76" w:after="0"/>
        <w:ind w:left="609" w:right="0" w:hanging="456"/>
        <w:jc w:val="left"/>
        <w:rPr>
          <w:sz w:val="15"/>
        </w:rPr>
      </w:pPr>
      <w:r>
        <w:rPr>
          <w:sz w:val="15"/>
        </w:rPr>
        <w:t>Quando</w:t>
      </w:r>
      <w:r>
        <w:rPr>
          <w:spacing w:val="-7"/>
          <w:sz w:val="15"/>
        </w:rPr>
        <w:t> </w:t>
      </w:r>
      <w:r>
        <w:rPr>
          <w:sz w:val="15"/>
        </w:rPr>
        <w:t>a(o)</w:t>
      </w:r>
      <w:r>
        <w:rPr>
          <w:spacing w:val="-5"/>
          <w:sz w:val="15"/>
        </w:rPr>
        <w:t> </w:t>
      </w:r>
      <w:r>
        <w:rPr>
          <w:sz w:val="15"/>
        </w:rPr>
        <w:t>licitante</w:t>
      </w:r>
      <w:r>
        <w:rPr>
          <w:spacing w:val="-5"/>
          <w:sz w:val="15"/>
        </w:rPr>
        <w:t> </w:t>
      </w:r>
      <w:r>
        <w:rPr>
          <w:sz w:val="15"/>
        </w:rPr>
        <w:t>vencedora(vencedor)</w:t>
      </w:r>
      <w:r>
        <w:rPr>
          <w:spacing w:val="-5"/>
          <w:sz w:val="15"/>
        </w:rPr>
        <w:t> </w:t>
      </w:r>
      <w:r>
        <w:rPr>
          <w:sz w:val="15"/>
        </w:rPr>
        <w:t>não</w:t>
      </w:r>
      <w:r>
        <w:rPr>
          <w:spacing w:val="-5"/>
          <w:sz w:val="15"/>
        </w:rPr>
        <w:t> </w:t>
      </w:r>
      <w:r>
        <w:rPr>
          <w:sz w:val="15"/>
        </w:rPr>
        <w:t>assinar</w:t>
      </w:r>
      <w:r>
        <w:rPr>
          <w:spacing w:val="-5"/>
          <w:sz w:val="15"/>
        </w:rPr>
        <w:t> </w:t>
      </w:r>
      <w:r>
        <w:rPr>
          <w:sz w:val="15"/>
        </w:rPr>
        <w:t>a</w:t>
      </w:r>
      <w:r>
        <w:rPr>
          <w:spacing w:val="-5"/>
          <w:sz w:val="15"/>
        </w:rPr>
        <w:t> </w:t>
      </w:r>
      <w:r>
        <w:rPr>
          <w:sz w:val="15"/>
        </w:rPr>
        <w:t>Ata</w:t>
      </w:r>
      <w:r>
        <w:rPr>
          <w:spacing w:val="-5"/>
          <w:sz w:val="15"/>
        </w:rPr>
        <w:t> </w:t>
      </w:r>
      <w:r>
        <w:rPr>
          <w:sz w:val="15"/>
        </w:rPr>
        <w:t>de</w:t>
      </w:r>
      <w:r>
        <w:rPr>
          <w:spacing w:val="-5"/>
          <w:sz w:val="15"/>
        </w:rPr>
        <w:t> </w:t>
      </w:r>
      <w:r>
        <w:rPr>
          <w:sz w:val="15"/>
        </w:rPr>
        <w:t>Registro</w:t>
      </w:r>
      <w:r>
        <w:rPr>
          <w:spacing w:val="-4"/>
          <w:sz w:val="15"/>
        </w:rPr>
        <w:t> </w:t>
      </w:r>
      <w:r>
        <w:rPr>
          <w:sz w:val="15"/>
        </w:rPr>
        <w:t>de</w:t>
      </w:r>
      <w:r>
        <w:rPr>
          <w:spacing w:val="-5"/>
          <w:sz w:val="15"/>
        </w:rPr>
        <w:t> </w:t>
      </w:r>
      <w:r>
        <w:rPr>
          <w:sz w:val="15"/>
        </w:rPr>
        <w:t>Preços</w:t>
      </w:r>
      <w:r>
        <w:rPr>
          <w:spacing w:val="-5"/>
          <w:sz w:val="15"/>
        </w:rPr>
        <w:t> </w:t>
      </w:r>
      <w:r>
        <w:rPr>
          <w:sz w:val="15"/>
        </w:rPr>
        <w:t>no</w:t>
      </w:r>
      <w:r>
        <w:rPr>
          <w:spacing w:val="-5"/>
          <w:sz w:val="15"/>
        </w:rPr>
        <w:t> </w:t>
      </w:r>
      <w:r>
        <w:rPr>
          <w:sz w:val="15"/>
        </w:rPr>
        <w:t>prazo</w:t>
      </w:r>
      <w:r>
        <w:rPr>
          <w:spacing w:val="-5"/>
          <w:sz w:val="15"/>
        </w:rPr>
        <w:t> </w:t>
      </w:r>
      <w:r>
        <w:rPr>
          <w:sz w:val="15"/>
        </w:rPr>
        <w:t>e</w:t>
      </w:r>
      <w:r>
        <w:rPr>
          <w:spacing w:val="-5"/>
          <w:sz w:val="15"/>
        </w:rPr>
        <w:t> </w:t>
      </w:r>
      <w:r>
        <w:rPr>
          <w:sz w:val="15"/>
        </w:rPr>
        <w:t>nas</w:t>
      </w:r>
      <w:r>
        <w:rPr>
          <w:spacing w:val="-5"/>
          <w:sz w:val="15"/>
        </w:rPr>
        <w:t> </w:t>
      </w:r>
      <w:r>
        <w:rPr>
          <w:sz w:val="15"/>
        </w:rPr>
        <w:t>condições</w:t>
      </w:r>
      <w:r>
        <w:rPr>
          <w:spacing w:val="-5"/>
          <w:sz w:val="15"/>
        </w:rPr>
        <w:t> </w:t>
      </w:r>
      <w:r>
        <w:rPr>
          <w:sz w:val="15"/>
        </w:rPr>
        <w:t>estabelecidos</w:t>
      </w:r>
      <w:r>
        <w:rPr>
          <w:spacing w:val="-5"/>
          <w:sz w:val="15"/>
        </w:rPr>
        <w:t> </w:t>
      </w:r>
      <w:r>
        <w:rPr>
          <w:sz w:val="15"/>
        </w:rPr>
        <w:t>no</w:t>
      </w:r>
      <w:r>
        <w:rPr>
          <w:spacing w:val="-5"/>
          <w:sz w:val="15"/>
        </w:rPr>
        <w:t> </w:t>
      </w:r>
      <w:r>
        <w:rPr>
          <w:sz w:val="15"/>
        </w:rPr>
        <w:t>Edital;</w:t>
      </w:r>
      <w:r>
        <w:rPr>
          <w:spacing w:val="-4"/>
          <w:sz w:val="15"/>
        </w:rPr>
        <w:t> </w:t>
      </w:r>
      <w:r>
        <w:rPr>
          <w:spacing w:val="-5"/>
          <w:sz w:val="15"/>
        </w:rPr>
        <w:t>ou</w:t>
      </w:r>
    </w:p>
    <w:p>
      <w:pPr>
        <w:pStyle w:val="ListParagraph"/>
        <w:numPr>
          <w:ilvl w:val="2"/>
          <w:numId w:val="14"/>
        </w:numPr>
        <w:tabs>
          <w:tab w:pos="609" w:val="left" w:leader="none"/>
        </w:tabs>
        <w:spacing w:line="240" w:lineRule="auto" w:before="82" w:after="0"/>
        <w:ind w:left="609" w:right="0" w:hanging="456"/>
        <w:jc w:val="left"/>
        <w:rPr>
          <w:sz w:val="15"/>
        </w:rPr>
      </w:pPr>
      <w:r>
        <w:rPr>
          <w:sz w:val="15"/>
        </w:rPr>
        <w:t>Quando</w:t>
      </w:r>
      <w:r>
        <w:rPr>
          <w:spacing w:val="-7"/>
          <w:sz w:val="15"/>
        </w:rPr>
        <w:t> </w:t>
      </w:r>
      <w:r>
        <w:rPr>
          <w:sz w:val="15"/>
        </w:rPr>
        <w:t>houver</w:t>
      </w:r>
      <w:r>
        <w:rPr>
          <w:spacing w:val="-5"/>
          <w:sz w:val="15"/>
        </w:rPr>
        <w:t> </w:t>
      </w:r>
      <w:r>
        <w:rPr>
          <w:sz w:val="15"/>
        </w:rPr>
        <w:t>o</w:t>
      </w:r>
      <w:r>
        <w:rPr>
          <w:spacing w:val="-4"/>
          <w:sz w:val="15"/>
        </w:rPr>
        <w:t> </w:t>
      </w:r>
      <w:r>
        <w:rPr>
          <w:sz w:val="15"/>
        </w:rPr>
        <w:t>cancelamento</w:t>
      </w:r>
      <w:r>
        <w:rPr>
          <w:spacing w:val="-5"/>
          <w:sz w:val="15"/>
        </w:rPr>
        <w:t> </w:t>
      </w:r>
      <w:r>
        <w:rPr>
          <w:sz w:val="15"/>
        </w:rPr>
        <w:t>do</w:t>
      </w:r>
      <w:r>
        <w:rPr>
          <w:spacing w:val="-5"/>
          <w:sz w:val="15"/>
        </w:rPr>
        <w:t> </w:t>
      </w:r>
      <w:r>
        <w:rPr>
          <w:sz w:val="15"/>
        </w:rPr>
        <w:t>registro</w:t>
      </w:r>
      <w:r>
        <w:rPr>
          <w:spacing w:val="-4"/>
          <w:sz w:val="15"/>
        </w:rPr>
        <w:t> </w:t>
      </w:r>
      <w:r>
        <w:rPr>
          <w:sz w:val="15"/>
        </w:rPr>
        <w:t>da(o)</w:t>
      </w:r>
      <w:r>
        <w:rPr>
          <w:spacing w:val="-5"/>
          <w:sz w:val="15"/>
        </w:rPr>
        <w:t> </w:t>
      </w:r>
      <w:r>
        <w:rPr>
          <w:sz w:val="15"/>
        </w:rPr>
        <w:t>fornecedora(fornecedor)</w:t>
      </w:r>
      <w:r>
        <w:rPr>
          <w:spacing w:val="-5"/>
          <w:sz w:val="15"/>
        </w:rPr>
        <w:t> </w:t>
      </w:r>
      <w:r>
        <w:rPr>
          <w:sz w:val="15"/>
        </w:rPr>
        <w:t>ou</w:t>
      </w:r>
      <w:r>
        <w:rPr>
          <w:spacing w:val="-4"/>
          <w:sz w:val="15"/>
        </w:rPr>
        <w:t> </w:t>
      </w:r>
      <w:r>
        <w:rPr>
          <w:sz w:val="15"/>
        </w:rPr>
        <w:t>do</w:t>
      </w:r>
      <w:r>
        <w:rPr>
          <w:spacing w:val="-5"/>
          <w:sz w:val="15"/>
        </w:rPr>
        <w:t> </w:t>
      </w:r>
      <w:r>
        <w:rPr>
          <w:sz w:val="15"/>
        </w:rPr>
        <w:t>registro</w:t>
      </w:r>
      <w:r>
        <w:rPr>
          <w:spacing w:val="-5"/>
          <w:sz w:val="15"/>
        </w:rPr>
        <w:t> </w:t>
      </w:r>
      <w:r>
        <w:rPr>
          <w:sz w:val="15"/>
        </w:rPr>
        <w:t>de</w:t>
      </w:r>
      <w:r>
        <w:rPr>
          <w:spacing w:val="-4"/>
          <w:sz w:val="15"/>
        </w:rPr>
        <w:t> </w:t>
      </w:r>
      <w:r>
        <w:rPr>
          <w:sz w:val="15"/>
        </w:rPr>
        <w:t>preços</w:t>
      </w:r>
      <w:r>
        <w:rPr>
          <w:spacing w:val="-5"/>
          <w:sz w:val="15"/>
        </w:rPr>
        <w:t> </w:t>
      </w:r>
      <w:r>
        <w:rPr>
          <w:sz w:val="15"/>
        </w:rPr>
        <w:t>(Artigos</w:t>
      </w:r>
      <w:r>
        <w:rPr>
          <w:spacing w:val="-5"/>
          <w:sz w:val="15"/>
        </w:rPr>
        <w:t> </w:t>
      </w:r>
      <w:r>
        <w:rPr>
          <w:sz w:val="15"/>
        </w:rPr>
        <w:t>28</w:t>
      </w:r>
      <w:r>
        <w:rPr>
          <w:spacing w:val="-4"/>
          <w:sz w:val="15"/>
        </w:rPr>
        <w:t> </w:t>
      </w:r>
      <w:r>
        <w:rPr>
          <w:sz w:val="15"/>
        </w:rPr>
        <w:t>e</w:t>
      </w:r>
      <w:r>
        <w:rPr>
          <w:spacing w:val="-5"/>
          <w:sz w:val="15"/>
        </w:rPr>
        <w:t> </w:t>
      </w:r>
      <w:r>
        <w:rPr>
          <w:sz w:val="15"/>
        </w:rPr>
        <w:t>29</w:t>
      </w:r>
      <w:r>
        <w:rPr>
          <w:spacing w:val="-5"/>
          <w:sz w:val="15"/>
        </w:rPr>
        <w:t> </w:t>
      </w:r>
      <w:r>
        <w:rPr>
          <w:sz w:val="15"/>
        </w:rPr>
        <w:t>do</w:t>
      </w:r>
      <w:r>
        <w:rPr>
          <w:spacing w:val="44"/>
          <w:sz w:val="15"/>
        </w:rPr>
        <w:t> </w:t>
      </w:r>
      <w:hyperlink r:id="rId23">
        <w:r>
          <w:rPr>
            <w:color w:val="0000ED"/>
            <w:sz w:val="15"/>
            <w:u w:val="single" w:color="0000ED"/>
          </w:rPr>
          <w:t>Decreto</w:t>
        </w:r>
        <w:r>
          <w:rPr>
            <w:color w:val="0000ED"/>
            <w:spacing w:val="-5"/>
            <w:sz w:val="15"/>
            <w:u w:val="single" w:color="0000ED"/>
          </w:rPr>
          <w:t> </w:t>
        </w:r>
        <w:r>
          <w:rPr>
            <w:color w:val="0000ED"/>
            <w:sz w:val="15"/>
            <w:u w:val="single" w:color="0000ED"/>
          </w:rPr>
          <w:t>nº</w:t>
        </w:r>
        <w:r>
          <w:rPr>
            <w:color w:val="0000ED"/>
            <w:spacing w:val="-4"/>
            <w:sz w:val="15"/>
            <w:u w:val="single" w:color="0000ED"/>
          </w:rPr>
          <w:t> </w:t>
        </w:r>
        <w:r>
          <w:rPr>
            <w:color w:val="0000ED"/>
            <w:spacing w:val="-2"/>
            <w:sz w:val="15"/>
            <w:u w:val="single" w:color="0000ED"/>
          </w:rPr>
          <w:t>11.462/2023</w:t>
        </w:r>
      </w:hyperlink>
      <w:r>
        <w:rPr>
          <w:spacing w:val="-2"/>
          <w:sz w:val="15"/>
        </w:rPr>
        <w:t>).</w:t>
      </w:r>
    </w:p>
    <w:p>
      <w:pPr>
        <w:pStyle w:val="ListParagraph"/>
        <w:numPr>
          <w:ilvl w:val="1"/>
          <w:numId w:val="14"/>
        </w:numPr>
        <w:tabs>
          <w:tab w:pos="498" w:val="left" w:leader="none"/>
        </w:tabs>
        <w:spacing w:line="249" w:lineRule="auto" w:before="83" w:after="0"/>
        <w:ind w:left="153" w:right="166" w:firstLine="0"/>
        <w:jc w:val="left"/>
        <w:rPr>
          <w:sz w:val="15"/>
        </w:rPr>
      </w:pPr>
      <w:r>
        <w:rPr>
          <w:sz w:val="15"/>
        </w:rPr>
        <w:t>O preço registrado, com a indicação das(os) fornecedoras(es)</w:t>
      </w:r>
      <w:r>
        <w:rPr>
          <w:spacing w:val="-14"/>
          <w:sz w:val="15"/>
        </w:rPr>
        <w:t> </w:t>
      </w:r>
      <w:r>
        <w:rPr>
          <w:sz w:val="15"/>
        </w:rPr>
        <w:t>, será divulgado no PNCP e disponibilizado durante a vigência da Ata de Registro de</w:t>
      </w:r>
      <w:r>
        <w:rPr>
          <w:spacing w:val="80"/>
          <w:sz w:val="15"/>
        </w:rPr>
        <w:t> </w:t>
      </w:r>
      <w:r>
        <w:rPr>
          <w:spacing w:val="-2"/>
          <w:sz w:val="15"/>
        </w:rPr>
        <w:t>Preços.</w:t>
      </w:r>
    </w:p>
    <w:p>
      <w:pPr>
        <w:pStyle w:val="BodyText"/>
        <w:spacing w:before="158"/>
        <w:ind w:left="0"/>
      </w:pPr>
    </w:p>
    <w:p>
      <w:pPr>
        <w:pStyle w:val="Heading1"/>
        <w:spacing w:line="355" w:lineRule="auto" w:before="1"/>
        <w:ind w:left="4091" w:right="4096" w:firstLine="153"/>
      </w:pPr>
      <w:r>
        <w:rPr/>
        <w:t>CLÁUSULA DÉCIMA TERCEIRA DA</w:t>
      </w:r>
      <w:r>
        <w:rPr>
          <w:spacing w:val="-8"/>
        </w:rPr>
        <w:t> </w:t>
      </w:r>
      <w:r>
        <w:rPr/>
        <w:t>ATA</w:t>
      </w:r>
      <w:r>
        <w:rPr>
          <w:spacing w:val="-8"/>
        </w:rPr>
        <w:t> </w:t>
      </w:r>
      <w:r>
        <w:rPr/>
        <w:t>DE</w:t>
      </w:r>
      <w:r>
        <w:rPr>
          <w:spacing w:val="-8"/>
        </w:rPr>
        <w:t> </w:t>
      </w:r>
      <w:r>
        <w:rPr/>
        <w:t>REGISTRO</w:t>
      </w:r>
      <w:r>
        <w:rPr>
          <w:spacing w:val="-8"/>
        </w:rPr>
        <w:t> </w:t>
      </w:r>
      <w:r>
        <w:rPr/>
        <w:t>DE</w:t>
      </w:r>
      <w:r>
        <w:rPr>
          <w:spacing w:val="-8"/>
        </w:rPr>
        <w:t> </w:t>
      </w:r>
      <w:r>
        <w:rPr/>
        <w:t>PREÇOS</w:t>
      </w:r>
    </w:p>
    <w:p>
      <w:pPr>
        <w:pStyle w:val="BodyText"/>
        <w:spacing w:before="81"/>
        <w:ind w:left="0"/>
        <w:rPr>
          <w:rFonts w:ascii="Arial"/>
          <w:b/>
        </w:rPr>
      </w:pPr>
    </w:p>
    <w:p>
      <w:pPr>
        <w:pStyle w:val="ListParagraph"/>
        <w:numPr>
          <w:ilvl w:val="1"/>
          <w:numId w:val="15"/>
        </w:numPr>
        <w:tabs>
          <w:tab w:pos="534" w:val="left" w:leader="none"/>
        </w:tabs>
        <w:spacing w:line="249" w:lineRule="auto" w:before="1" w:after="0"/>
        <w:ind w:left="153" w:right="157" w:firstLine="0"/>
        <w:jc w:val="both"/>
        <w:rPr>
          <w:sz w:val="15"/>
        </w:rPr>
      </w:pPr>
      <w:r>
        <w:rPr>
          <w:sz w:val="15"/>
        </w:rPr>
        <w:t>Observadas as condições necessárias à formalização formalização da Ata de Registro de Preços, a(o) licitante melhor classificada(o) será convocada(o) para assiná-la no prazo de </w:t>
      </w:r>
      <w:r>
        <w:rPr>
          <w:rFonts w:ascii="Arial" w:hAnsi="Arial"/>
          <w:b/>
          <w:sz w:val="15"/>
        </w:rPr>
        <w:t>5 (cinco) dias úteis</w:t>
      </w:r>
      <w:r>
        <w:rPr>
          <w:sz w:val="15"/>
        </w:rPr>
        <w:t>, sob pena de decadência do direito, sem prejuízo da aplicação das sanções previstas na Lei </w:t>
      </w:r>
      <w:r>
        <w:rPr>
          <w:spacing w:val="-2"/>
          <w:sz w:val="15"/>
        </w:rPr>
        <w:t>14.133/2021.</w:t>
      </w:r>
    </w:p>
    <w:p>
      <w:pPr>
        <w:pStyle w:val="ListParagraph"/>
        <w:numPr>
          <w:ilvl w:val="2"/>
          <w:numId w:val="15"/>
        </w:numPr>
        <w:tabs>
          <w:tab w:pos="610" w:val="left" w:leader="none"/>
        </w:tabs>
        <w:spacing w:line="249" w:lineRule="auto" w:before="76" w:after="0"/>
        <w:ind w:left="153" w:right="166" w:firstLine="0"/>
        <w:jc w:val="both"/>
        <w:rPr>
          <w:sz w:val="15"/>
        </w:rPr>
      </w:pPr>
      <w:r>
        <w:rPr>
          <w:sz w:val="15"/>
        </w:rPr>
        <w:t>O</w:t>
      </w:r>
      <w:r>
        <w:rPr>
          <w:spacing w:val="-1"/>
          <w:sz w:val="15"/>
        </w:rPr>
        <w:t> </w:t>
      </w:r>
      <w:r>
        <w:rPr>
          <w:sz w:val="15"/>
        </w:rPr>
        <w:t>prazo</w:t>
      </w:r>
      <w:r>
        <w:rPr>
          <w:spacing w:val="-1"/>
          <w:sz w:val="15"/>
        </w:rPr>
        <w:t> </w:t>
      </w:r>
      <w:r>
        <w:rPr>
          <w:sz w:val="15"/>
        </w:rPr>
        <w:t>de</w:t>
      </w:r>
      <w:r>
        <w:rPr>
          <w:spacing w:val="-1"/>
          <w:sz w:val="15"/>
        </w:rPr>
        <w:t> </w:t>
      </w:r>
      <w:r>
        <w:rPr>
          <w:sz w:val="15"/>
        </w:rPr>
        <w:t>assinatura</w:t>
      </w:r>
      <w:r>
        <w:rPr>
          <w:spacing w:val="-1"/>
          <w:sz w:val="15"/>
        </w:rPr>
        <w:t> </w:t>
      </w:r>
      <w:r>
        <w:rPr>
          <w:sz w:val="15"/>
        </w:rPr>
        <w:t>da</w:t>
      </w:r>
      <w:r>
        <w:rPr>
          <w:spacing w:val="-9"/>
          <w:sz w:val="15"/>
        </w:rPr>
        <w:t> </w:t>
      </w:r>
      <w:r>
        <w:rPr>
          <w:sz w:val="15"/>
        </w:rPr>
        <w:t>Ata</w:t>
      </w:r>
      <w:r>
        <w:rPr>
          <w:spacing w:val="-1"/>
          <w:sz w:val="15"/>
        </w:rPr>
        <w:t> </w:t>
      </w:r>
      <w:r>
        <w:rPr>
          <w:sz w:val="15"/>
        </w:rPr>
        <w:t>poderá</w:t>
      </w:r>
      <w:r>
        <w:rPr>
          <w:spacing w:val="-1"/>
          <w:sz w:val="15"/>
        </w:rPr>
        <w:t> </w:t>
      </w:r>
      <w:r>
        <w:rPr>
          <w:sz w:val="15"/>
        </w:rPr>
        <w:t>ser</w:t>
      </w:r>
      <w:r>
        <w:rPr>
          <w:spacing w:val="-1"/>
          <w:sz w:val="15"/>
        </w:rPr>
        <w:t> </w:t>
      </w:r>
      <w:r>
        <w:rPr>
          <w:sz w:val="15"/>
        </w:rPr>
        <w:t>prorrogado</w:t>
      </w:r>
      <w:r>
        <w:rPr>
          <w:spacing w:val="-1"/>
          <w:sz w:val="15"/>
        </w:rPr>
        <w:t> </w:t>
      </w:r>
      <w:r>
        <w:rPr>
          <w:sz w:val="15"/>
        </w:rPr>
        <w:t>uma</w:t>
      </w:r>
      <w:r>
        <w:rPr>
          <w:spacing w:val="-1"/>
          <w:sz w:val="15"/>
        </w:rPr>
        <w:t> </w:t>
      </w:r>
      <w:r>
        <w:rPr>
          <w:sz w:val="15"/>
        </w:rPr>
        <w:t>vez,</w:t>
      </w:r>
      <w:r>
        <w:rPr>
          <w:spacing w:val="-1"/>
          <w:sz w:val="15"/>
        </w:rPr>
        <w:t> </w:t>
      </w:r>
      <w:r>
        <w:rPr>
          <w:sz w:val="15"/>
        </w:rPr>
        <w:t>por</w:t>
      </w:r>
      <w:r>
        <w:rPr>
          <w:spacing w:val="-1"/>
          <w:sz w:val="15"/>
        </w:rPr>
        <w:t> </w:t>
      </w:r>
      <w:r>
        <w:rPr>
          <w:sz w:val="15"/>
        </w:rPr>
        <w:t>igual</w:t>
      </w:r>
      <w:r>
        <w:rPr>
          <w:spacing w:val="-1"/>
          <w:sz w:val="15"/>
        </w:rPr>
        <w:t> </w:t>
      </w:r>
      <w:r>
        <w:rPr>
          <w:sz w:val="15"/>
        </w:rPr>
        <w:t>período,</w:t>
      </w:r>
      <w:r>
        <w:rPr>
          <w:spacing w:val="-1"/>
          <w:sz w:val="15"/>
        </w:rPr>
        <w:t> </w:t>
      </w:r>
      <w:r>
        <w:rPr>
          <w:sz w:val="15"/>
        </w:rPr>
        <w:t>mediante</w:t>
      </w:r>
      <w:r>
        <w:rPr>
          <w:spacing w:val="-1"/>
          <w:sz w:val="15"/>
        </w:rPr>
        <w:t> </w:t>
      </w:r>
      <w:r>
        <w:rPr>
          <w:sz w:val="15"/>
        </w:rPr>
        <w:t>solicitação</w:t>
      </w:r>
      <w:r>
        <w:rPr>
          <w:spacing w:val="-1"/>
          <w:sz w:val="15"/>
        </w:rPr>
        <w:t> </w:t>
      </w:r>
      <w:r>
        <w:rPr>
          <w:sz w:val="15"/>
        </w:rPr>
        <w:t>da(o)</w:t>
      </w:r>
      <w:r>
        <w:rPr>
          <w:spacing w:val="-1"/>
          <w:sz w:val="15"/>
        </w:rPr>
        <w:t> </w:t>
      </w:r>
      <w:r>
        <w:rPr>
          <w:sz w:val="15"/>
        </w:rPr>
        <w:t>licitante</w:t>
      </w:r>
      <w:r>
        <w:rPr>
          <w:spacing w:val="-1"/>
          <w:sz w:val="15"/>
        </w:rPr>
        <w:t> </w:t>
      </w:r>
      <w:r>
        <w:rPr>
          <w:sz w:val="15"/>
        </w:rPr>
        <w:t>melhor</w:t>
      </w:r>
      <w:r>
        <w:rPr>
          <w:spacing w:val="-1"/>
          <w:sz w:val="15"/>
        </w:rPr>
        <w:t> </w:t>
      </w:r>
      <w:r>
        <w:rPr>
          <w:sz w:val="15"/>
        </w:rPr>
        <w:t>classificada(o),</w:t>
      </w:r>
      <w:r>
        <w:rPr>
          <w:spacing w:val="-1"/>
          <w:sz w:val="15"/>
        </w:rPr>
        <w:t> </w:t>
      </w:r>
      <w:r>
        <w:rPr>
          <w:sz w:val="15"/>
        </w:rPr>
        <w:t>desde</w:t>
      </w:r>
      <w:r>
        <w:rPr>
          <w:spacing w:val="-1"/>
          <w:sz w:val="15"/>
        </w:rPr>
        <w:t> </w:t>
      </w:r>
      <w:r>
        <w:rPr>
          <w:sz w:val="15"/>
        </w:rPr>
        <w:t>que o pedido seja devidamente justificado e apresentado dentro do prazo e que suas razões sejam acolhidas pela Administração.</w:t>
      </w:r>
    </w:p>
    <w:p>
      <w:pPr>
        <w:pStyle w:val="ListParagraph"/>
        <w:numPr>
          <w:ilvl w:val="1"/>
          <w:numId w:val="15"/>
        </w:numPr>
        <w:tabs>
          <w:tab w:pos="483" w:val="left" w:leader="none"/>
        </w:tabs>
        <w:spacing w:line="240" w:lineRule="auto" w:before="77" w:after="0"/>
        <w:ind w:left="483" w:right="0" w:hanging="330"/>
        <w:jc w:val="both"/>
        <w:rPr>
          <w:sz w:val="15"/>
        </w:rPr>
      </w:pPr>
      <w:r>
        <w:rPr>
          <w:sz w:val="15"/>
        </w:rPr>
        <w:t>A</w:t>
      </w:r>
      <w:r>
        <w:rPr>
          <w:spacing w:val="-7"/>
          <w:sz w:val="15"/>
        </w:rPr>
        <w:t> </w:t>
      </w:r>
      <w:r>
        <w:rPr>
          <w:sz w:val="15"/>
        </w:rPr>
        <w:t>Ata</w:t>
      </w:r>
      <w:r>
        <w:rPr>
          <w:spacing w:val="-5"/>
          <w:sz w:val="15"/>
        </w:rPr>
        <w:t> </w:t>
      </w:r>
      <w:r>
        <w:rPr>
          <w:sz w:val="15"/>
        </w:rPr>
        <w:t>de</w:t>
      </w:r>
      <w:r>
        <w:rPr>
          <w:spacing w:val="-4"/>
          <w:sz w:val="15"/>
        </w:rPr>
        <w:t> </w:t>
      </w:r>
      <w:r>
        <w:rPr>
          <w:sz w:val="15"/>
        </w:rPr>
        <w:t>Registro</w:t>
      </w:r>
      <w:r>
        <w:rPr>
          <w:spacing w:val="-5"/>
          <w:sz w:val="15"/>
        </w:rPr>
        <w:t> </w:t>
      </w:r>
      <w:r>
        <w:rPr>
          <w:sz w:val="15"/>
        </w:rPr>
        <w:t>de</w:t>
      </w:r>
      <w:r>
        <w:rPr>
          <w:spacing w:val="-5"/>
          <w:sz w:val="15"/>
        </w:rPr>
        <w:t> </w:t>
      </w:r>
      <w:r>
        <w:rPr>
          <w:sz w:val="15"/>
        </w:rPr>
        <w:t>Preços</w:t>
      </w:r>
      <w:r>
        <w:rPr>
          <w:spacing w:val="-4"/>
          <w:sz w:val="15"/>
        </w:rPr>
        <w:t> </w:t>
      </w:r>
      <w:r>
        <w:rPr>
          <w:sz w:val="15"/>
        </w:rPr>
        <w:t>será</w:t>
      </w:r>
      <w:r>
        <w:rPr>
          <w:spacing w:val="-5"/>
          <w:sz w:val="15"/>
        </w:rPr>
        <w:t> </w:t>
      </w:r>
      <w:r>
        <w:rPr>
          <w:sz w:val="15"/>
        </w:rPr>
        <w:t>assinada</w:t>
      </w:r>
      <w:r>
        <w:rPr>
          <w:spacing w:val="-4"/>
          <w:sz w:val="15"/>
        </w:rPr>
        <w:t> </w:t>
      </w:r>
      <w:r>
        <w:rPr>
          <w:sz w:val="15"/>
        </w:rPr>
        <w:t>digitalmente</w:t>
      </w:r>
      <w:r>
        <w:rPr>
          <w:spacing w:val="-5"/>
          <w:sz w:val="15"/>
        </w:rPr>
        <w:t> </w:t>
      </w:r>
      <w:r>
        <w:rPr>
          <w:sz w:val="15"/>
        </w:rPr>
        <w:t>e</w:t>
      </w:r>
      <w:r>
        <w:rPr>
          <w:spacing w:val="-5"/>
          <w:sz w:val="15"/>
        </w:rPr>
        <w:t> </w:t>
      </w:r>
      <w:r>
        <w:rPr>
          <w:sz w:val="15"/>
        </w:rPr>
        <w:t>disponibilizada</w:t>
      </w:r>
      <w:r>
        <w:rPr>
          <w:spacing w:val="-4"/>
          <w:sz w:val="15"/>
        </w:rPr>
        <w:t> </w:t>
      </w:r>
      <w:r>
        <w:rPr>
          <w:sz w:val="15"/>
        </w:rPr>
        <w:t>no</w:t>
      </w:r>
      <w:r>
        <w:rPr>
          <w:spacing w:val="-5"/>
          <w:sz w:val="15"/>
        </w:rPr>
        <w:t> </w:t>
      </w:r>
      <w:r>
        <w:rPr>
          <w:sz w:val="15"/>
        </w:rPr>
        <w:t>Sistema</w:t>
      </w:r>
      <w:r>
        <w:rPr>
          <w:spacing w:val="-5"/>
          <w:sz w:val="15"/>
        </w:rPr>
        <w:t> </w:t>
      </w:r>
      <w:r>
        <w:rPr>
          <w:sz w:val="15"/>
        </w:rPr>
        <w:t>de</w:t>
      </w:r>
      <w:r>
        <w:rPr>
          <w:spacing w:val="-4"/>
          <w:sz w:val="15"/>
        </w:rPr>
        <w:t> </w:t>
      </w:r>
      <w:r>
        <w:rPr>
          <w:sz w:val="15"/>
        </w:rPr>
        <w:t>Registro</w:t>
      </w:r>
      <w:r>
        <w:rPr>
          <w:spacing w:val="-5"/>
          <w:sz w:val="15"/>
        </w:rPr>
        <w:t> </w:t>
      </w:r>
      <w:r>
        <w:rPr>
          <w:sz w:val="15"/>
        </w:rPr>
        <w:t>de</w:t>
      </w:r>
      <w:r>
        <w:rPr>
          <w:spacing w:val="-4"/>
          <w:sz w:val="15"/>
        </w:rPr>
        <w:t> </w:t>
      </w:r>
      <w:r>
        <w:rPr>
          <w:spacing w:val="-2"/>
          <w:sz w:val="15"/>
        </w:rPr>
        <w:t>Preços.</w:t>
      </w:r>
    </w:p>
    <w:p>
      <w:pPr>
        <w:pStyle w:val="ListParagraph"/>
        <w:numPr>
          <w:ilvl w:val="2"/>
          <w:numId w:val="15"/>
        </w:numPr>
        <w:tabs>
          <w:tab w:pos="633" w:val="left" w:leader="none"/>
        </w:tabs>
        <w:spacing w:line="249" w:lineRule="auto" w:before="82" w:after="0"/>
        <w:ind w:left="153" w:right="153" w:firstLine="0"/>
        <w:jc w:val="both"/>
        <w:rPr>
          <w:sz w:val="15"/>
        </w:rPr>
      </w:pPr>
      <w:r>
        <w:rPr>
          <w:sz w:val="15"/>
        </w:rPr>
        <w:t>Na hipótese de a(o) convocada(o) não assinar a Ata de Registro de Preços no prazo e nas condições estabelecidas no Edital, fica facultado à Administração convocar as(os) licitantes remanescentes do cadastro de reserva, na ordem de classificação, para fazê-lo em igual prazo e nos mesmos moldes propostos pela(o) primeira(o) classificada(o).</w:t>
      </w:r>
    </w:p>
    <w:p>
      <w:pPr>
        <w:pStyle w:val="ListParagraph"/>
        <w:numPr>
          <w:ilvl w:val="3"/>
          <w:numId w:val="15"/>
        </w:numPr>
        <w:tabs>
          <w:tab w:pos="760" w:val="left" w:leader="none"/>
        </w:tabs>
        <w:spacing w:line="249" w:lineRule="auto" w:before="77" w:after="0"/>
        <w:ind w:left="153" w:right="155" w:firstLine="0"/>
        <w:jc w:val="both"/>
        <w:rPr>
          <w:sz w:val="15"/>
        </w:rPr>
      </w:pPr>
      <w:r>
        <w:rPr>
          <w:sz w:val="15"/>
        </w:rPr>
        <w:t>Entre as(os) licitantes que aceitarem cotar os bens com preços iguais aos da(o) adjudicatária(o), se nenhuma(nenhum) delas(es)</w:t>
      </w:r>
      <w:r>
        <w:rPr>
          <w:spacing w:val="40"/>
          <w:sz w:val="15"/>
        </w:rPr>
        <w:t> </w:t>
      </w:r>
      <w:r>
        <w:rPr>
          <w:sz w:val="15"/>
        </w:rPr>
        <w:t>aceitar a contratação nos termos do Edital, a Administração, observados o valor estimado e a sua eventual atualização, poderá:</w:t>
      </w:r>
    </w:p>
    <w:p>
      <w:pPr>
        <w:pStyle w:val="ListParagraph"/>
        <w:numPr>
          <w:ilvl w:val="4"/>
          <w:numId w:val="15"/>
        </w:numPr>
        <w:tabs>
          <w:tab w:pos="879" w:val="left" w:leader="none"/>
        </w:tabs>
        <w:spacing w:line="249" w:lineRule="auto" w:before="76" w:after="0"/>
        <w:ind w:left="153" w:right="166" w:firstLine="0"/>
        <w:jc w:val="both"/>
        <w:rPr>
          <w:sz w:val="15"/>
        </w:rPr>
      </w:pPr>
      <w:r>
        <w:rPr>
          <w:sz w:val="15"/>
        </w:rPr>
        <w:t>Convocar, para negociação, as(os) licitantes registradas(os) que mantiverem sua proposta original, na ordem de classificação, com vistas à obtenção de preço melhor, mesmo que acima do preço da(o) adjudicatária(o); ou</w:t>
      </w:r>
    </w:p>
    <w:p>
      <w:pPr>
        <w:pStyle w:val="ListParagraph"/>
        <w:numPr>
          <w:ilvl w:val="4"/>
          <w:numId w:val="15"/>
        </w:numPr>
        <w:tabs>
          <w:tab w:pos="877" w:val="left" w:leader="none"/>
        </w:tabs>
        <w:spacing w:line="249" w:lineRule="auto" w:before="77" w:after="0"/>
        <w:ind w:left="153" w:right="166" w:firstLine="0"/>
        <w:jc w:val="both"/>
        <w:rPr>
          <w:sz w:val="15"/>
        </w:rPr>
      </w:pPr>
      <w:r>
        <w:rPr>
          <w:sz w:val="15"/>
        </w:rPr>
        <w:t>Adjudicar e firmar a contratação nas condições ofertadas pelas(os) licitantes remanescentes, observada a ordem de classificação, quando frustrada a negociação de melhor condição.</w:t>
      </w:r>
    </w:p>
    <w:p>
      <w:pPr>
        <w:pStyle w:val="ListParagraph"/>
        <w:numPr>
          <w:ilvl w:val="1"/>
          <w:numId w:val="15"/>
        </w:numPr>
        <w:tabs>
          <w:tab w:pos="476" w:val="left" w:leader="none"/>
        </w:tabs>
        <w:spacing w:line="249" w:lineRule="auto" w:before="76" w:after="0"/>
        <w:ind w:left="153" w:right="189" w:firstLine="0"/>
        <w:jc w:val="both"/>
        <w:rPr>
          <w:sz w:val="15"/>
        </w:rPr>
      </w:pPr>
      <w:r>
        <w:rPr>
          <w:sz w:val="15"/>
        </w:rPr>
        <w:t>A</w:t>
      </w:r>
      <w:r>
        <w:rPr>
          <w:spacing w:val="-9"/>
          <w:sz w:val="15"/>
        </w:rPr>
        <w:t> </w:t>
      </w:r>
      <w:r>
        <w:rPr>
          <w:sz w:val="15"/>
        </w:rPr>
        <w:t>existência</w:t>
      </w:r>
      <w:r>
        <w:rPr>
          <w:spacing w:val="-3"/>
          <w:sz w:val="15"/>
        </w:rPr>
        <w:t> </w:t>
      </w:r>
      <w:r>
        <w:rPr>
          <w:sz w:val="15"/>
        </w:rPr>
        <w:t>de</w:t>
      </w:r>
      <w:r>
        <w:rPr>
          <w:spacing w:val="-3"/>
          <w:sz w:val="15"/>
        </w:rPr>
        <w:t> </w:t>
      </w:r>
      <w:r>
        <w:rPr>
          <w:sz w:val="15"/>
        </w:rPr>
        <w:t>preços</w:t>
      </w:r>
      <w:r>
        <w:rPr>
          <w:spacing w:val="-3"/>
          <w:sz w:val="15"/>
        </w:rPr>
        <w:t> </w:t>
      </w:r>
      <w:r>
        <w:rPr>
          <w:sz w:val="15"/>
        </w:rPr>
        <w:t>registrados</w:t>
      </w:r>
      <w:r>
        <w:rPr>
          <w:spacing w:val="-3"/>
          <w:sz w:val="15"/>
        </w:rPr>
        <w:t> </w:t>
      </w:r>
      <w:r>
        <w:rPr>
          <w:sz w:val="15"/>
        </w:rPr>
        <w:t>implicará</w:t>
      </w:r>
      <w:r>
        <w:rPr>
          <w:spacing w:val="-3"/>
          <w:sz w:val="15"/>
        </w:rPr>
        <w:t> </w:t>
      </w:r>
      <w:r>
        <w:rPr>
          <w:sz w:val="15"/>
        </w:rPr>
        <w:t>compromisso</w:t>
      </w:r>
      <w:r>
        <w:rPr>
          <w:spacing w:val="-3"/>
          <w:sz w:val="15"/>
        </w:rPr>
        <w:t> </w:t>
      </w:r>
      <w:r>
        <w:rPr>
          <w:sz w:val="15"/>
        </w:rPr>
        <w:t>de</w:t>
      </w:r>
      <w:r>
        <w:rPr>
          <w:spacing w:val="-3"/>
          <w:sz w:val="15"/>
        </w:rPr>
        <w:t> </w:t>
      </w:r>
      <w:r>
        <w:rPr>
          <w:sz w:val="15"/>
        </w:rPr>
        <w:t>fornecimento</w:t>
      </w:r>
      <w:r>
        <w:rPr>
          <w:spacing w:val="-3"/>
          <w:sz w:val="15"/>
        </w:rPr>
        <w:t> </w:t>
      </w:r>
      <w:r>
        <w:rPr>
          <w:sz w:val="15"/>
        </w:rPr>
        <w:t>nas</w:t>
      </w:r>
      <w:r>
        <w:rPr>
          <w:spacing w:val="-3"/>
          <w:sz w:val="15"/>
        </w:rPr>
        <w:t> </w:t>
      </w:r>
      <w:r>
        <w:rPr>
          <w:sz w:val="15"/>
        </w:rPr>
        <w:t>condições</w:t>
      </w:r>
      <w:r>
        <w:rPr>
          <w:spacing w:val="-3"/>
          <w:sz w:val="15"/>
        </w:rPr>
        <w:t> </w:t>
      </w:r>
      <w:r>
        <w:rPr>
          <w:sz w:val="15"/>
        </w:rPr>
        <w:t>estabelecidas,</w:t>
      </w:r>
      <w:r>
        <w:rPr>
          <w:spacing w:val="-3"/>
          <w:sz w:val="15"/>
        </w:rPr>
        <w:t> </w:t>
      </w:r>
      <w:r>
        <w:rPr>
          <w:sz w:val="15"/>
        </w:rPr>
        <w:t>mas</w:t>
      </w:r>
      <w:r>
        <w:rPr>
          <w:spacing w:val="-3"/>
          <w:sz w:val="15"/>
        </w:rPr>
        <w:t> </w:t>
      </w:r>
      <w:r>
        <w:rPr>
          <w:sz w:val="15"/>
        </w:rPr>
        <w:t>não</w:t>
      </w:r>
      <w:r>
        <w:rPr>
          <w:spacing w:val="-3"/>
          <w:sz w:val="15"/>
        </w:rPr>
        <w:t> </w:t>
      </w:r>
      <w:r>
        <w:rPr>
          <w:sz w:val="15"/>
        </w:rPr>
        <w:t>obrigará</w:t>
      </w:r>
      <w:r>
        <w:rPr>
          <w:spacing w:val="-3"/>
          <w:sz w:val="15"/>
        </w:rPr>
        <w:t> </w:t>
      </w:r>
      <w:r>
        <w:rPr>
          <w:sz w:val="15"/>
        </w:rPr>
        <w:t>a</w:t>
      </w:r>
      <w:r>
        <w:rPr>
          <w:spacing w:val="-9"/>
          <w:sz w:val="15"/>
        </w:rPr>
        <w:t> </w:t>
      </w:r>
      <w:r>
        <w:rPr>
          <w:sz w:val="15"/>
        </w:rPr>
        <w:t>Administração</w:t>
      </w:r>
      <w:r>
        <w:rPr>
          <w:spacing w:val="-3"/>
          <w:sz w:val="15"/>
        </w:rPr>
        <w:t> </w:t>
      </w:r>
      <w:r>
        <w:rPr>
          <w:sz w:val="15"/>
        </w:rPr>
        <w:t>a</w:t>
      </w:r>
      <w:r>
        <w:rPr>
          <w:spacing w:val="-3"/>
          <w:sz w:val="15"/>
        </w:rPr>
        <w:t> </w:t>
      </w:r>
      <w:r>
        <w:rPr>
          <w:sz w:val="15"/>
        </w:rPr>
        <w:t>contratar, facultada a realização de licitação específica para a aquisição pretendida, desde que devidamente justificada.</w:t>
      </w:r>
    </w:p>
    <w:p>
      <w:pPr>
        <w:pStyle w:val="ListParagraph"/>
        <w:numPr>
          <w:ilvl w:val="1"/>
          <w:numId w:val="15"/>
        </w:numPr>
        <w:tabs>
          <w:tab w:pos="485" w:val="left" w:leader="none"/>
        </w:tabs>
        <w:spacing w:line="249" w:lineRule="auto" w:before="76" w:after="0"/>
        <w:ind w:left="153" w:right="177" w:firstLine="0"/>
        <w:jc w:val="both"/>
        <w:rPr>
          <w:sz w:val="15"/>
        </w:rPr>
      </w:pPr>
      <w:r>
        <w:rPr>
          <w:sz w:val="15"/>
        </w:rPr>
        <w:t>A</w:t>
      </w:r>
      <w:r>
        <w:rPr>
          <w:spacing w:val="-9"/>
          <w:sz w:val="15"/>
        </w:rPr>
        <w:t> </w:t>
      </w:r>
      <w:r>
        <w:rPr>
          <w:sz w:val="15"/>
        </w:rPr>
        <w:t>Ata de Registro de Preços tem validade de</w:t>
      </w:r>
      <w:r>
        <w:rPr>
          <w:spacing w:val="35"/>
          <w:sz w:val="15"/>
        </w:rPr>
        <w:t> </w:t>
      </w:r>
      <w:r>
        <w:rPr>
          <w:rFonts w:ascii="Arial" w:hAnsi="Arial"/>
          <w:b/>
          <w:sz w:val="15"/>
        </w:rPr>
        <w:t>1 (um) ano</w:t>
      </w:r>
      <w:r>
        <w:rPr>
          <w:sz w:val="15"/>
        </w:rPr>
        <w:t>, contado do 1º (primeiro) dia útil subsequente à data de divulgação no PNCP, e poderá ser prorrogado por igual período, desde que comprovado que o preço é vantajoso.</w:t>
      </w:r>
    </w:p>
    <w:p>
      <w:pPr>
        <w:pStyle w:val="ListParagraph"/>
        <w:numPr>
          <w:ilvl w:val="1"/>
          <w:numId w:val="15"/>
        </w:numPr>
        <w:tabs>
          <w:tab w:pos="483" w:val="left" w:leader="none"/>
        </w:tabs>
        <w:spacing w:line="240" w:lineRule="auto" w:before="76" w:after="0"/>
        <w:ind w:left="483" w:right="0" w:hanging="330"/>
        <w:jc w:val="both"/>
        <w:rPr>
          <w:sz w:val="15"/>
        </w:rPr>
      </w:pPr>
      <w:r>
        <w:rPr>
          <w:sz w:val="15"/>
        </w:rPr>
        <w:t>A</w:t>
      </w:r>
      <w:r>
        <w:rPr>
          <w:spacing w:val="-7"/>
          <w:sz w:val="15"/>
        </w:rPr>
        <w:t> </w:t>
      </w:r>
      <w:r>
        <w:rPr>
          <w:sz w:val="15"/>
        </w:rPr>
        <w:t>Ata</w:t>
      </w:r>
      <w:r>
        <w:rPr>
          <w:spacing w:val="-4"/>
          <w:sz w:val="15"/>
        </w:rPr>
        <w:t> </w:t>
      </w:r>
      <w:r>
        <w:rPr>
          <w:sz w:val="15"/>
        </w:rPr>
        <w:t>de</w:t>
      </w:r>
      <w:r>
        <w:rPr>
          <w:spacing w:val="-5"/>
          <w:sz w:val="15"/>
        </w:rPr>
        <w:t> </w:t>
      </w:r>
      <w:r>
        <w:rPr>
          <w:sz w:val="15"/>
        </w:rPr>
        <w:t>Registro</w:t>
      </w:r>
      <w:r>
        <w:rPr>
          <w:spacing w:val="-4"/>
          <w:sz w:val="15"/>
        </w:rPr>
        <w:t> </w:t>
      </w:r>
      <w:r>
        <w:rPr>
          <w:sz w:val="15"/>
        </w:rPr>
        <w:t>de</w:t>
      </w:r>
      <w:r>
        <w:rPr>
          <w:spacing w:val="-5"/>
          <w:sz w:val="15"/>
        </w:rPr>
        <w:t> </w:t>
      </w:r>
      <w:r>
        <w:rPr>
          <w:sz w:val="15"/>
        </w:rPr>
        <w:t>Preços</w:t>
      </w:r>
      <w:r>
        <w:rPr>
          <w:spacing w:val="-4"/>
          <w:sz w:val="15"/>
        </w:rPr>
        <w:t> </w:t>
      </w:r>
      <w:r>
        <w:rPr>
          <w:sz w:val="15"/>
        </w:rPr>
        <w:t>observará</w:t>
      </w:r>
      <w:r>
        <w:rPr>
          <w:spacing w:val="-5"/>
          <w:sz w:val="15"/>
        </w:rPr>
        <w:t> </w:t>
      </w:r>
      <w:r>
        <w:rPr>
          <w:sz w:val="15"/>
        </w:rPr>
        <w:t>a</w:t>
      </w:r>
      <w:r>
        <w:rPr>
          <w:spacing w:val="-4"/>
          <w:sz w:val="15"/>
        </w:rPr>
        <w:t> </w:t>
      </w:r>
      <w:r>
        <w:rPr>
          <w:sz w:val="15"/>
        </w:rPr>
        <w:t>minuta</w:t>
      </w:r>
      <w:r>
        <w:rPr>
          <w:spacing w:val="-5"/>
          <w:sz w:val="15"/>
        </w:rPr>
        <w:t> </w:t>
      </w:r>
      <w:r>
        <w:rPr>
          <w:sz w:val="15"/>
        </w:rPr>
        <w:t>anexada</w:t>
      </w:r>
      <w:r>
        <w:rPr>
          <w:spacing w:val="-4"/>
          <w:sz w:val="15"/>
        </w:rPr>
        <w:t> </w:t>
      </w:r>
      <w:r>
        <w:rPr>
          <w:sz w:val="15"/>
        </w:rPr>
        <w:t>a</w:t>
      </w:r>
      <w:r>
        <w:rPr>
          <w:spacing w:val="-4"/>
          <w:sz w:val="15"/>
        </w:rPr>
        <w:t> </w:t>
      </w:r>
      <w:r>
        <w:rPr>
          <w:sz w:val="15"/>
        </w:rPr>
        <w:t>este</w:t>
      </w:r>
      <w:r>
        <w:rPr>
          <w:spacing w:val="-5"/>
          <w:sz w:val="15"/>
        </w:rPr>
        <w:t> </w:t>
      </w:r>
      <w:r>
        <w:rPr>
          <w:sz w:val="15"/>
        </w:rPr>
        <w:t>Instrumento,</w:t>
      </w:r>
      <w:r>
        <w:rPr>
          <w:spacing w:val="-4"/>
          <w:sz w:val="15"/>
        </w:rPr>
        <w:t> </w:t>
      </w:r>
      <w:r>
        <w:rPr>
          <w:sz w:val="15"/>
        </w:rPr>
        <w:t>podendo</w:t>
      </w:r>
      <w:r>
        <w:rPr>
          <w:spacing w:val="-5"/>
          <w:sz w:val="15"/>
        </w:rPr>
        <w:t> </w:t>
      </w:r>
      <w:r>
        <w:rPr>
          <w:sz w:val="15"/>
        </w:rPr>
        <w:t>ser</w:t>
      </w:r>
      <w:r>
        <w:rPr>
          <w:spacing w:val="-4"/>
          <w:sz w:val="15"/>
        </w:rPr>
        <w:t> </w:t>
      </w:r>
      <w:r>
        <w:rPr>
          <w:sz w:val="15"/>
        </w:rPr>
        <w:t>alterada</w:t>
      </w:r>
      <w:r>
        <w:rPr>
          <w:spacing w:val="-5"/>
          <w:sz w:val="15"/>
        </w:rPr>
        <w:t> </w:t>
      </w:r>
      <w:r>
        <w:rPr>
          <w:sz w:val="15"/>
        </w:rPr>
        <w:t>nos</w:t>
      </w:r>
      <w:r>
        <w:rPr>
          <w:spacing w:val="-4"/>
          <w:sz w:val="15"/>
        </w:rPr>
        <w:t> </w:t>
      </w:r>
      <w:r>
        <w:rPr>
          <w:sz w:val="15"/>
        </w:rPr>
        <w:t>termos</w:t>
      </w:r>
      <w:r>
        <w:rPr>
          <w:spacing w:val="-5"/>
          <w:sz w:val="15"/>
        </w:rPr>
        <w:t> </w:t>
      </w:r>
      <w:r>
        <w:rPr>
          <w:sz w:val="15"/>
        </w:rPr>
        <w:t>do</w:t>
      </w:r>
      <w:r>
        <w:rPr>
          <w:spacing w:val="-4"/>
          <w:sz w:val="15"/>
        </w:rPr>
        <w:t> </w:t>
      </w:r>
      <w:r>
        <w:rPr>
          <w:sz w:val="15"/>
        </w:rPr>
        <w:t>Decreto</w:t>
      </w:r>
      <w:r>
        <w:rPr>
          <w:spacing w:val="-4"/>
          <w:sz w:val="15"/>
        </w:rPr>
        <w:t> </w:t>
      </w:r>
      <w:r>
        <w:rPr>
          <w:spacing w:val="-2"/>
          <w:sz w:val="15"/>
        </w:rPr>
        <w:t>11.462/2023.</w:t>
      </w:r>
    </w:p>
    <w:p>
      <w:pPr>
        <w:pStyle w:val="ListParagraph"/>
        <w:spacing w:after="0" w:line="240" w:lineRule="auto"/>
        <w:jc w:val="both"/>
        <w:rPr>
          <w:sz w:val="15"/>
        </w:rPr>
        <w:sectPr>
          <w:pgSz w:w="11900" w:h="16840"/>
          <w:pgMar w:header="0" w:footer="181" w:top="500" w:bottom="380" w:left="566" w:right="566"/>
        </w:sectPr>
      </w:pPr>
    </w:p>
    <w:p>
      <w:pPr>
        <w:pStyle w:val="Heading1"/>
        <w:spacing w:line="355" w:lineRule="auto" w:before="72"/>
        <w:ind w:left="4151" w:right="4117" w:firstLine="153"/>
      </w:pPr>
      <w:r>
        <w:rPr/>
        <w:t>CLÁUSULA DÉCIMA QUARTA DO</w:t>
      </w:r>
      <w:r>
        <w:rPr>
          <w:spacing w:val="-11"/>
        </w:rPr>
        <w:t> </w:t>
      </w:r>
      <w:r>
        <w:rPr/>
        <w:t>INSTRUMENTO</w:t>
      </w:r>
      <w:r>
        <w:rPr>
          <w:spacing w:val="-10"/>
        </w:rPr>
        <w:t> </w:t>
      </w:r>
      <w:r>
        <w:rPr/>
        <w:t>CONTRATUAL</w:t>
      </w:r>
    </w:p>
    <w:p>
      <w:pPr>
        <w:pStyle w:val="BodyText"/>
        <w:spacing w:before="6"/>
        <w:ind w:left="0"/>
        <w:rPr>
          <w:rFonts w:ascii="Arial"/>
          <w:b/>
        </w:rPr>
      </w:pPr>
    </w:p>
    <w:p>
      <w:pPr>
        <w:pStyle w:val="ListParagraph"/>
        <w:numPr>
          <w:ilvl w:val="1"/>
          <w:numId w:val="16"/>
        </w:numPr>
        <w:tabs>
          <w:tab w:pos="487" w:val="left" w:leader="none"/>
        </w:tabs>
        <w:spacing w:line="249" w:lineRule="auto" w:before="0" w:after="0"/>
        <w:ind w:left="153" w:right="163" w:firstLine="0"/>
        <w:jc w:val="both"/>
        <w:rPr>
          <w:sz w:val="15"/>
        </w:rPr>
      </w:pPr>
      <w:r>
        <w:rPr>
          <w:sz w:val="15"/>
        </w:rPr>
        <w:t>A(O)</w:t>
      </w:r>
      <w:r>
        <w:rPr>
          <w:spacing w:val="-1"/>
          <w:sz w:val="15"/>
        </w:rPr>
        <w:t> </w:t>
      </w:r>
      <w:r>
        <w:rPr>
          <w:sz w:val="15"/>
        </w:rPr>
        <w:t>fornecedora(fornecedor)</w:t>
      </w:r>
      <w:r>
        <w:rPr>
          <w:spacing w:val="-1"/>
          <w:sz w:val="15"/>
        </w:rPr>
        <w:t> </w:t>
      </w:r>
      <w:r>
        <w:rPr>
          <w:sz w:val="15"/>
        </w:rPr>
        <w:t>registrada(o),</w:t>
      </w:r>
      <w:r>
        <w:rPr>
          <w:spacing w:val="-1"/>
          <w:sz w:val="15"/>
        </w:rPr>
        <w:t> </w:t>
      </w:r>
      <w:r>
        <w:rPr>
          <w:sz w:val="15"/>
        </w:rPr>
        <w:t>quando</w:t>
      </w:r>
      <w:r>
        <w:rPr>
          <w:spacing w:val="-1"/>
          <w:sz w:val="15"/>
        </w:rPr>
        <w:t> </w:t>
      </w:r>
      <w:r>
        <w:rPr>
          <w:sz w:val="15"/>
        </w:rPr>
        <w:t>convocada(o),</w:t>
      </w:r>
      <w:r>
        <w:rPr>
          <w:spacing w:val="-1"/>
          <w:sz w:val="15"/>
        </w:rPr>
        <w:t> </w:t>
      </w:r>
      <w:r>
        <w:rPr>
          <w:sz w:val="15"/>
        </w:rPr>
        <w:t>e</w:t>
      </w:r>
      <w:r>
        <w:rPr>
          <w:spacing w:val="-1"/>
          <w:sz w:val="15"/>
        </w:rPr>
        <w:t> </w:t>
      </w:r>
      <w:r>
        <w:rPr>
          <w:sz w:val="15"/>
        </w:rPr>
        <w:t>observando</w:t>
      </w:r>
      <w:r>
        <w:rPr>
          <w:spacing w:val="-1"/>
          <w:sz w:val="15"/>
        </w:rPr>
        <w:t> </w:t>
      </w:r>
      <w:r>
        <w:rPr>
          <w:sz w:val="15"/>
        </w:rPr>
        <w:t>o</w:t>
      </w:r>
      <w:r>
        <w:rPr>
          <w:spacing w:val="-1"/>
          <w:sz w:val="15"/>
        </w:rPr>
        <w:t> </w:t>
      </w:r>
      <w:r>
        <w:rPr>
          <w:sz w:val="15"/>
        </w:rPr>
        <w:t>prazo</w:t>
      </w:r>
      <w:r>
        <w:rPr>
          <w:spacing w:val="-1"/>
          <w:sz w:val="15"/>
        </w:rPr>
        <w:t> </w:t>
      </w:r>
      <w:r>
        <w:rPr>
          <w:sz w:val="15"/>
        </w:rPr>
        <w:t>de</w:t>
      </w:r>
      <w:r>
        <w:rPr>
          <w:spacing w:val="-1"/>
          <w:sz w:val="15"/>
        </w:rPr>
        <w:t> </w:t>
      </w:r>
      <w:r>
        <w:rPr>
          <w:sz w:val="15"/>
        </w:rPr>
        <w:t>validade</w:t>
      </w:r>
      <w:r>
        <w:rPr>
          <w:spacing w:val="-1"/>
          <w:sz w:val="15"/>
        </w:rPr>
        <w:t> </w:t>
      </w:r>
      <w:r>
        <w:rPr>
          <w:sz w:val="15"/>
        </w:rPr>
        <w:t>da</w:t>
      </w:r>
      <w:r>
        <w:rPr>
          <w:spacing w:val="-8"/>
          <w:sz w:val="15"/>
        </w:rPr>
        <w:t> </w:t>
      </w:r>
      <w:r>
        <w:rPr>
          <w:sz w:val="15"/>
        </w:rPr>
        <w:t>Ata</w:t>
      </w:r>
      <w:r>
        <w:rPr>
          <w:spacing w:val="-1"/>
          <w:sz w:val="15"/>
        </w:rPr>
        <w:t> </w:t>
      </w:r>
      <w:r>
        <w:rPr>
          <w:sz w:val="15"/>
        </w:rPr>
        <w:t>de</w:t>
      </w:r>
      <w:r>
        <w:rPr>
          <w:spacing w:val="-1"/>
          <w:sz w:val="15"/>
        </w:rPr>
        <w:t> </w:t>
      </w:r>
      <w:r>
        <w:rPr>
          <w:sz w:val="15"/>
        </w:rPr>
        <w:t>Registro</w:t>
      </w:r>
      <w:r>
        <w:rPr>
          <w:spacing w:val="-1"/>
          <w:sz w:val="15"/>
        </w:rPr>
        <w:t> </w:t>
      </w:r>
      <w:r>
        <w:rPr>
          <w:sz w:val="15"/>
        </w:rPr>
        <w:t>de</w:t>
      </w:r>
      <w:r>
        <w:rPr>
          <w:spacing w:val="-1"/>
          <w:sz w:val="15"/>
        </w:rPr>
        <w:t> </w:t>
      </w:r>
      <w:r>
        <w:rPr>
          <w:sz w:val="15"/>
        </w:rPr>
        <w:t>Preços,</w:t>
      </w:r>
      <w:r>
        <w:rPr>
          <w:spacing w:val="-1"/>
          <w:sz w:val="15"/>
        </w:rPr>
        <w:t> </w:t>
      </w:r>
      <w:r>
        <w:rPr>
          <w:sz w:val="15"/>
        </w:rPr>
        <w:t>terá</w:t>
      </w:r>
      <w:r>
        <w:rPr>
          <w:spacing w:val="-1"/>
          <w:sz w:val="15"/>
        </w:rPr>
        <w:t> </w:t>
      </w:r>
      <w:r>
        <w:rPr>
          <w:sz w:val="15"/>
        </w:rPr>
        <w:t>o</w:t>
      </w:r>
      <w:r>
        <w:rPr>
          <w:spacing w:val="-1"/>
          <w:sz w:val="15"/>
        </w:rPr>
        <w:t> </w:t>
      </w:r>
      <w:r>
        <w:rPr>
          <w:sz w:val="15"/>
        </w:rPr>
        <w:t>prazo</w:t>
      </w:r>
      <w:r>
        <w:rPr>
          <w:spacing w:val="-1"/>
          <w:sz w:val="15"/>
        </w:rPr>
        <w:t> </w:t>
      </w:r>
      <w:r>
        <w:rPr>
          <w:sz w:val="15"/>
        </w:rPr>
        <w:t>de</w:t>
      </w:r>
      <w:r>
        <w:rPr>
          <w:spacing w:val="-1"/>
          <w:sz w:val="15"/>
        </w:rPr>
        <w:t> </w:t>
      </w:r>
      <w:r>
        <w:rPr>
          <w:sz w:val="15"/>
        </w:rPr>
        <w:t>até </w:t>
      </w:r>
      <w:r>
        <w:rPr>
          <w:rFonts w:ascii="Arial" w:hAnsi="Arial"/>
          <w:b/>
          <w:sz w:val="15"/>
        </w:rPr>
        <w:t>2 (dois) dias úteis</w:t>
      </w:r>
      <w:r>
        <w:rPr>
          <w:rFonts w:ascii="Arial" w:hAnsi="Arial"/>
          <w:b/>
          <w:spacing w:val="18"/>
          <w:sz w:val="15"/>
        </w:rPr>
        <w:t> </w:t>
      </w:r>
      <w:r>
        <w:rPr>
          <w:sz w:val="15"/>
        </w:rPr>
        <w:t>para retirar a Nota de Empenho, a contar da data em que receber a comunicação, salvo justificativa acolhida pela Administração, sob pena de decair o direito à contratação, sem prejuízo das sanções previstas neste Edital.</w:t>
      </w:r>
    </w:p>
    <w:p>
      <w:pPr>
        <w:pStyle w:val="ListParagraph"/>
        <w:numPr>
          <w:ilvl w:val="1"/>
          <w:numId w:val="16"/>
        </w:numPr>
        <w:tabs>
          <w:tab w:pos="498" w:val="left" w:leader="none"/>
        </w:tabs>
        <w:spacing w:line="249" w:lineRule="auto" w:before="77" w:after="0"/>
        <w:ind w:left="153" w:right="159" w:firstLine="0"/>
        <w:jc w:val="both"/>
        <w:rPr>
          <w:sz w:val="15"/>
        </w:rPr>
      </w:pPr>
      <w:r>
        <w:rPr>
          <w:sz w:val="15"/>
        </w:rPr>
        <w:t>O prazo para retirada/recebimento da Nota de Empenho poderá ser prorrogado uma única vez, por igual período, quando solicitado pela(o) licitante vencedora(vencedor) durante o seu transcurso, desde que ocorra motivo justificado e aceito pelo TRE/SE.</w:t>
      </w:r>
    </w:p>
    <w:p>
      <w:pPr>
        <w:pStyle w:val="ListParagraph"/>
        <w:numPr>
          <w:ilvl w:val="1"/>
          <w:numId w:val="16"/>
        </w:numPr>
        <w:tabs>
          <w:tab w:pos="496" w:val="left" w:leader="none"/>
        </w:tabs>
        <w:spacing w:line="249" w:lineRule="auto" w:before="77" w:after="0"/>
        <w:ind w:left="153" w:right="158" w:firstLine="0"/>
        <w:jc w:val="both"/>
        <w:rPr>
          <w:sz w:val="15"/>
        </w:rPr>
      </w:pPr>
      <w:r>
        <w:rPr>
          <w:sz w:val="15"/>
        </w:rPr>
        <w:t>Por ocasião da entrega da Nota de Empenho, o TRE/SE verificará, por intermédio do Sicaf e de outros meios, se a(o) licitante vencedora(vencedor) mantém as condições de habilitação.</w:t>
      </w:r>
    </w:p>
    <w:p>
      <w:pPr>
        <w:pStyle w:val="ListParagraph"/>
        <w:numPr>
          <w:ilvl w:val="1"/>
          <w:numId w:val="16"/>
        </w:numPr>
        <w:tabs>
          <w:tab w:pos="492" w:val="left" w:leader="none"/>
        </w:tabs>
        <w:spacing w:line="249" w:lineRule="auto" w:before="76" w:after="0"/>
        <w:ind w:left="153" w:right="160" w:firstLine="0"/>
        <w:jc w:val="both"/>
        <w:rPr>
          <w:sz w:val="15"/>
        </w:rPr>
      </w:pPr>
      <w:r>
        <w:rPr>
          <w:sz w:val="15"/>
        </w:rPr>
        <w:t>Quando a(o) fornecedora(fornecedor) registrada(o) não retirar a Nota de Empenho no prazo e nas condições estabelecidas, poderá ser convocada(o) outra(o) licitante para retirá-la, respeitada a ordem de classificação das(os) licitantes ou fornecedoras(es) registradas(os) na Ata, após negociações e verificação da adequação da proposta e das condições de habilitação, obedecida a ordem de classificação.</w:t>
      </w:r>
    </w:p>
    <w:p>
      <w:pPr>
        <w:pStyle w:val="ListParagraph"/>
        <w:numPr>
          <w:ilvl w:val="2"/>
          <w:numId w:val="16"/>
        </w:numPr>
        <w:tabs>
          <w:tab w:pos="602" w:val="left" w:leader="none"/>
        </w:tabs>
        <w:spacing w:line="249" w:lineRule="auto" w:before="77" w:after="0"/>
        <w:ind w:left="153" w:right="171" w:firstLine="0"/>
        <w:jc w:val="both"/>
        <w:rPr>
          <w:sz w:val="15"/>
        </w:rPr>
      </w:pPr>
      <w:r>
        <w:rPr>
          <w:sz w:val="15"/>
        </w:rPr>
        <w:t>A</w:t>
      </w:r>
      <w:r>
        <w:rPr>
          <w:spacing w:val="-10"/>
          <w:sz w:val="15"/>
        </w:rPr>
        <w:t> </w:t>
      </w:r>
      <w:r>
        <w:rPr>
          <w:sz w:val="15"/>
        </w:rPr>
        <w:t>recusa</w:t>
      </w:r>
      <w:r>
        <w:rPr>
          <w:spacing w:val="-2"/>
          <w:sz w:val="15"/>
        </w:rPr>
        <w:t> </w:t>
      </w:r>
      <w:r>
        <w:rPr>
          <w:sz w:val="15"/>
        </w:rPr>
        <w:t>injustificada</w:t>
      </w:r>
      <w:r>
        <w:rPr>
          <w:spacing w:val="-2"/>
          <w:sz w:val="15"/>
        </w:rPr>
        <w:t> </w:t>
      </w:r>
      <w:r>
        <w:rPr>
          <w:sz w:val="15"/>
        </w:rPr>
        <w:t>da(o)</w:t>
      </w:r>
      <w:r>
        <w:rPr>
          <w:spacing w:val="-2"/>
          <w:sz w:val="15"/>
        </w:rPr>
        <w:t> </w:t>
      </w:r>
      <w:r>
        <w:rPr>
          <w:sz w:val="15"/>
        </w:rPr>
        <w:t>adjudicatária(o)</w:t>
      </w:r>
      <w:r>
        <w:rPr>
          <w:spacing w:val="-2"/>
          <w:sz w:val="15"/>
        </w:rPr>
        <w:t> </w:t>
      </w:r>
      <w:r>
        <w:rPr>
          <w:sz w:val="15"/>
        </w:rPr>
        <w:t>em</w:t>
      </w:r>
      <w:r>
        <w:rPr>
          <w:spacing w:val="-2"/>
          <w:sz w:val="15"/>
        </w:rPr>
        <w:t> </w:t>
      </w:r>
      <w:r>
        <w:rPr>
          <w:sz w:val="15"/>
        </w:rPr>
        <w:t>retirar</w:t>
      </w:r>
      <w:r>
        <w:rPr>
          <w:spacing w:val="-2"/>
          <w:sz w:val="15"/>
        </w:rPr>
        <w:t> </w:t>
      </w:r>
      <w:r>
        <w:rPr>
          <w:sz w:val="15"/>
        </w:rPr>
        <w:t>a</w:t>
      </w:r>
      <w:r>
        <w:rPr>
          <w:spacing w:val="-2"/>
          <w:sz w:val="15"/>
        </w:rPr>
        <w:t> </w:t>
      </w:r>
      <w:r>
        <w:rPr>
          <w:sz w:val="15"/>
        </w:rPr>
        <w:t>Nota</w:t>
      </w:r>
      <w:r>
        <w:rPr>
          <w:spacing w:val="-2"/>
          <w:sz w:val="15"/>
        </w:rPr>
        <w:t> </w:t>
      </w:r>
      <w:r>
        <w:rPr>
          <w:sz w:val="15"/>
        </w:rPr>
        <w:t>de</w:t>
      </w:r>
      <w:r>
        <w:rPr>
          <w:spacing w:val="-2"/>
          <w:sz w:val="15"/>
        </w:rPr>
        <w:t> </w:t>
      </w:r>
      <w:r>
        <w:rPr>
          <w:sz w:val="15"/>
        </w:rPr>
        <w:t>Empenho</w:t>
      </w:r>
      <w:r>
        <w:rPr>
          <w:spacing w:val="-2"/>
          <w:sz w:val="15"/>
        </w:rPr>
        <w:t> </w:t>
      </w:r>
      <w:r>
        <w:rPr>
          <w:sz w:val="15"/>
        </w:rPr>
        <w:t>no</w:t>
      </w:r>
      <w:r>
        <w:rPr>
          <w:spacing w:val="-2"/>
          <w:sz w:val="15"/>
        </w:rPr>
        <w:t> </w:t>
      </w:r>
      <w:r>
        <w:rPr>
          <w:sz w:val="15"/>
        </w:rPr>
        <w:t>prazo</w:t>
      </w:r>
      <w:r>
        <w:rPr>
          <w:spacing w:val="-2"/>
          <w:sz w:val="15"/>
        </w:rPr>
        <w:t> </w:t>
      </w:r>
      <w:r>
        <w:rPr>
          <w:sz w:val="15"/>
        </w:rPr>
        <w:t>estabelecido</w:t>
      </w:r>
      <w:r>
        <w:rPr>
          <w:spacing w:val="-2"/>
          <w:sz w:val="15"/>
        </w:rPr>
        <w:t> </w:t>
      </w:r>
      <w:r>
        <w:rPr>
          <w:sz w:val="15"/>
        </w:rPr>
        <w:t>nesta</w:t>
      </w:r>
      <w:r>
        <w:rPr>
          <w:spacing w:val="-2"/>
          <w:sz w:val="15"/>
        </w:rPr>
        <w:t> </w:t>
      </w:r>
      <w:r>
        <w:rPr>
          <w:sz w:val="15"/>
        </w:rPr>
        <w:t>Cláusula</w:t>
      </w:r>
      <w:r>
        <w:rPr>
          <w:spacing w:val="-2"/>
          <w:sz w:val="15"/>
        </w:rPr>
        <w:t> </w:t>
      </w:r>
      <w:r>
        <w:rPr>
          <w:sz w:val="15"/>
        </w:rPr>
        <w:t>caracterizará</w:t>
      </w:r>
      <w:r>
        <w:rPr>
          <w:spacing w:val="-2"/>
          <w:sz w:val="15"/>
        </w:rPr>
        <w:t> </w:t>
      </w:r>
      <w:r>
        <w:rPr>
          <w:sz w:val="15"/>
        </w:rPr>
        <w:t>o</w:t>
      </w:r>
      <w:r>
        <w:rPr>
          <w:spacing w:val="-2"/>
          <w:sz w:val="15"/>
        </w:rPr>
        <w:t> </w:t>
      </w:r>
      <w:r>
        <w:rPr>
          <w:sz w:val="15"/>
        </w:rPr>
        <w:t>descumprimento</w:t>
      </w:r>
      <w:r>
        <w:rPr>
          <w:spacing w:val="-2"/>
          <w:sz w:val="15"/>
        </w:rPr>
        <w:t> </w:t>
      </w:r>
      <w:r>
        <w:rPr>
          <w:sz w:val="15"/>
        </w:rPr>
        <w:t>total da obrigação assumida e a(o) sujeitará às penalidades legalmente estabelecidas neste Instrumento.</w:t>
      </w:r>
    </w:p>
    <w:p>
      <w:pPr>
        <w:pStyle w:val="BodyText"/>
        <w:spacing w:before="158"/>
        <w:ind w:left="0"/>
      </w:pPr>
    </w:p>
    <w:p>
      <w:pPr>
        <w:pStyle w:val="Heading1"/>
        <w:ind w:left="34" w:right="48"/>
        <w:jc w:val="center"/>
      </w:pPr>
      <w:r>
        <w:rPr/>
        <w:t>CLÁUSULA</w:t>
      </w:r>
      <w:r>
        <w:rPr>
          <w:spacing w:val="-9"/>
        </w:rPr>
        <w:t> </w:t>
      </w:r>
      <w:r>
        <w:rPr/>
        <w:t>DÉCIMA</w:t>
      </w:r>
      <w:r>
        <w:rPr>
          <w:spacing w:val="-7"/>
        </w:rPr>
        <w:t> </w:t>
      </w:r>
      <w:r>
        <w:rPr>
          <w:spacing w:val="-2"/>
        </w:rPr>
        <w:t>QUINTA</w:t>
      </w:r>
    </w:p>
    <w:p>
      <w:pPr>
        <w:spacing w:before="83"/>
        <w:ind w:left="24" w:right="48" w:firstLine="0"/>
        <w:jc w:val="center"/>
        <w:rPr>
          <w:rFonts w:ascii="Arial" w:hAnsi="Arial"/>
          <w:b/>
          <w:sz w:val="15"/>
        </w:rPr>
      </w:pPr>
      <w:r>
        <w:rPr>
          <w:rFonts w:ascii="Arial" w:hAnsi="Arial"/>
          <w:b/>
          <w:sz w:val="15"/>
        </w:rPr>
        <w:t>DO</w:t>
      </w:r>
      <w:r>
        <w:rPr>
          <w:rFonts w:ascii="Arial" w:hAnsi="Arial"/>
          <w:b/>
          <w:spacing w:val="-6"/>
          <w:sz w:val="15"/>
        </w:rPr>
        <w:t> </w:t>
      </w:r>
      <w:r>
        <w:rPr>
          <w:rFonts w:ascii="Arial" w:hAnsi="Arial"/>
          <w:b/>
          <w:sz w:val="15"/>
        </w:rPr>
        <w:t>ESCLARECIMENTO</w:t>
      </w:r>
      <w:r>
        <w:rPr>
          <w:rFonts w:ascii="Arial" w:hAnsi="Arial"/>
          <w:b/>
          <w:spacing w:val="-5"/>
          <w:sz w:val="15"/>
        </w:rPr>
        <w:t> </w:t>
      </w:r>
      <w:r>
        <w:rPr>
          <w:rFonts w:ascii="Arial" w:hAnsi="Arial"/>
          <w:b/>
          <w:sz w:val="15"/>
        </w:rPr>
        <w:t>E</w:t>
      </w:r>
      <w:r>
        <w:rPr>
          <w:rFonts w:ascii="Arial" w:hAnsi="Arial"/>
          <w:b/>
          <w:spacing w:val="-5"/>
          <w:sz w:val="15"/>
        </w:rPr>
        <w:t> </w:t>
      </w:r>
      <w:r>
        <w:rPr>
          <w:rFonts w:ascii="Arial" w:hAnsi="Arial"/>
          <w:b/>
          <w:sz w:val="15"/>
        </w:rPr>
        <w:t>DA</w:t>
      </w:r>
      <w:r>
        <w:rPr>
          <w:rFonts w:ascii="Arial" w:hAnsi="Arial"/>
          <w:b/>
          <w:spacing w:val="-5"/>
          <w:sz w:val="15"/>
        </w:rPr>
        <w:t> </w:t>
      </w:r>
      <w:r>
        <w:rPr>
          <w:rFonts w:ascii="Arial" w:hAnsi="Arial"/>
          <w:b/>
          <w:sz w:val="15"/>
        </w:rPr>
        <w:t>IMPUGNAÇÃO</w:t>
      </w:r>
      <w:r>
        <w:rPr>
          <w:rFonts w:ascii="Arial" w:hAnsi="Arial"/>
          <w:b/>
          <w:spacing w:val="-5"/>
          <w:sz w:val="15"/>
        </w:rPr>
        <w:t> </w:t>
      </w:r>
      <w:r>
        <w:rPr>
          <w:rFonts w:ascii="Arial" w:hAnsi="Arial"/>
          <w:b/>
          <w:sz w:val="15"/>
        </w:rPr>
        <w:t>AO</w:t>
      </w:r>
      <w:r>
        <w:rPr>
          <w:rFonts w:ascii="Arial" w:hAnsi="Arial"/>
          <w:b/>
          <w:spacing w:val="-5"/>
          <w:sz w:val="15"/>
        </w:rPr>
        <w:t> </w:t>
      </w:r>
      <w:r>
        <w:rPr>
          <w:rFonts w:ascii="Arial" w:hAnsi="Arial"/>
          <w:b/>
          <w:spacing w:val="-2"/>
          <w:sz w:val="15"/>
        </w:rPr>
        <w:t>EDITAL</w:t>
      </w:r>
    </w:p>
    <w:p>
      <w:pPr>
        <w:pStyle w:val="BodyText"/>
        <w:spacing w:before="165"/>
        <w:ind w:left="0"/>
        <w:rPr>
          <w:rFonts w:ascii="Arial"/>
          <w:b/>
        </w:rPr>
      </w:pPr>
    </w:p>
    <w:p>
      <w:pPr>
        <w:pStyle w:val="ListParagraph"/>
        <w:numPr>
          <w:ilvl w:val="1"/>
          <w:numId w:val="17"/>
        </w:numPr>
        <w:tabs>
          <w:tab w:pos="496" w:val="left" w:leader="none"/>
        </w:tabs>
        <w:spacing w:line="249" w:lineRule="auto" w:before="0" w:after="0"/>
        <w:ind w:left="153" w:right="156" w:firstLine="0"/>
        <w:jc w:val="both"/>
        <w:rPr>
          <w:sz w:val="15"/>
        </w:rPr>
      </w:pPr>
      <w:r>
        <w:rPr>
          <w:sz w:val="15"/>
        </w:rPr>
        <w:t>Qualquer pessoa é parte legítima para impugnar Edital de licitação por irregularidade ou para solicitar esclarecimento sobre os seus termos, devendo encaminhar</w:t>
      </w:r>
      <w:r>
        <w:rPr>
          <w:spacing w:val="40"/>
          <w:sz w:val="15"/>
        </w:rPr>
        <w:t> </w:t>
      </w:r>
      <w:r>
        <w:rPr>
          <w:sz w:val="15"/>
        </w:rPr>
        <w:t>o</w:t>
      </w:r>
      <w:r>
        <w:rPr>
          <w:spacing w:val="40"/>
          <w:sz w:val="15"/>
        </w:rPr>
        <w:t> </w:t>
      </w:r>
      <w:r>
        <w:rPr>
          <w:sz w:val="15"/>
        </w:rPr>
        <w:t>pedido</w:t>
      </w:r>
      <w:r>
        <w:rPr>
          <w:spacing w:val="-3"/>
          <w:sz w:val="15"/>
        </w:rPr>
        <w:t> </w:t>
      </w:r>
      <w:r>
        <w:rPr>
          <w:rFonts w:ascii="Arial" w:hAnsi="Arial"/>
          <w:b/>
          <w:sz w:val="15"/>
        </w:rPr>
        <w:t>até 3 (três) dias úteis antes da data de abertura da sessão pública</w:t>
      </w:r>
      <w:r>
        <w:rPr>
          <w:rFonts w:ascii="Arial" w:hAnsi="Arial"/>
          <w:b/>
          <w:spacing w:val="-5"/>
          <w:sz w:val="15"/>
        </w:rPr>
        <w:t> </w:t>
      </w:r>
      <w:r>
        <w:rPr>
          <w:sz w:val="15"/>
        </w:rPr>
        <w:t>, </w:t>
      </w:r>
      <w:r>
        <w:rPr>
          <w:rFonts w:ascii="Arial" w:hAnsi="Arial"/>
          <w:b/>
          <w:sz w:val="15"/>
        </w:rPr>
        <w:t>exclusivamente </w:t>
      </w:r>
      <w:r>
        <w:rPr>
          <w:sz w:val="15"/>
        </w:rPr>
        <w:t>por meio do endereço eletrônico </w:t>
      </w:r>
      <w:hyperlink r:id="rId24">
        <w:r>
          <w:rPr>
            <w:color w:val="0000ED"/>
            <w:spacing w:val="-2"/>
            <w:sz w:val="15"/>
            <w:u w:val="single" w:color="0000ED"/>
          </w:rPr>
          <w:t>licitacoes@tre-se.jus.br</w:t>
        </w:r>
      </w:hyperlink>
      <w:r>
        <w:rPr>
          <w:spacing w:val="-2"/>
          <w:sz w:val="15"/>
        </w:rPr>
        <w:t>.</w:t>
      </w:r>
    </w:p>
    <w:p>
      <w:pPr>
        <w:pStyle w:val="ListParagraph"/>
        <w:numPr>
          <w:ilvl w:val="2"/>
          <w:numId w:val="17"/>
        </w:numPr>
        <w:tabs>
          <w:tab w:pos="612" w:val="left" w:leader="none"/>
        </w:tabs>
        <w:spacing w:line="249" w:lineRule="auto" w:before="77" w:after="0"/>
        <w:ind w:left="153" w:right="156" w:firstLine="0"/>
        <w:jc w:val="both"/>
        <w:rPr>
          <w:sz w:val="15"/>
        </w:rPr>
      </w:pPr>
      <w:r>
        <w:rPr>
          <w:sz w:val="15"/>
        </w:rPr>
        <w:t>O pedido de esclarecimento ou de impugnação enviado depois do encerramento das atividades do dia</w:t>
      </w:r>
      <w:r>
        <w:rPr>
          <w:spacing w:val="40"/>
          <w:sz w:val="15"/>
        </w:rPr>
        <w:t> </w:t>
      </w:r>
      <w:r>
        <w:rPr>
          <w:rFonts w:ascii="Arial" w:hAnsi="Arial"/>
          <w:b/>
          <w:sz w:val="15"/>
        </w:rPr>
        <w:t>será considerado recebido no primeiro dia útil de expediente seguinte</w:t>
      </w:r>
      <w:r>
        <w:rPr>
          <w:sz w:val="15"/>
        </w:rPr>
        <w:t>, no TRE/SE, cujo horário de funcionamento é das</w:t>
      </w:r>
      <w:r>
        <w:rPr>
          <w:spacing w:val="39"/>
          <w:sz w:val="15"/>
        </w:rPr>
        <w:t> </w:t>
      </w:r>
      <w:r>
        <w:rPr>
          <w:rFonts w:ascii="Arial" w:hAnsi="Arial"/>
          <w:b/>
          <w:sz w:val="15"/>
        </w:rPr>
        <w:t>07:00h às 13:00h</w:t>
      </w:r>
      <w:r>
        <w:rPr>
          <w:sz w:val="15"/>
        </w:rPr>
        <w:t>.</w:t>
      </w:r>
    </w:p>
    <w:p>
      <w:pPr>
        <w:pStyle w:val="ListParagraph"/>
        <w:numPr>
          <w:ilvl w:val="1"/>
          <w:numId w:val="17"/>
        </w:numPr>
        <w:tabs>
          <w:tab w:pos="496" w:val="left" w:leader="none"/>
        </w:tabs>
        <w:spacing w:line="249" w:lineRule="auto" w:before="76" w:after="0"/>
        <w:ind w:left="153" w:right="159" w:firstLine="0"/>
        <w:jc w:val="both"/>
        <w:rPr>
          <w:rFonts w:ascii="Arial" w:hAnsi="Arial"/>
          <w:b/>
          <w:sz w:val="15"/>
        </w:rPr>
      </w:pPr>
      <w:r>
        <w:rPr>
          <w:rFonts w:ascii="Arial" w:hAnsi="Arial"/>
          <w:b/>
          <w:sz w:val="15"/>
        </w:rPr>
        <w:t>A</w:t>
      </w:r>
      <w:r>
        <w:rPr>
          <w:rFonts w:ascii="Arial" w:hAnsi="Arial"/>
          <w:b/>
          <w:spacing w:val="-11"/>
          <w:sz w:val="15"/>
        </w:rPr>
        <w:t> </w:t>
      </w:r>
      <w:r>
        <w:rPr>
          <w:rFonts w:ascii="Arial" w:hAnsi="Arial"/>
          <w:b/>
          <w:sz w:val="15"/>
        </w:rPr>
        <w:t>resposta </w:t>
      </w:r>
      <w:r>
        <w:rPr>
          <w:sz w:val="15"/>
        </w:rPr>
        <w:t>à impugnação ou ao pedido de esclarecimento será divulgada em sítio eletrônico oficial no</w:t>
      </w:r>
      <w:r>
        <w:rPr>
          <w:spacing w:val="40"/>
          <w:sz w:val="15"/>
        </w:rPr>
        <w:t> </w:t>
      </w:r>
      <w:r>
        <w:rPr>
          <w:rFonts w:ascii="Arial" w:hAnsi="Arial"/>
          <w:b/>
          <w:sz w:val="15"/>
        </w:rPr>
        <w:t>prazo de até 3 (três) dias úteis</w:t>
      </w:r>
      <w:r>
        <w:rPr>
          <w:rFonts w:ascii="Arial" w:hAnsi="Arial"/>
          <w:b/>
          <w:spacing w:val="-11"/>
          <w:sz w:val="15"/>
        </w:rPr>
        <w:t> </w:t>
      </w:r>
      <w:r>
        <w:rPr>
          <w:sz w:val="15"/>
        </w:rPr>
        <w:t>, limitado ao último dia útil anterior à data da abertura do certame, e </w:t>
      </w:r>
      <w:r>
        <w:rPr>
          <w:rFonts w:ascii="Arial" w:hAnsi="Arial"/>
          <w:b/>
          <w:sz w:val="15"/>
        </w:rPr>
        <w:t>vinculará as(os) participantes e a Administração.</w:t>
      </w:r>
    </w:p>
    <w:p>
      <w:pPr>
        <w:pStyle w:val="ListParagraph"/>
        <w:numPr>
          <w:ilvl w:val="2"/>
          <w:numId w:val="17"/>
        </w:numPr>
        <w:tabs>
          <w:tab w:pos="665" w:val="left" w:leader="none"/>
        </w:tabs>
        <w:spacing w:line="249" w:lineRule="auto" w:before="76" w:after="0"/>
        <w:ind w:left="153" w:right="166" w:firstLine="0"/>
        <w:jc w:val="both"/>
        <w:rPr>
          <w:sz w:val="15"/>
        </w:rPr>
      </w:pPr>
      <w:r>
        <w:rPr>
          <w:sz w:val="15"/>
        </w:rPr>
        <w:t>O pedido de esclarecimento ou de impugnação e sua resposta estarão disponíveis no Portal Compras.gov.br e no endereço eletrônico </w:t>
      </w:r>
      <w:hyperlink r:id="rId25">
        <w:r>
          <w:rPr>
            <w:color w:val="0000ED"/>
            <w:sz w:val="15"/>
            <w:u w:val="single" w:color="0000ED"/>
          </w:rPr>
          <w:t>https://www.tre-se.jus.br/transparencia-e-prestacao-de-contas/licitacoes-e-contratos/licitacoes/licitacoes</w:t>
        </w:r>
      </w:hyperlink>
      <w:r>
        <w:rPr>
          <w:color w:val="0000ED"/>
          <w:sz w:val="15"/>
        </w:rPr>
        <w:t> </w:t>
      </w:r>
      <w:r>
        <w:rPr>
          <w:sz w:val="15"/>
        </w:rPr>
        <w:t>(pesquisar pelo ano e pelo número da licitação)</w:t>
      </w:r>
      <w:r>
        <w:rPr>
          <w:spacing w:val="-15"/>
          <w:sz w:val="15"/>
        </w:rPr>
        <w:t> </w:t>
      </w:r>
      <w:r>
        <w:rPr>
          <w:sz w:val="15"/>
        </w:rPr>
        <w:t>.</w:t>
      </w:r>
    </w:p>
    <w:p>
      <w:pPr>
        <w:pStyle w:val="Heading2"/>
        <w:numPr>
          <w:ilvl w:val="2"/>
          <w:numId w:val="17"/>
        </w:numPr>
        <w:tabs>
          <w:tab w:pos="605" w:val="left" w:leader="none"/>
        </w:tabs>
        <w:spacing w:line="240" w:lineRule="auto" w:before="76" w:after="0"/>
        <w:ind w:left="605" w:right="0" w:hanging="452"/>
        <w:jc w:val="left"/>
      </w:pPr>
      <w:r>
        <w:rPr/>
        <w:t>A</w:t>
      </w:r>
      <w:r>
        <w:rPr>
          <w:spacing w:val="-9"/>
        </w:rPr>
        <w:t> </w:t>
      </w:r>
      <w:r>
        <w:rPr/>
        <w:t>resposta</w:t>
      </w:r>
      <w:r>
        <w:rPr>
          <w:spacing w:val="-6"/>
        </w:rPr>
        <w:t> </w:t>
      </w:r>
      <w:r>
        <w:rPr/>
        <w:t>da(o)</w:t>
      </w:r>
      <w:r>
        <w:rPr>
          <w:spacing w:val="6"/>
        </w:rPr>
        <w:t> </w:t>
      </w:r>
      <w:r>
        <w:rPr/>
        <w:t>Pregoeira(o),</w:t>
      </w:r>
      <w:r>
        <w:rPr>
          <w:spacing w:val="-6"/>
        </w:rPr>
        <w:t> </w:t>
      </w:r>
      <w:r>
        <w:rPr/>
        <w:t>quando</w:t>
      </w:r>
      <w:r>
        <w:rPr>
          <w:spacing w:val="-7"/>
        </w:rPr>
        <w:t> </w:t>
      </w:r>
      <w:r>
        <w:rPr/>
        <w:t>necessário,</w:t>
      </w:r>
      <w:r>
        <w:rPr>
          <w:spacing w:val="-6"/>
        </w:rPr>
        <w:t> </w:t>
      </w:r>
      <w:r>
        <w:rPr/>
        <w:t>será</w:t>
      </w:r>
      <w:r>
        <w:rPr>
          <w:spacing w:val="-6"/>
        </w:rPr>
        <w:t> </w:t>
      </w:r>
      <w:r>
        <w:rPr/>
        <w:t>embasada</w:t>
      </w:r>
      <w:r>
        <w:rPr>
          <w:spacing w:val="-6"/>
        </w:rPr>
        <w:t> </w:t>
      </w:r>
      <w:r>
        <w:rPr/>
        <w:t>em</w:t>
      </w:r>
      <w:r>
        <w:rPr>
          <w:spacing w:val="-6"/>
        </w:rPr>
        <w:t> </w:t>
      </w:r>
      <w:r>
        <w:rPr/>
        <w:t>pronunciamento</w:t>
      </w:r>
      <w:r>
        <w:rPr>
          <w:spacing w:val="-6"/>
        </w:rPr>
        <w:t> </w:t>
      </w:r>
      <w:r>
        <w:rPr/>
        <w:t>prévio</w:t>
      </w:r>
      <w:r>
        <w:rPr>
          <w:spacing w:val="-6"/>
        </w:rPr>
        <w:t> </w:t>
      </w:r>
      <w:r>
        <w:rPr/>
        <w:t>da</w:t>
      </w:r>
      <w:r>
        <w:rPr>
          <w:spacing w:val="-6"/>
        </w:rPr>
        <w:t> </w:t>
      </w:r>
      <w:r>
        <w:rPr/>
        <w:t>Equipe</w:t>
      </w:r>
      <w:r>
        <w:rPr>
          <w:spacing w:val="-6"/>
        </w:rPr>
        <w:t> </w:t>
      </w:r>
      <w:r>
        <w:rPr/>
        <w:t>de</w:t>
      </w:r>
      <w:r>
        <w:rPr>
          <w:spacing w:val="-6"/>
        </w:rPr>
        <w:t> </w:t>
      </w:r>
      <w:r>
        <w:rPr/>
        <w:t>Planejamento</w:t>
      </w:r>
      <w:r>
        <w:rPr>
          <w:spacing w:val="-6"/>
        </w:rPr>
        <w:t> </w:t>
      </w:r>
      <w:r>
        <w:rPr/>
        <w:t>da</w:t>
      </w:r>
      <w:r>
        <w:rPr>
          <w:spacing w:val="-6"/>
        </w:rPr>
        <w:t> </w:t>
      </w:r>
      <w:r>
        <w:rPr>
          <w:spacing w:val="-2"/>
        </w:rPr>
        <w:t>Contratação.</w:t>
      </w:r>
    </w:p>
    <w:p>
      <w:pPr>
        <w:pStyle w:val="ListParagraph"/>
        <w:numPr>
          <w:ilvl w:val="1"/>
          <w:numId w:val="17"/>
        </w:numPr>
        <w:tabs>
          <w:tab w:pos="502" w:val="left" w:leader="none"/>
        </w:tabs>
        <w:spacing w:line="249" w:lineRule="auto" w:before="83" w:after="0"/>
        <w:ind w:left="153" w:right="156" w:firstLine="0"/>
        <w:jc w:val="both"/>
        <w:rPr>
          <w:sz w:val="15"/>
        </w:rPr>
      </w:pPr>
      <w:r>
        <w:rPr>
          <w:sz w:val="15"/>
        </w:rPr>
        <w:t>As impugnações e os pedidos de esclarecimentos </w:t>
      </w:r>
      <w:r>
        <w:rPr>
          <w:rFonts w:ascii="Arial" w:hAnsi="Arial"/>
          <w:b/>
          <w:sz w:val="15"/>
        </w:rPr>
        <w:t>não possuem efeito suspensivo</w:t>
      </w:r>
      <w:r>
        <w:rPr>
          <w:rFonts w:ascii="Arial" w:hAnsi="Arial"/>
          <w:b/>
          <w:spacing w:val="-11"/>
          <w:sz w:val="15"/>
        </w:rPr>
        <w:t> </w:t>
      </w:r>
      <w:r>
        <w:rPr>
          <w:sz w:val="15"/>
        </w:rPr>
        <w:t>, sendo a sua concessão medida excepcional que deverá ser motivada pela(o) Pregoeira(o), nos autos do processo de licitação.</w:t>
      </w:r>
    </w:p>
    <w:p>
      <w:pPr>
        <w:pStyle w:val="ListParagraph"/>
        <w:numPr>
          <w:ilvl w:val="1"/>
          <w:numId w:val="17"/>
        </w:numPr>
        <w:tabs>
          <w:tab w:pos="496" w:val="left" w:leader="none"/>
        </w:tabs>
        <w:spacing w:line="249" w:lineRule="auto" w:before="76" w:after="0"/>
        <w:ind w:left="153" w:right="165" w:firstLine="0"/>
        <w:jc w:val="both"/>
        <w:rPr>
          <w:sz w:val="15"/>
        </w:rPr>
      </w:pPr>
      <w:r>
        <w:rPr>
          <w:sz w:val="15"/>
        </w:rPr>
        <w:t>Acolhida a impugnação e se ela afetar a formulação das propostas, a</w:t>
      </w:r>
      <w:r>
        <w:rPr>
          <w:spacing w:val="-3"/>
          <w:sz w:val="15"/>
        </w:rPr>
        <w:t> </w:t>
      </w:r>
      <w:r>
        <w:rPr>
          <w:sz w:val="15"/>
        </w:rPr>
        <w:t>Administração poderá reavaliar o procedimento de contratação e, se for o caso, designar nova data para a realização do certame.</w:t>
      </w:r>
    </w:p>
    <w:p>
      <w:pPr>
        <w:pStyle w:val="BodyText"/>
        <w:spacing w:before="159"/>
        <w:ind w:left="0"/>
      </w:pPr>
    </w:p>
    <w:p>
      <w:pPr>
        <w:pStyle w:val="Heading1"/>
        <w:spacing w:line="355" w:lineRule="auto"/>
        <w:ind w:left="4117" w:right="4096" w:firstLine="258"/>
      </w:pPr>
      <w:r>
        <w:rPr/>
        <w:t>CLÁUSULA DÉCIMA SEXTA DAS</w:t>
      </w:r>
      <w:r>
        <w:rPr>
          <w:spacing w:val="-11"/>
        </w:rPr>
        <w:t> </w:t>
      </w:r>
      <w:r>
        <w:rPr/>
        <w:t>SANÇÕES</w:t>
      </w:r>
      <w:r>
        <w:rPr>
          <w:spacing w:val="-10"/>
        </w:rPr>
        <w:t> </w:t>
      </w:r>
      <w:r>
        <w:rPr/>
        <w:t>ADMINISTRATIVAS</w:t>
      </w:r>
    </w:p>
    <w:p>
      <w:pPr>
        <w:pStyle w:val="BodyText"/>
        <w:spacing w:line="172" w:lineRule="exact" w:before="0"/>
        <w:ind w:left="38" w:right="48"/>
        <w:jc w:val="center"/>
      </w:pPr>
      <w:r>
        <w:rPr/>
        <w:t>(penalidades</w:t>
      </w:r>
      <w:r>
        <w:rPr>
          <w:spacing w:val="-5"/>
        </w:rPr>
        <w:t> </w:t>
      </w:r>
      <w:r>
        <w:rPr/>
        <w:t>em</w:t>
      </w:r>
      <w:r>
        <w:rPr>
          <w:spacing w:val="-5"/>
        </w:rPr>
        <w:t> </w:t>
      </w:r>
      <w:r>
        <w:rPr/>
        <w:t>sede</w:t>
      </w:r>
      <w:r>
        <w:rPr>
          <w:spacing w:val="-5"/>
        </w:rPr>
        <w:t> </w:t>
      </w:r>
      <w:r>
        <w:rPr/>
        <w:t>de</w:t>
      </w:r>
      <w:r>
        <w:rPr>
          <w:spacing w:val="-5"/>
        </w:rPr>
        <w:t> </w:t>
      </w:r>
      <w:r>
        <w:rPr/>
        <w:t>processo</w:t>
      </w:r>
      <w:r>
        <w:rPr>
          <w:spacing w:val="-4"/>
        </w:rPr>
        <w:t> </w:t>
      </w:r>
      <w:r>
        <w:rPr>
          <w:spacing w:val="-2"/>
        </w:rPr>
        <w:t>licitatório)</w:t>
      </w:r>
    </w:p>
    <w:p>
      <w:pPr>
        <w:pStyle w:val="BodyText"/>
        <w:spacing w:before="165"/>
        <w:ind w:left="0"/>
      </w:pPr>
    </w:p>
    <w:p>
      <w:pPr>
        <w:pStyle w:val="ListParagraph"/>
        <w:numPr>
          <w:ilvl w:val="1"/>
          <w:numId w:val="18"/>
        </w:numPr>
        <w:tabs>
          <w:tab w:pos="497" w:val="left" w:leader="none"/>
        </w:tabs>
        <w:spacing w:line="249" w:lineRule="auto" w:before="0" w:after="0"/>
        <w:ind w:left="153" w:right="157" w:firstLine="0"/>
        <w:jc w:val="both"/>
        <w:rPr>
          <w:sz w:val="15"/>
        </w:rPr>
      </w:pPr>
      <w:r>
        <w:rPr>
          <w:rFonts w:ascii="Arial" w:hAnsi="Arial"/>
          <w:b/>
          <w:sz w:val="15"/>
        </w:rPr>
        <w:t>À(Ao) licitante </w:t>
      </w:r>
      <w:r>
        <w:rPr>
          <w:sz w:val="15"/>
        </w:rPr>
        <w:t>que, convocada(o) dentro do prazo de validade de sua proposta, incidir nas condutas adiante relacionadas, poderá ser aplicada a penalidade</w:t>
      </w:r>
      <w:r>
        <w:rPr>
          <w:spacing w:val="-1"/>
          <w:sz w:val="15"/>
        </w:rPr>
        <w:t> </w:t>
      </w:r>
      <w:r>
        <w:rPr>
          <w:sz w:val="15"/>
        </w:rPr>
        <w:t>de:</w:t>
      </w:r>
    </w:p>
    <w:p>
      <w:pPr>
        <w:pStyle w:val="Heading2"/>
        <w:numPr>
          <w:ilvl w:val="2"/>
          <w:numId w:val="18"/>
        </w:numPr>
        <w:tabs>
          <w:tab w:pos="605" w:val="left" w:leader="none"/>
        </w:tabs>
        <w:spacing w:line="240" w:lineRule="auto" w:before="76" w:after="0"/>
        <w:ind w:left="605" w:right="0" w:hanging="452"/>
        <w:jc w:val="left"/>
      </w:pPr>
      <w:r>
        <w:rPr/>
        <w:t>Impedimento</w:t>
      </w:r>
      <w:r>
        <w:rPr>
          <w:spacing w:val="-7"/>
        </w:rPr>
        <w:t> </w:t>
      </w:r>
      <w:r>
        <w:rPr/>
        <w:t>de</w:t>
      </w:r>
      <w:r>
        <w:rPr>
          <w:spacing w:val="-4"/>
        </w:rPr>
        <w:t> </w:t>
      </w:r>
      <w:r>
        <w:rPr/>
        <w:t>licitar</w:t>
      </w:r>
      <w:r>
        <w:rPr>
          <w:spacing w:val="-5"/>
        </w:rPr>
        <w:t> </w:t>
      </w:r>
      <w:r>
        <w:rPr/>
        <w:t>e</w:t>
      </w:r>
      <w:r>
        <w:rPr>
          <w:spacing w:val="-4"/>
        </w:rPr>
        <w:t> </w:t>
      </w:r>
      <w:r>
        <w:rPr/>
        <w:t>de</w:t>
      </w:r>
      <w:r>
        <w:rPr>
          <w:spacing w:val="-5"/>
        </w:rPr>
        <w:t> </w:t>
      </w:r>
      <w:r>
        <w:rPr/>
        <w:t>contratar</w:t>
      </w:r>
      <w:r>
        <w:rPr>
          <w:spacing w:val="-4"/>
        </w:rPr>
        <w:t> </w:t>
      </w:r>
      <w:r>
        <w:rPr/>
        <w:t>com</w:t>
      </w:r>
      <w:r>
        <w:rPr>
          <w:spacing w:val="-5"/>
        </w:rPr>
        <w:t> </w:t>
      </w:r>
      <w:r>
        <w:rPr/>
        <w:t>a</w:t>
      </w:r>
      <w:r>
        <w:rPr>
          <w:spacing w:val="-4"/>
        </w:rPr>
        <w:t> </w:t>
      </w:r>
      <w:r>
        <w:rPr>
          <w:spacing w:val="-2"/>
        </w:rPr>
        <w:t>União:</w:t>
      </w:r>
    </w:p>
    <w:p>
      <w:pPr>
        <w:pStyle w:val="ListParagraph"/>
        <w:numPr>
          <w:ilvl w:val="3"/>
          <w:numId w:val="18"/>
        </w:numPr>
        <w:tabs>
          <w:tab w:pos="728" w:val="left" w:leader="none"/>
        </w:tabs>
        <w:spacing w:line="240" w:lineRule="auto" w:before="83" w:after="0"/>
        <w:ind w:left="728" w:right="0" w:hanging="575"/>
        <w:jc w:val="both"/>
        <w:rPr>
          <w:sz w:val="15"/>
        </w:rPr>
      </w:pPr>
      <w:r>
        <w:rPr>
          <w:rFonts w:ascii="Arial" w:hAnsi="Arial"/>
          <w:b/>
          <w:sz w:val="15"/>
        </w:rPr>
        <w:t>Por</w:t>
      </w:r>
      <w:r>
        <w:rPr>
          <w:rFonts w:ascii="Arial" w:hAnsi="Arial"/>
          <w:b/>
          <w:spacing w:val="-6"/>
          <w:sz w:val="15"/>
        </w:rPr>
        <w:t> </w:t>
      </w:r>
      <w:r>
        <w:rPr>
          <w:rFonts w:ascii="Arial" w:hAnsi="Arial"/>
          <w:b/>
          <w:sz w:val="15"/>
        </w:rPr>
        <w:t>até</w:t>
      </w:r>
      <w:r>
        <w:rPr>
          <w:rFonts w:ascii="Arial" w:hAnsi="Arial"/>
          <w:b/>
          <w:spacing w:val="-4"/>
          <w:sz w:val="15"/>
        </w:rPr>
        <w:t> </w:t>
      </w:r>
      <w:r>
        <w:rPr>
          <w:rFonts w:ascii="Arial" w:hAnsi="Arial"/>
          <w:b/>
          <w:sz w:val="15"/>
        </w:rPr>
        <w:t>2</w:t>
      </w:r>
      <w:r>
        <w:rPr>
          <w:rFonts w:ascii="Arial" w:hAnsi="Arial"/>
          <w:b/>
          <w:spacing w:val="-4"/>
          <w:sz w:val="15"/>
        </w:rPr>
        <w:t> </w:t>
      </w:r>
      <w:r>
        <w:rPr>
          <w:rFonts w:ascii="Arial" w:hAnsi="Arial"/>
          <w:b/>
          <w:sz w:val="15"/>
        </w:rPr>
        <w:t>(dois)</w:t>
      </w:r>
      <w:r>
        <w:rPr>
          <w:rFonts w:ascii="Arial" w:hAnsi="Arial"/>
          <w:b/>
          <w:spacing w:val="-4"/>
          <w:sz w:val="15"/>
        </w:rPr>
        <w:t> </w:t>
      </w:r>
      <w:r>
        <w:rPr>
          <w:rFonts w:ascii="Arial" w:hAnsi="Arial"/>
          <w:b/>
          <w:sz w:val="15"/>
        </w:rPr>
        <w:t>meses</w:t>
      </w:r>
      <w:r>
        <w:rPr>
          <w:sz w:val="15"/>
        </w:rPr>
        <w:t>,</w:t>
      </w:r>
      <w:r>
        <w:rPr>
          <w:spacing w:val="-3"/>
          <w:sz w:val="15"/>
        </w:rPr>
        <w:t> </w:t>
      </w:r>
      <w:r>
        <w:rPr>
          <w:sz w:val="15"/>
        </w:rPr>
        <w:t>quando</w:t>
      </w:r>
      <w:r>
        <w:rPr>
          <w:spacing w:val="-4"/>
          <w:sz w:val="15"/>
        </w:rPr>
        <w:t> </w:t>
      </w:r>
      <w:r>
        <w:rPr>
          <w:sz w:val="15"/>
        </w:rPr>
        <w:t>deixar</w:t>
      </w:r>
      <w:r>
        <w:rPr>
          <w:spacing w:val="-4"/>
          <w:sz w:val="15"/>
        </w:rPr>
        <w:t> </w:t>
      </w:r>
      <w:r>
        <w:rPr>
          <w:sz w:val="15"/>
        </w:rPr>
        <w:t>de</w:t>
      </w:r>
      <w:r>
        <w:rPr>
          <w:spacing w:val="-4"/>
          <w:sz w:val="15"/>
        </w:rPr>
        <w:t> </w:t>
      </w:r>
      <w:r>
        <w:rPr>
          <w:sz w:val="15"/>
        </w:rPr>
        <w:t>entregar</w:t>
      </w:r>
      <w:r>
        <w:rPr>
          <w:spacing w:val="-4"/>
          <w:sz w:val="15"/>
        </w:rPr>
        <w:t> </w:t>
      </w:r>
      <w:r>
        <w:rPr>
          <w:sz w:val="15"/>
        </w:rPr>
        <w:t>a</w:t>
      </w:r>
      <w:r>
        <w:rPr>
          <w:spacing w:val="-3"/>
          <w:sz w:val="15"/>
        </w:rPr>
        <w:t> </w:t>
      </w:r>
      <w:r>
        <w:rPr>
          <w:sz w:val="15"/>
        </w:rPr>
        <w:t>documentação</w:t>
      </w:r>
      <w:r>
        <w:rPr>
          <w:spacing w:val="-4"/>
          <w:sz w:val="15"/>
        </w:rPr>
        <w:t> </w:t>
      </w:r>
      <w:r>
        <w:rPr>
          <w:sz w:val="15"/>
        </w:rPr>
        <w:t>exigida</w:t>
      </w:r>
      <w:r>
        <w:rPr>
          <w:spacing w:val="-4"/>
          <w:sz w:val="15"/>
        </w:rPr>
        <w:t> </w:t>
      </w:r>
      <w:r>
        <w:rPr>
          <w:sz w:val="15"/>
        </w:rPr>
        <w:t>para</w:t>
      </w:r>
      <w:r>
        <w:rPr>
          <w:spacing w:val="-4"/>
          <w:sz w:val="15"/>
        </w:rPr>
        <w:t> </w:t>
      </w:r>
      <w:r>
        <w:rPr>
          <w:sz w:val="15"/>
        </w:rPr>
        <w:t>o</w:t>
      </w:r>
      <w:r>
        <w:rPr>
          <w:spacing w:val="-3"/>
          <w:sz w:val="15"/>
        </w:rPr>
        <w:t> </w:t>
      </w:r>
      <w:r>
        <w:rPr>
          <w:spacing w:val="-2"/>
          <w:sz w:val="15"/>
        </w:rPr>
        <w:t>certame.</w:t>
      </w:r>
    </w:p>
    <w:p>
      <w:pPr>
        <w:pStyle w:val="Heading2"/>
        <w:numPr>
          <w:ilvl w:val="3"/>
          <w:numId w:val="18"/>
        </w:numPr>
        <w:tabs>
          <w:tab w:pos="728" w:val="left" w:leader="none"/>
        </w:tabs>
        <w:spacing w:line="240" w:lineRule="auto" w:before="82" w:after="0"/>
        <w:ind w:left="728" w:right="0" w:hanging="575"/>
        <w:jc w:val="left"/>
      </w:pPr>
      <w:r>
        <w:rPr/>
        <w:t>Por</w:t>
      </w:r>
      <w:r>
        <w:rPr>
          <w:spacing w:val="-4"/>
        </w:rPr>
        <w:t> </w:t>
      </w:r>
      <w:r>
        <w:rPr/>
        <w:t>até</w:t>
      </w:r>
      <w:r>
        <w:rPr>
          <w:spacing w:val="-4"/>
        </w:rPr>
        <w:t> </w:t>
      </w:r>
      <w:r>
        <w:rPr/>
        <w:t>4</w:t>
      </w:r>
      <w:r>
        <w:rPr>
          <w:spacing w:val="-4"/>
        </w:rPr>
        <w:t> </w:t>
      </w:r>
      <w:r>
        <w:rPr/>
        <w:t>(quatro)</w:t>
      </w:r>
      <w:r>
        <w:rPr>
          <w:spacing w:val="-3"/>
        </w:rPr>
        <w:t> </w:t>
      </w:r>
      <w:r>
        <w:rPr>
          <w:spacing w:val="-2"/>
        </w:rPr>
        <w:t>meses:</w:t>
      </w:r>
    </w:p>
    <w:p>
      <w:pPr>
        <w:pStyle w:val="ListParagraph"/>
        <w:numPr>
          <w:ilvl w:val="0"/>
          <w:numId w:val="19"/>
        </w:numPr>
        <w:tabs>
          <w:tab w:pos="332" w:val="left" w:leader="none"/>
        </w:tabs>
        <w:spacing w:line="240" w:lineRule="auto" w:before="83" w:after="0"/>
        <w:ind w:left="332" w:right="0" w:hanging="179"/>
        <w:jc w:val="both"/>
        <w:rPr>
          <w:sz w:val="15"/>
        </w:rPr>
      </w:pPr>
      <w:r>
        <w:rPr>
          <w:sz w:val="15"/>
        </w:rPr>
        <w:t>Quando</w:t>
      </w:r>
      <w:r>
        <w:rPr>
          <w:spacing w:val="-7"/>
          <w:sz w:val="15"/>
        </w:rPr>
        <w:t> </w:t>
      </w:r>
      <w:r>
        <w:rPr>
          <w:sz w:val="15"/>
        </w:rPr>
        <w:t>ensejar</w:t>
      </w:r>
      <w:r>
        <w:rPr>
          <w:spacing w:val="-5"/>
          <w:sz w:val="15"/>
        </w:rPr>
        <w:t> </w:t>
      </w:r>
      <w:r>
        <w:rPr>
          <w:sz w:val="15"/>
        </w:rPr>
        <w:t>o</w:t>
      </w:r>
      <w:r>
        <w:rPr>
          <w:spacing w:val="-5"/>
          <w:sz w:val="15"/>
        </w:rPr>
        <w:t> </w:t>
      </w:r>
      <w:r>
        <w:rPr>
          <w:sz w:val="15"/>
        </w:rPr>
        <w:t>retardamento</w:t>
      </w:r>
      <w:r>
        <w:rPr>
          <w:spacing w:val="-5"/>
          <w:sz w:val="15"/>
        </w:rPr>
        <w:t> </w:t>
      </w:r>
      <w:r>
        <w:rPr>
          <w:sz w:val="15"/>
        </w:rPr>
        <w:t>da</w:t>
      </w:r>
      <w:r>
        <w:rPr>
          <w:spacing w:val="-5"/>
          <w:sz w:val="15"/>
        </w:rPr>
        <w:t> </w:t>
      </w:r>
      <w:r>
        <w:rPr>
          <w:sz w:val="15"/>
        </w:rPr>
        <w:t>execução</w:t>
      </w:r>
      <w:r>
        <w:rPr>
          <w:spacing w:val="-5"/>
          <w:sz w:val="15"/>
        </w:rPr>
        <w:t> </w:t>
      </w:r>
      <w:r>
        <w:rPr>
          <w:sz w:val="15"/>
        </w:rPr>
        <w:t>do</w:t>
      </w:r>
      <w:r>
        <w:rPr>
          <w:spacing w:val="-4"/>
          <w:sz w:val="15"/>
        </w:rPr>
        <w:t> </w:t>
      </w:r>
      <w:r>
        <w:rPr>
          <w:spacing w:val="-2"/>
          <w:sz w:val="15"/>
        </w:rPr>
        <w:t>certame.</w:t>
      </w:r>
    </w:p>
    <w:p>
      <w:pPr>
        <w:pStyle w:val="ListParagraph"/>
        <w:numPr>
          <w:ilvl w:val="1"/>
          <w:numId w:val="19"/>
        </w:numPr>
        <w:tabs>
          <w:tab w:pos="474" w:val="left" w:leader="none"/>
        </w:tabs>
        <w:spacing w:line="249" w:lineRule="auto" w:before="82" w:after="0"/>
        <w:ind w:left="153" w:right="158" w:firstLine="0"/>
        <w:jc w:val="both"/>
        <w:rPr>
          <w:sz w:val="15"/>
        </w:rPr>
      </w:pPr>
      <w:r>
        <w:rPr>
          <w:sz w:val="15"/>
        </w:rPr>
        <w:t>O retardamento na execução do certame referido é qualquer ação ou omissão da(o) licitante que prejudique o bom andamento do certame e/ou evidencie tentativa de indução a erro no julgamento.</w:t>
      </w:r>
    </w:p>
    <w:p>
      <w:pPr>
        <w:pStyle w:val="ListParagraph"/>
        <w:numPr>
          <w:ilvl w:val="0"/>
          <w:numId w:val="19"/>
        </w:numPr>
        <w:tabs>
          <w:tab w:pos="339" w:val="left" w:leader="none"/>
        </w:tabs>
        <w:spacing w:line="240" w:lineRule="auto" w:before="76" w:after="0"/>
        <w:ind w:left="339" w:right="0" w:hanging="186"/>
        <w:jc w:val="both"/>
        <w:rPr>
          <w:sz w:val="15"/>
        </w:rPr>
      </w:pPr>
      <w:r>
        <w:rPr>
          <w:sz w:val="15"/>
        </w:rPr>
        <w:t>Quando</w:t>
      </w:r>
      <w:r>
        <w:rPr>
          <w:spacing w:val="-5"/>
          <w:sz w:val="15"/>
        </w:rPr>
        <w:t> </w:t>
      </w:r>
      <w:r>
        <w:rPr>
          <w:sz w:val="15"/>
        </w:rPr>
        <w:t>não</w:t>
      </w:r>
      <w:r>
        <w:rPr>
          <w:spacing w:val="-4"/>
          <w:sz w:val="15"/>
        </w:rPr>
        <w:t> </w:t>
      </w:r>
      <w:r>
        <w:rPr>
          <w:sz w:val="15"/>
        </w:rPr>
        <w:t>mantiver</w:t>
      </w:r>
      <w:r>
        <w:rPr>
          <w:spacing w:val="-4"/>
          <w:sz w:val="15"/>
        </w:rPr>
        <w:t> </w:t>
      </w:r>
      <w:r>
        <w:rPr>
          <w:sz w:val="15"/>
        </w:rPr>
        <w:t>a</w:t>
      </w:r>
      <w:r>
        <w:rPr>
          <w:spacing w:val="-4"/>
          <w:sz w:val="15"/>
        </w:rPr>
        <w:t> </w:t>
      </w:r>
      <w:r>
        <w:rPr>
          <w:spacing w:val="-2"/>
          <w:sz w:val="15"/>
        </w:rPr>
        <w:t>proposta.</w:t>
      </w:r>
    </w:p>
    <w:p>
      <w:pPr>
        <w:pStyle w:val="ListParagraph"/>
        <w:numPr>
          <w:ilvl w:val="1"/>
          <w:numId w:val="19"/>
        </w:numPr>
        <w:tabs>
          <w:tab w:pos="488" w:val="left" w:leader="none"/>
        </w:tabs>
        <w:spacing w:line="249" w:lineRule="auto" w:before="83" w:after="0"/>
        <w:ind w:left="153" w:right="156" w:firstLine="0"/>
        <w:jc w:val="both"/>
        <w:rPr>
          <w:sz w:val="15"/>
        </w:rPr>
      </w:pPr>
      <w:r>
        <w:rPr>
          <w:sz w:val="15"/>
        </w:rPr>
        <w:t>A não manutenção da proposta verifica-se pela recusa do envio de seu detalhamento, quando exigível, ou ainda, pelo pedido da(o) licitante para desclassificação de sua proposta, quando encerrada a etapa competitiva, desde que não esteja fundamentada na demonstração de vício ou de falha na sua elaboração, que evidencie a impossibilidade de seu cumprimento.</w:t>
      </w:r>
    </w:p>
    <w:p>
      <w:pPr>
        <w:pStyle w:val="ListParagraph"/>
        <w:numPr>
          <w:ilvl w:val="3"/>
          <w:numId w:val="18"/>
        </w:numPr>
        <w:tabs>
          <w:tab w:pos="730" w:val="left" w:leader="none"/>
        </w:tabs>
        <w:spacing w:line="240" w:lineRule="auto" w:before="77" w:after="0"/>
        <w:ind w:left="730" w:right="0" w:hanging="577"/>
        <w:jc w:val="both"/>
        <w:rPr>
          <w:sz w:val="15"/>
        </w:rPr>
      </w:pPr>
      <w:r>
        <w:rPr>
          <w:rFonts w:ascii="Arial" w:hAnsi="Arial"/>
          <w:b/>
          <w:sz w:val="15"/>
        </w:rPr>
        <w:t>Por</w:t>
      </w:r>
      <w:r>
        <w:rPr>
          <w:rFonts w:ascii="Arial" w:hAnsi="Arial"/>
          <w:b/>
          <w:spacing w:val="-7"/>
          <w:sz w:val="15"/>
        </w:rPr>
        <w:t> </w:t>
      </w:r>
      <w:r>
        <w:rPr>
          <w:rFonts w:ascii="Arial" w:hAnsi="Arial"/>
          <w:b/>
          <w:sz w:val="15"/>
        </w:rPr>
        <w:t>até</w:t>
      </w:r>
      <w:r>
        <w:rPr>
          <w:rFonts w:ascii="Arial" w:hAnsi="Arial"/>
          <w:b/>
          <w:spacing w:val="-5"/>
          <w:sz w:val="15"/>
        </w:rPr>
        <w:t> </w:t>
      </w:r>
      <w:r>
        <w:rPr>
          <w:rFonts w:ascii="Arial" w:hAnsi="Arial"/>
          <w:b/>
          <w:sz w:val="15"/>
        </w:rPr>
        <w:t>12</w:t>
      </w:r>
      <w:r>
        <w:rPr>
          <w:rFonts w:ascii="Arial" w:hAnsi="Arial"/>
          <w:b/>
          <w:spacing w:val="-4"/>
          <w:sz w:val="15"/>
        </w:rPr>
        <w:t> </w:t>
      </w:r>
      <w:r>
        <w:rPr>
          <w:rFonts w:ascii="Arial" w:hAnsi="Arial"/>
          <w:b/>
          <w:sz w:val="15"/>
        </w:rPr>
        <w:t>(doze)</w:t>
      </w:r>
      <w:r>
        <w:rPr>
          <w:rFonts w:ascii="Arial" w:hAnsi="Arial"/>
          <w:b/>
          <w:spacing w:val="-5"/>
          <w:sz w:val="15"/>
        </w:rPr>
        <w:t> </w:t>
      </w:r>
      <w:r>
        <w:rPr>
          <w:rFonts w:ascii="Arial" w:hAnsi="Arial"/>
          <w:b/>
          <w:sz w:val="15"/>
        </w:rPr>
        <w:t>meses</w:t>
      </w:r>
      <w:r>
        <w:rPr>
          <w:sz w:val="15"/>
        </w:rPr>
        <w:t>,</w:t>
      </w:r>
      <w:r>
        <w:rPr>
          <w:spacing w:val="-4"/>
          <w:sz w:val="15"/>
        </w:rPr>
        <w:t> </w:t>
      </w:r>
      <w:r>
        <w:rPr>
          <w:sz w:val="15"/>
        </w:rPr>
        <w:t>quando</w:t>
      </w:r>
      <w:r>
        <w:rPr>
          <w:spacing w:val="-5"/>
          <w:sz w:val="15"/>
        </w:rPr>
        <w:t> </w:t>
      </w:r>
      <w:r>
        <w:rPr>
          <w:sz w:val="15"/>
        </w:rPr>
        <w:t>recusar-se</w:t>
      </w:r>
      <w:r>
        <w:rPr>
          <w:spacing w:val="-5"/>
          <w:sz w:val="15"/>
        </w:rPr>
        <w:t> </w:t>
      </w:r>
      <w:r>
        <w:rPr>
          <w:sz w:val="15"/>
        </w:rPr>
        <w:t>a</w:t>
      </w:r>
      <w:r>
        <w:rPr>
          <w:spacing w:val="-4"/>
          <w:sz w:val="15"/>
        </w:rPr>
        <w:t> </w:t>
      </w:r>
      <w:r>
        <w:rPr>
          <w:sz w:val="15"/>
        </w:rPr>
        <w:t>assinar/receber</w:t>
      </w:r>
      <w:r>
        <w:rPr>
          <w:spacing w:val="-5"/>
          <w:sz w:val="15"/>
        </w:rPr>
        <w:t> </w:t>
      </w:r>
      <w:r>
        <w:rPr>
          <w:sz w:val="15"/>
        </w:rPr>
        <w:t>o</w:t>
      </w:r>
      <w:r>
        <w:rPr>
          <w:spacing w:val="-4"/>
          <w:sz w:val="15"/>
        </w:rPr>
        <w:t> </w:t>
      </w:r>
      <w:r>
        <w:rPr>
          <w:sz w:val="15"/>
        </w:rPr>
        <w:t>respectivo</w:t>
      </w:r>
      <w:r>
        <w:rPr>
          <w:spacing w:val="-5"/>
          <w:sz w:val="15"/>
        </w:rPr>
        <w:t> </w:t>
      </w:r>
      <w:r>
        <w:rPr>
          <w:sz w:val="15"/>
        </w:rPr>
        <w:t>Instrumento</w:t>
      </w:r>
      <w:r>
        <w:rPr>
          <w:spacing w:val="-5"/>
          <w:sz w:val="15"/>
        </w:rPr>
        <w:t> </w:t>
      </w:r>
      <w:r>
        <w:rPr>
          <w:sz w:val="15"/>
        </w:rPr>
        <w:t>Contratual</w:t>
      </w:r>
      <w:r>
        <w:rPr>
          <w:spacing w:val="-4"/>
          <w:sz w:val="15"/>
        </w:rPr>
        <w:t> </w:t>
      </w:r>
      <w:r>
        <w:rPr>
          <w:sz w:val="15"/>
        </w:rPr>
        <w:t>(Nota</w:t>
      </w:r>
      <w:r>
        <w:rPr>
          <w:spacing w:val="-5"/>
          <w:sz w:val="15"/>
        </w:rPr>
        <w:t> </w:t>
      </w:r>
      <w:r>
        <w:rPr>
          <w:sz w:val="15"/>
        </w:rPr>
        <w:t>de</w:t>
      </w:r>
      <w:r>
        <w:rPr>
          <w:spacing w:val="-4"/>
          <w:sz w:val="15"/>
        </w:rPr>
        <w:t> </w:t>
      </w:r>
      <w:r>
        <w:rPr>
          <w:sz w:val="15"/>
        </w:rPr>
        <w:t>Empenho</w:t>
      </w:r>
      <w:r>
        <w:rPr>
          <w:spacing w:val="-5"/>
          <w:sz w:val="15"/>
        </w:rPr>
        <w:t> </w:t>
      </w:r>
      <w:r>
        <w:rPr>
          <w:sz w:val="15"/>
        </w:rPr>
        <w:t>ou</w:t>
      </w:r>
      <w:r>
        <w:rPr>
          <w:spacing w:val="-4"/>
          <w:sz w:val="15"/>
        </w:rPr>
        <w:t> </w:t>
      </w:r>
      <w:r>
        <w:rPr>
          <w:spacing w:val="-2"/>
          <w:sz w:val="15"/>
        </w:rPr>
        <w:t>Contrato).</w:t>
      </w:r>
    </w:p>
    <w:p>
      <w:pPr>
        <w:pStyle w:val="ListParagraph"/>
        <w:numPr>
          <w:ilvl w:val="2"/>
          <w:numId w:val="18"/>
        </w:numPr>
        <w:tabs>
          <w:tab w:pos="605" w:val="left" w:leader="none"/>
        </w:tabs>
        <w:spacing w:line="240" w:lineRule="auto" w:before="82" w:after="0"/>
        <w:ind w:left="605" w:right="0" w:hanging="452"/>
        <w:jc w:val="left"/>
        <w:rPr>
          <w:sz w:val="15"/>
        </w:rPr>
      </w:pPr>
      <w:r>
        <w:rPr>
          <w:rFonts w:ascii="Arial" w:hAnsi="Arial"/>
          <w:b/>
          <w:sz w:val="15"/>
        </w:rPr>
        <w:t>Declaração</w:t>
      </w:r>
      <w:r>
        <w:rPr>
          <w:rFonts w:ascii="Arial" w:hAnsi="Arial"/>
          <w:b/>
          <w:spacing w:val="-9"/>
          <w:sz w:val="15"/>
        </w:rPr>
        <w:t> </w:t>
      </w:r>
      <w:r>
        <w:rPr>
          <w:rFonts w:ascii="Arial" w:hAnsi="Arial"/>
          <w:b/>
          <w:sz w:val="15"/>
        </w:rPr>
        <w:t>de</w:t>
      </w:r>
      <w:r>
        <w:rPr>
          <w:rFonts w:ascii="Arial" w:hAnsi="Arial"/>
          <w:b/>
          <w:spacing w:val="-4"/>
          <w:sz w:val="15"/>
        </w:rPr>
        <w:t> </w:t>
      </w:r>
      <w:r>
        <w:rPr>
          <w:rFonts w:ascii="Arial" w:hAnsi="Arial"/>
          <w:b/>
          <w:sz w:val="15"/>
        </w:rPr>
        <w:t>inidoneidade</w:t>
      </w:r>
      <w:r>
        <w:rPr>
          <w:rFonts w:ascii="Arial" w:hAnsi="Arial"/>
          <w:b/>
          <w:spacing w:val="-4"/>
          <w:sz w:val="15"/>
        </w:rPr>
        <w:t> </w:t>
      </w:r>
      <w:r>
        <w:rPr>
          <w:rFonts w:ascii="Arial" w:hAnsi="Arial"/>
          <w:b/>
          <w:sz w:val="15"/>
        </w:rPr>
        <w:t>para</w:t>
      </w:r>
      <w:r>
        <w:rPr>
          <w:rFonts w:ascii="Arial" w:hAnsi="Arial"/>
          <w:b/>
          <w:spacing w:val="-5"/>
          <w:sz w:val="15"/>
        </w:rPr>
        <w:t> </w:t>
      </w:r>
      <w:r>
        <w:rPr>
          <w:rFonts w:ascii="Arial" w:hAnsi="Arial"/>
          <w:b/>
          <w:sz w:val="15"/>
        </w:rPr>
        <w:t>licitar</w:t>
      </w:r>
      <w:r>
        <w:rPr>
          <w:rFonts w:ascii="Arial" w:hAnsi="Arial"/>
          <w:b/>
          <w:spacing w:val="-4"/>
          <w:sz w:val="15"/>
        </w:rPr>
        <w:t> </w:t>
      </w:r>
      <w:r>
        <w:rPr>
          <w:rFonts w:ascii="Arial" w:hAnsi="Arial"/>
          <w:b/>
          <w:sz w:val="15"/>
        </w:rPr>
        <w:t>ou</w:t>
      </w:r>
      <w:r>
        <w:rPr>
          <w:rFonts w:ascii="Arial" w:hAnsi="Arial"/>
          <w:b/>
          <w:spacing w:val="-5"/>
          <w:sz w:val="15"/>
        </w:rPr>
        <w:t> </w:t>
      </w:r>
      <w:r>
        <w:rPr>
          <w:rFonts w:ascii="Arial" w:hAnsi="Arial"/>
          <w:b/>
          <w:sz w:val="15"/>
        </w:rPr>
        <w:t>contratar</w:t>
      </w:r>
      <w:r>
        <w:rPr>
          <w:rFonts w:ascii="Arial" w:hAnsi="Arial"/>
          <w:b/>
          <w:spacing w:val="-20"/>
          <w:sz w:val="15"/>
        </w:rPr>
        <w:t> </w:t>
      </w:r>
      <w:r>
        <w:rPr>
          <w:sz w:val="15"/>
        </w:rPr>
        <w:t>,</w:t>
      </w:r>
      <w:r>
        <w:rPr>
          <w:spacing w:val="-4"/>
          <w:sz w:val="15"/>
        </w:rPr>
        <w:t> </w:t>
      </w:r>
      <w:r>
        <w:rPr>
          <w:sz w:val="15"/>
        </w:rPr>
        <w:t>pelo</w:t>
      </w:r>
      <w:r>
        <w:rPr>
          <w:spacing w:val="-4"/>
          <w:sz w:val="15"/>
        </w:rPr>
        <w:t> </w:t>
      </w:r>
      <w:r>
        <w:rPr>
          <w:sz w:val="15"/>
        </w:rPr>
        <w:t>prazo</w:t>
      </w:r>
      <w:r>
        <w:rPr>
          <w:spacing w:val="-5"/>
          <w:sz w:val="15"/>
        </w:rPr>
        <w:t> </w:t>
      </w:r>
      <w:r>
        <w:rPr>
          <w:sz w:val="15"/>
        </w:rPr>
        <w:t>mínimo</w:t>
      </w:r>
      <w:r>
        <w:rPr>
          <w:spacing w:val="-4"/>
          <w:sz w:val="15"/>
        </w:rPr>
        <w:t> </w:t>
      </w:r>
      <w:r>
        <w:rPr>
          <w:sz w:val="15"/>
        </w:rPr>
        <w:t>de</w:t>
      </w:r>
      <w:r>
        <w:rPr>
          <w:spacing w:val="-4"/>
          <w:sz w:val="15"/>
        </w:rPr>
        <w:t> </w:t>
      </w:r>
      <w:r>
        <w:rPr>
          <w:sz w:val="15"/>
        </w:rPr>
        <w:t>3</w:t>
      </w:r>
      <w:r>
        <w:rPr>
          <w:spacing w:val="-5"/>
          <w:sz w:val="15"/>
        </w:rPr>
        <w:t> </w:t>
      </w:r>
      <w:r>
        <w:rPr>
          <w:sz w:val="15"/>
        </w:rPr>
        <w:t>(três)</w:t>
      </w:r>
      <w:r>
        <w:rPr>
          <w:spacing w:val="-4"/>
          <w:sz w:val="15"/>
        </w:rPr>
        <w:t> </w:t>
      </w:r>
      <w:r>
        <w:rPr>
          <w:sz w:val="15"/>
        </w:rPr>
        <w:t>anos</w:t>
      </w:r>
      <w:r>
        <w:rPr>
          <w:spacing w:val="-5"/>
          <w:sz w:val="15"/>
        </w:rPr>
        <w:t> </w:t>
      </w:r>
      <w:r>
        <w:rPr>
          <w:sz w:val="15"/>
        </w:rPr>
        <w:t>e</w:t>
      </w:r>
      <w:r>
        <w:rPr>
          <w:spacing w:val="-4"/>
          <w:sz w:val="15"/>
        </w:rPr>
        <w:t> </w:t>
      </w:r>
      <w:r>
        <w:rPr>
          <w:sz w:val="15"/>
        </w:rPr>
        <w:t>máximo</w:t>
      </w:r>
      <w:r>
        <w:rPr>
          <w:spacing w:val="-4"/>
          <w:sz w:val="15"/>
        </w:rPr>
        <w:t> </w:t>
      </w:r>
      <w:r>
        <w:rPr>
          <w:sz w:val="15"/>
        </w:rPr>
        <w:t>de</w:t>
      </w:r>
      <w:r>
        <w:rPr>
          <w:spacing w:val="-5"/>
          <w:sz w:val="15"/>
        </w:rPr>
        <w:t> </w:t>
      </w:r>
      <w:r>
        <w:rPr>
          <w:sz w:val="15"/>
        </w:rPr>
        <w:t>6</w:t>
      </w:r>
      <w:r>
        <w:rPr>
          <w:spacing w:val="-4"/>
          <w:sz w:val="15"/>
        </w:rPr>
        <w:t> </w:t>
      </w:r>
      <w:r>
        <w:rPr>
          <w:sz w:val="15"/>
        </w:rPr>
        <w:t>(seis)</w:t>
      </w:r>
      <w:r>
        <w:rPr>
          <w:spacing w:val="-4"/>
          <w:sz w:val="15"/>
        </w:rPr>
        <w:t> </w:t>
      </w:r>
      <w:r>
        <w:rPr>
          <w:spacing w:val="-2"/>
          <w:sz w:val="15"/>
        </w:rPr>
        <w:t>anos:</w:t>
      </w:r>
    </w:p>
    <w:p>
      <w:pPr>
        <w:pStyle w:val="ListParagraph"/>
        <w:numPr>
          <w:ilvl w:val="3"/>
          <w:numId w:val="18"/>
        </w:numPr>
        <w:tabs>
          <w:tab w:pos="730" w:val="left" w:leader="none"/>
        </w:tabs>
        <w:spacing w:line="240" w:lineRule="auto" w:before="83" w:after="0"/>
        <w:ind w:left="730" w:right="0" w:hanging="577"/>
        <w:jc w:val="left"/>
        <w:rPr>
          <w:sz w:val="15"/>
        </w:rPr>
      </w:pPr>
      <w:r>
        <w:rPr>
          <w:sz w:val="15"/>
        </w:rPr>
        <w:t>Quando</w:t>
      </w:r>
      <w:r>
        <w:rPr>
          <w:spacing w:val="-8"/>
          <w:sz w:val="15"/>
        </w:rPr>
        <w:t> </w:t>
      </w:r>
      <w:r>
        <w:rPr>
          <w:sz w:val="15"/>
        </w:rPr>
        <w:t>apresentar</w:t>
      </w:r>
      <w:r>
        <w:rPr>
          <w:spacing w:val="-5"/>
          <w:sz w:val="15"/>
        </w:rPr>
        <w:t> </w:t>
      </w:r>
      <w:r>
        <w:rPr>
          <w:sz w:val="15"/>
        </w:rPr>
        <w:t>declaração</w:t>
      </w:r>
      <w:r>
        <w:rPr>
          <w:spacing w:val="-5"/>
          <w:sz w:val="15"/>
        </w:rPr>
        <w:t> </w:t>
      </w:r>
      <w:r>
        <w:rPr>
          <w:sz w:val="15"/>
        </w:rPr>
        <w:t>ou</w:t>
      </w:r>
      <w:r>
        <w:rPr>
          <w:spacing w:val="-5"/>
          <w:sz w:val="15"/>
        </w:rPr>
        <w:t> </w:t>
      </w:r>
      <w:r>
        <w:rPr>
          <w:sz w:val="15"/>
        </w:rPr>
        <w:t>documentação</w:t>
      </w:r>
      <w:r>
        <w:rPr>
          <w:spacing w:val="-6"/>
          <w:sz w:val="15"/>
        </w:rPr>
        <w:t> </w:t>
      </w:r>
      <w:r>
        <w:rPr>
          <w:sz w:val="15"/>
        </w:rPr>
        <w:t>falsa</w:t>
      </w:r>
      <w:r>
        <w:rPr>
          <w:spacing w:val="-5"/>
          <w:sz w:val="15"/>
        </w:rPr>
        <w:t> </w:t>
      </w:r>
      <w:r>
        <w:rPr>
          <w:sz w:val="15"/>
        </w:rPr>
        <w:t>exigida</w:t>
      </w:r>
      <w:r>
        <w:rPr>
          <w:spacing w:val="-5"/>
          <w:sz w:val="15"/>
        </w:rPr>
        <w:t> </w:t>
      </w:r>
      <w:r>
        <w:rPr>
          <w:sz w:val="15"/>
        </w:rPr>
        <w:t>para</w:t>
      </w:r>
      <w:r>
        <w:rPr>
          <w:spacing w:val="-5"/>
          <w:sz w:val="15"/>
        </w:rPr>
        <w:t> </w:t>
      </w:r>
      <w:r>
        <w:rPr>
          <w:sz w:val="15"/>
        </w:rPr>
        <w:t>o</w:t>
      </w:r>
      <w:r>
        <w:rPr>
          <w:spacing w:val="-6"/>
          <w:sz w:val="15"/>
        </w:rPr>
        <w:t> </w:t>
      </w:r>
      <w:r>
        <w:rPr>
          <w:sz w:val="15"/>
        </w:rPr>
        <w:t>certame</w:t>
      </w:r>
      <w:r>
        <w:rPr>
          <w:spacing w:val="-5"/>
          <w:sz w:val="15"/>
        </w:rPr>
        <w:t> </w:t>
      </w:r>
      <w:r>
        <w:rPr>
          <w:sz w:val="15"/>
        </w:rPr>
        <w:t>ou</w:t>
      </w:r>
      <w:r>
        <w:rPr>
          <w:spacing w:val="-5"/>
          <w:sz w:val="15"/>
        </w:rPr>
        <w:t> </w:t>
      </w:r>
      <w:r>
        <w:rPr>
          <w:sz w:val="15"/>
        </w:rPr>
        <w:t>prestar</w:t>
      </w:r>
      <w:r>
        <w:rPr>
          <w:spacing w:val="-5"/>
          <w:sz w:val="15"/>
        </w:rPr>
        <w:t> </w:t>
      </w:r>
      <w:r>
        <w:rPr>
          <w:sz w:val="15"/>
        </w:rPr>
        <w:t>declaração</w:t>
      </w:r>
      <w:r>
        <w:rPr>
          <w:spacing w:val="-6"/>
          <w:sz w:val="15"/>
        </w:rPr>
        <w:t> </w:t>
      </w:r>
      <w:r>
        <w:rPr>
          <w:sz w:val="15"/>
        </w:rPr>
        <w:t>falsa</w:t>
      </w:r>
      <w:r>
        <w:rPr>
          <w:spacing w:val="-5"/>
          <w:sz w:val="15"/>
        </w:rPr>
        <w:t> </w:t>
      </w:r>
      <w:r>
        <w:rPr>
          <w:sz w:val="15"/>
        </w:rPr>
        <w:t>durante</w:t>
      </w:r>
      <w:r>
        <w:rPr>
          <w:spacing w:val="-5"/>
          <w:sz w:val="15"/>
        </w:rPr>
        <w:t> </w:t>
      </w:r>
      <w:r>
        <w:rPr>
          <w:sz w:val="15"/>
        </w:rPr>
        <w:t>a</w:t>
      </w:r>
      <w:r>
        <w:rPr>
          <w:spacing w:val="-5"/>
          <w:sz w:val="15"/>
        </w:rPr>
        <w:t> </w:t>
      </w:r>
      <w:r>
        <w:rPr>
          <w:spacing w:val="-2"/>
          <w:sz w:val="15"/>
        </w:rPr>
        <w:t>licitação.</w:t>
      </w:r>
    </w:p>
    <w:p>
      <w:pPr>
        <w:pStyle w:val="ListParagraph"/>
        <w:numPr>
          <w:ilvl w:val="3"/>
          <w:numId w:val="18"/>
        </w:numPr>
        <w:tabs>
          <w:tab w:pos="730" w:val="left" w:leader="none"/>
        </w:tabs>
        <w:spacing w:line="240" w:lineRule="auto" w:before="82" w:after="0"/>
        <w:ind w:left="730" w:right="0" w:hanging="577"/>
        <w:jc w:val="left"/>
        <w:rPr>
          <w:sz w:val="15"/>
        </w:rPr>
      </w:pPr>
      <w:r>
        <w:rPr>
          <w:sz w:val="15"/>
        </w:rPr>
        <w:t>Quando</w:t>
      </w:r>
      <w:r>
        <w:rPr>
          <w:spacing w:val="-5"/>
          <w:sz w:val="15"/>
        </w:rPr>
        <w:t> </w:t>
      </w:r>
      <w:r>
        <w:rPr>
          <w:sz w:val="15"/>
        </w:rPr>
        <w:t>fraudar</w:t>
      </w:r>
      <w:r>
        <w:rPr>
          <w:spacing w:val="-5"/>
          <w:sz w:val="15"/>
        </w:rPr>
        <w:t> </w:t>
      </w:r>
      <w:r>
        <w:rPr>
          <w:sz w:val="15"/>
        </w:rPr>
        <w:t>a</w:t>
      </w:r>
      <w:r>
        <w:rPr>
          <w:spacing w:val="-4"/>
          <w:sz w:val="15"/>
        </w:rPr>
        <w:t> </w:t>
      </w:r>
      <w:r>
        <w:rPr>
          <w:spacing w:val="-2"/>
          <w:sz w:val="15"/>
        </w:rPr>
        <w:t>licitação.</w:t>
      </w:r>
    </w:p>
    <w:p>
      <w:pPr>
        <w:pStyle w:val="ListParagraph"/>
        <w:numPr>
          <w:ilvl w:val="3"/>
          <w:numId w:val="18"/>
        </w:numPr>
        <w:tabs>
          <w:tab w:pos="730" w:val="left" w:leader="none"/>
        </w:tabs>
        <w:spacing w:line="240" w:lineRule="auto" w:before="83" w:after="0"/>
        <w:ind w:left="730" w:right="0" w:hanging="577"/>
        <w:jc w:val="left"/>
        <w:rPr>
          <w:sz w:val="15"/>
        </w:rPr>
      </w:pPr>
      <w:r>
        <w:rPr>
          <w:sz w:val="15"/>
        </w:rPr>
        <w:t>Quando</w:t>
      </w:r>
      <w:r>
        <w:rPr>
          <w:spacing w:val="-7"/>
          <w:sz w:val="15"/>
        </w:rPr>
        <w:t> </w:t>
      </w:r>
      <w:r>
        <w:rPr>
          <w:sz w:val="15"/>
        </w:rPr>
        <w:t>se</w:t>
      </w:r>
      <w:r>
        <w:rPr>
          <w:spacing w:val="-5"/>
          <w:sz w:val="15"/>
        </w:rPr>
        <w:t> </w:t>
      </w:r>
      <w:r>
        <w:rPr>
          <w:sz w:val="15"/>
        </w:rPr>
        <w:t>comportar</w:t>
      </w:r>
      <w:r>
        <w:rPr>
          <w:spacing w:val="-5"/>
          <w:sz w:val="15"/>
        </w:rPr>
        <w:t> </w:t>
      </w:r>
      <w:r>
        <w:rPr>
          <w:sz w:val="15"/>
        </w:rPr>
        <w:t>de</w:t>
      </w:r>
      <w:r>
        <w:rPr>
          <w:spacing w:val="-5"/>
          <w:sz w:val="15"/>
        </w:rPr>
        <w:t> </w:t>
      </w:r>
      <w:r>
        <w:rPr>
          <w:sz w:val="15"/>
        </w:rPr>
        <w:t>modo</w:t>
      </w:r>
      <w:r>
        <w:rPr>
          <w:spacing w:val="-5"/>
          <w:sz w:val="15"/>
        </w:rPr>
        <w:t> </w:t>
      </w:r>
      <w:r>
        <w:rPr>
          <w:sz w:val="15"/>
        </w:rPr>
        <w:t>inidôneo</w:t>
      </w:r>
      <w:r>
        <w:rPr>
          <w:spacing w:val="-5"/>
          <w:sz w:val="15"/>
        </w:rPr>
        <w:t> </w:t>
      </w:r>
      <w:r>
        <w:rPr>
          <w:sz w:val="15"/>
        </w:rPr>
        <w:t>ou</w:t>
      </w:r>
      <w:r>
        <w:rPr>
          <w:spacing w:val="-4"/>
          <w:sz w:val="15"/>
        </w:rPr>
        <w:t> </w:t>
      </w:r>
      <w:r>
        <w:rPr>
          <w:sz w:val="15"/>
        </w:rPr>
        <w:t>cometer</w:t>
      </w:r>
      <w:r>
        <w:rPr>
          <w:spacing w:val="-5"/>
          <w:sz w:val="15"/>
        </w:rPr>
        <w:t> </w:t>
      </w:r>
      <w:r>
        <w:rPr>
          <w:sz w:val="15"/>
        </w:rPr>
        <w:t>fraude</w:t>
      </w:r>
      <w:r>
        <w:rPr>
          <w:spacing w:val="-5"/>
          <w:sz w:val="15"/>
        </w:rPr>
        <w:t> </w:t>
      </w:r>
      <w:r>
        <w:rPr>
          <w:sz w:val="15"/>
        </w:rPr>
        <w:t>de</w:t>
      </w:r>
      <w:r>
        <w:rPr>
          <w:spacing w:val="-5"/>
          <w:sz w:val="15"/>
        </w:rPr>
        <w:t> </w:t>
      </w:r>
      <w:r>
        <w:rPr>
          <w:sz w:val="15"/>
        </w:rPr>
        <w:t>qualquer</w:t>
      </w:r>
      <w:r>
        <w:rPr>
          <w:spacing w:val="-5"/>
          <w:sz w:val="15"/>
        </w:rPr>
        <w:t> </w:t>
      </w:r>
      <w:r>
        <w:rPr>
          <w:sz w:val="15"/>
        </w:rPr>
        <w:t>natureza</w:t>
      </w:r>
      <w:r>
        <w:rPr>
          <w:spacing w:val="-5"/>
          <w:sz w:val="15"/>
        </w:rPr>
        <w:t> </w:t>
      </w:r>
      <w:r>
        <w:rPr>
          <w:sz w:val="15"/>
        </w:rPr>
        <w:t>durante</w:t>
      </w:r>
      <w:r>
        <w:rPr>
          <w:spacing w:val="-5"/>
          <w:sz w:val="15"/>
        </w:rPr>
        <w:t> </w:t>
      </w:r>
      <w:r>
        <w:rPr>
          <w:sz w:val="15"/>
        </w:rPr>
        <w:t>a</w:t>
      </w:r>
      <w:r>
        <w:rPr>
          <w:spacing w:val="-4"/>
          <w:sz w:val="15"/>
        </w:rPr>
        <w:t> </w:t>
      </w:r>
      <w:r>
        <w:rPr>
          <w:spacing w:val="-2"/>
          <w:sz w:val="15"/>
        </w:rPr>
        <w:t>licitação.</w:t>
      </w:r>
    </w:p>
    <w:p>
      <w:pPr>
        <w:pStyle w:val="ListParagraph"/>
        <w:numPr>
          <w:ilvl w:val="3"/>
          <w:numId w:val="18"/>
        </w:numPr>
        <w:tabs>
          <w:tab w:pos="730" w:val="left" w:leader="none"/>
        </w:tabs>
        <w:spacing w:line="240" w:lineRule="auto" w:before="82" w:after="0"/>
        <w:ind w:left="730" w:right="0" w:hanging="577"/>
        <w:jc w:val="left"/>
        <w:rPr>
          <w:sz w:val="15"/>
        </w:rPr>
      </w:pPr>
      <w:r>
        <w:rPr>
          <w:sz w:val="15"/>
        </w:rPr>
        <w:t>Quando</w:t>
      </w:r>
      <w:r>
        <w:rPr>
          <w:spacing w:val="-7"/>
          <w:sz w:val="15"/>
        </w:rPr>
        <w:t> </w:t>
      </w:r>
      <w:r>
        <w:rPr>
          <w:sz w:val="15"/>
        </w:rPr>
        <w:t>praticar</w:t>
      </w:r>
      <w:r>
        <w:rPr>
          <w:spacing w:val="-5"/>
          <w:sz w:val="15"/>
        </w:rPr>
        <w:t> </w:t>
      </w:r>
      <w:r>
        <w:rPr>
          <w:sz w:val="15"/>
        </w:rPr>
        <w:t>atos</w:t>
      </w:r>
      <w:r>
        <w:rPr>
          <w:spacing w:val="-4"/>
          <w:sz w:val="15"/>
        </w:rPr>
        <w:t> </w:t>
      </w:r>
      <w:r>
        <w:rPr>
          <w:sz w:val="15"/>
        </w:rPr>
        <w:t>ilícitos</w:t>
      </w:r>
      <w:r>
        <w:rPr>
          <w:spacing w:val="-5"/>
          <w:sz w:val="15"/>
        </w:rPr>
        <w:t> </w:t>
      </w:r>
      <w:r>
        <w:rPr>
          <w:sz w:val="15"/>
        </w:rPr>
        <w:t>com</w:t>
      </w:r>
      <w:r>
        <w:rPr>
          <w:spacing w:val="-4"/>
          <w:sz w:val="15"/>
        </w:rPr>
        <w:t> </w:t>
      </w:r>
      <w:r>
        <w:rPr>
          <w:sz w:val="15"/>
        </w:rPr>
        <w:t>vistas</w:t>
      </w:r>
      <w:r>
        <w:rPr>
          <w:spacing w:val="-5"/>
          <w:sz w:val="15"/>
        </w:rPr>
        <w:t> </w:t>
      </w:r>
      <w:r>
        <w:rPr>
          <w:sz w:val="15"/>
        </w:rPr>
        <w:t>a</w:t>
      </w:r>
      <w:r>
        <w:rPr>
          <w:spacing w:val="-4"/>
          <w:sz w:val="15"/>
        </w:rPr>
        <w:t> </w:t>
      </w:r>
      <w:r>
        <w:rPr>
          <w:sz w:val="15"/>
        </w:rPr>
        <w:t>frustrar</w:t>
      </w:r>
      <w:r>
        <w:rPr>
          <w:spacing w:val="-5"/>
          <w:sz w:val="15"/>
        </w:rPr>
        <w:t> </w:t>
      </w:r>
      <w:r>
        <w:rPr>
          <w:sz w:val="15"/>
        </w:rPr>
        <w:t>os</w:t>
      </w:r>
      <w:r>
        <w:rPr>
          <w:spacing w:val="-4"/>
          <w:sz w:val="15"/>
        </w:rPr>
        <w:t> </w:t>
      </w:r>
      <w:r>
        <w:rPr>
          <w:sz w:val="15"/>
        </w:rPr>
        <w:t>objetivos</w:t>
      </w:r>
      <w:r>
        <w:rPr>
          <w:spacing w:val="-5"/>
          <w:sz w:val="15"/>
        </w:rPr>
        <w:t> </w:t>
      </w:r>
      <w:r>
        <w:rPr>
          <w:sz w:val="15"/>
        </w:rPr>
        <w:t>da</w:t>
      </w:r>
      <w:r>
        <w:rPr>
          <w:spacing w:val="-4"/>
          <w:sz w:val="15"/>
        </w:rPr>
        <w:t> </w:t>
      </w:r>
      <w:r>
        <w:rPr>
          <w:spacing w:val="-2"/>
          <w:sz w:val="15"/>
        </w:rPr>
        <w:t>licitação.</w:t>
      </w:r>
    </w:p>
    <w:p>
      <w:pPr>
        <w:pStyle w:val="ListParagraph"/>
        <w:numPr>
          <w:ilvl w:val="3"/>
          <w:numId w:val="18"/>
        </w:numPr>
        <w:tabs>
          <w:tab w:pos="730" w:val="left" w:leader="none"/>
        </w:tabs>
        <w:spacing w:line="240" w:lineRule="auto" w:before="83" w:after="0"/>
        <w:ind w:left="730" w:right="0" w:hanging="577"/>
        <w:jc w:val="left"/>
        <w:rPr>
          <w:sz w:val="15"/>
        </w:rPr>
      </w:pPr>
      <w:r>
        <w:rPr>
          <w:sz w:val="15"/>
        </w:rPr>
        <w:t>Quando</w:t>
      </w:r>
      <w:r>
        <w:rPr>
          <w:spacing w:val="-6"/>
          <w:sz w:val="15"/>
        </w:rPr>
        <w:t> </w:t>
      </w:r>
      <w:r>
        <w:rPr>
          <w:sz w:val="15"/>
        </w:rPr>
        <w:t>praticar</w:t>
      </w:r>
      <w:r>
        <w:rPr>
          <w:spacing w:val="-3"/>
          <w:sz w:val="15"/>
        </w:rPr>
        <w:t> </w:t>
      </w:r>
      <w:r>
        <w:rPr>
          <w:sz w:val="15"/>
        </w:rPr>
        <w:t>ato</w:t>
      </w:r>
      <w:r>
        <w:rPr>
          <w:spacing w:val="-3"/>
          <w:sz w:val="15"/>
        </w:rPr>
        <w:t> </w:t>
      </w:r>
      <w:r>
        <w:rPr>
          <w:sz w:val="15"/>
        </w:rPr>
        <w:t>lesivo</w:t>
      </w:r>
      <w:r>
        <w:rPr>
          <w:spacing w:val="-3"/>
          <w:sz w:val="15"/>
        </w:rPr>
        <w:t> </w:t>
      </w:r>
      <w:r>
        <w:rPr>
          <w:sz w:val="15"/>
        </w:rPr>
        <w:t>previsto</w:t>
      </w:r>
      <w:r>
        <w:rPr>
          <w:spacing w:val="-3"/>
          <w:sz w:val="15"/>
        </w:rPr>
        <w:t> </w:t>
      </w:r>
      <w:r>
        <w:rPr>
          <w:sz w:val="15"/>
        </w:rPr>
        <w:t>no</w:t>
      </w:r>
      <w:r>
        <w:rPr>
          <w:spacing w:val="-3"/>
          <w:sz w:val="15"/>
        </w:rPr>
        <w:t> </w:t>
      </w:r>
      <w:r>
        <w:rPr>
          <w:sz w:val="15"/>
        </w:rPr>
        <w:t>art.</w:t>
      </w:r>
      <w:r>
        <w:rPr>
          <w:spacing w:val="-4"/>
          <w:sz w:val="15"/>
        </w:rPr>
        <w:t> </w:t>
      </w:r>
      <w:r>
        <w:rPr>
          <w:sz w:val="15"/>
        </w:rPr>
        <w:t>5º</w:t>
      </w:r>
      <w:r>
        <w:rPr>
          <w:spacing w:val="-3"/>
          <w:sz w:val="15"/>
        </w:rPr>
        <w:t> </w:t>
      </w:r>
      <w:r>
        <w:rPr>
          <w:sz w:val="15"/>
        </w:rPr>
        <w:t>da</w:t>
      </w:r>
      <w:r>
        <w:rPr>
          <w:spacing w:val="24"/>
          <w:sz w:val="15"/>
        </w:rPr>
        <w:t> </w:t>
      </w:r>
      <w:hyperlink r:id="rId26">
        <w:r>
          <w:rPr>
            <w:color w:val="0000ED"/>
            <w:sz w:val="15"/>
            <w:u w:val="single" w:color="0000ED"/>
          </w:rPr>
          <w:t>Lei</w:t>
        </w:r>
        <w:r>
          <w:rPr>
            <w:color w:val="0000ED"/>
            <w:spacing w:val="-3"/>
            <w:sz w:val="15"/>
            <w:u w:val="single" w:color="0000ED"/>
          </w:rPr>
          <w:t> </w:t>
        </w:r>
        <w:r>
          <w:rPr>
            <w:color w:val="0000ED"/>
            <w:sz w:val="15"/>
            <w:u w:val="single" w:color="0000ED"/>
          </w:rPr>
          <w:t>nº</w:t>
        </w:r>
        <w:r>
          <w:rPr>
            <w:color w:val="0000ED"/>
            <w:spacing w:val="-4"/>
            <w:sz w:val="15"/>
            <w:u w:val="single" w:color="0000ED"/>
          </w:rPr>
          <w:t> </w:t>
        </w:r>
        <w:r>
          <w:rPr>
            <w:color w:val="0000ED"/>
            <w:sz w:val="15"/>
            <w:u w:val="single" w:color="0000ED"/>
          </w:rPr>
          <w:t>12.846</w:t>
        </w:r>
      </w:hyperlink>
      <w:r>
        <w:rPr>
          <w:sz w:val="15"/>
        </w:rPr>
        <w:t>,</w:t>
      </w:r>
      <w:r>
        <w:rPr>
          <w:spacing w:val="-3"/>
          <w:sz w:val="15"/>
        </w:rPr>
        <w:t> </w:t>
      </w:r>
      <w:r>
        <w:rPr>
          <w:sz w:val="15"/>
        </w:rPr>
        <w:t>de</w:t>
      </w:r>
      <w:r>
        <w:rPr>
          <w:spacing w:val="-3"/>
          <w:sz w:val="15"/>
        </w:rPr>
        <w:t> </w:t>
      </w:r>
      <w:r>
        <w:rPr>
          <w:sz w:val="15"/>
        </w:rPr>
        <w:t>1º</w:t>
      </w:r>
      <w:r>
        <w:rPr>
          <w:spacing w:val="-3"/>
          <w:sz w:val="15"/>
        </w:rPr>
        <w:t> </w:t>
      </w:r>
      <w:r>
        <w:rPr>
          <w:sz w:val="15"/>
        </w:rPr>
        <w:t>de</w:t>
      </w:r>
      <w:r>
        <w:rPr>
          <w:spacing w:val="-3"/>
          <w:sz w:val="15"/>
        </w:rPr>
        <w:t> </w:t>
      </w:r>
      <w:r>
        <w:rPr>
          <w:sz w:val="15"/>
        </w:rPr>
        <w:t>agosto</w:t>
      </w:r>
      <w:r>
        <w:rPr>
          <w:spacing w:val="-3"/>
          <w:sz w:val="15"/>
        </w:rPr>
        <w:t> </w:t>
      </w:r>
      <w:r>
        <w:rPr>
          <w:sz w:val="15"/>
        </w:rPr>
        <w:t>de</w:t>
      </w:r>
      <w:r>
        <w:rPr>
          <w:spacing w:val="-3"/>
          <w:sz w:val="15"/>
        </w:rPr>
        <w:t> </w:t>
      </w:r>
      <w:r>
        <w:rPr>
          <w:spacing w:val="-2"/>
          <w:sz w:val="15"/>
        </w:rPr>
        <w:t>2013.</w:t>
      </w:r>
    </w:p>
    <w:p>
      <w:pPr>
        <w:pStyle w:val="ListParagraph"/>
        <w:numPr>
          <w:ilvl w:val="1"/>
          <w:numId w:val="18"/>
        </w:numPr>
        <w:tabs>
          <w:tab w:pos="503" w:val="left" w:leader="none"/>
        </w:tabs>
        <w:spacing w:line="249" w:lineRule="auto" w:before="82" w:after="0"/>
        <w:ind w:left="153" w:right="155" w:firstLine="0"/>
        <w:jc w:val="left"/>
        <w:rPr>
          <w:sz w:val="15"/>
        </w:rPr>
      </w:pPr>
      <w:r>
        <w:rPr>
          <w:sz w:val="15"/>
        </w:rPr>
        <w:t>Quando</w:t>
      </w:r>
      <w:r>
        <w:rPr>
          <w:spacing w:val="17"/>
          <w:sz w:val="15"/>
        </w:rPr>
        <w:t> </w:t>
      </w:r>
      <w:r>
        <w:rPr>
          <w:sz w:val="15"/>
        </w:rPr>
        <w:t>a</w:t>
      </w:r>
      <w:r>
        <w:rPr>
          <w:spacing w:val="17"/>
          <w:sz w:val="15"/>
        </w:rPr>
        <w:t> </w:t>
      </w:r>
      <w:r>
        <w:rPr>
          <w:sz w:val="15"/>
        </w:rPr>
        <w:t>ação</w:t>
      </w:r>
      <w:r>
        <w:rPr>
          <w:spacing w:val="17"/>
          <w:sz w:val="15"/>
        </w:rPr>
        <w:t> </w:t>
      </w:r>
      <w:r>
        <w:rPr>
          <w:sz w:val="15"/>
        </w:rPr>
        <w:t>ou</w:t>
      </w:r>
      <w:r>
        <w:rPr>
          <w:spacing w:val="17"/>
          <w:sz w:val="15"/>
        </w:rPr>
        <w:t> </w:t>
      </w:r>
      <w:r>
        <w:rPr>
          <w:sz w:val="15"/>
        </w:rPr>
        <w:t>omissão</w:t>
      </w:r>
      <w:r>
        <w:rPr>
          <w:spacing w:val="17"/>
          <w:sz w:val="15"/>
        </w:rPr>
        <w:t> </w:t>
      </w:r>
      <w:r>
        <w:rPr>
          <w:sz w:val="15"/>
        </w:rPr>
        <w:t>da(o)</w:t>
      </w:r>
      <w:r>
        <w:rPr>
          <w:spacing w:val="17"/>
          <w:sz w:val="15"/>
        </w:rPr>
        <w:t> </w:t>
      </w:r>
      <w:r>
        <w:rPr>
          <w:sz w:val="15"/>
        </w:rPr>
        <w:t>licitante</w:t>
      </w:r>
      <w:r>
        <w:rPr>
          <w:spacing w:val="17"/>
          <w:sz w:val="15"/>
        </w:rPr>
        <w:t> </w:t>
      </w:r>
      <w:r>
        <w:rPr>
          <w:sz w:val="15"/>
        </w:rPr>
        <w:t>ensejar</w:t>
      </w:r>
      <w:r>
        <w:rPr>
          <w:spacing w:val="17"/>
          <w:sz w:val="15"/>
        </w:rPr>
        <w:t> </w:t>
      </w:r>
      <w:r>
        <w:rPr>
          <w:sz w:val="15"/>
        </w:rPr>
        <w:t>o</w:t>
      </w:r>
      <w:r>
        <w:rPr>
          <w:spacing w:val="17"/>
          <w:sz w:val="15"/>
        </w:rPr>
        <w:t> </w:t>
      </w:r>
      <w:r>
        <w:rPr>
          <w:sz w:val="15"/>
        </w:rPr>
        <w:t>enquadramento</w:t>
      </w:r>
      <w:r>
        <w:rPr>
          <w:spacing w:val="17"/>
          <w:sz w:val="15"/>
        </w:rPr>
        <w:t> </w:t>
      </w:r>
      <w:r>
        <w:rPr>
          <w:sz w:val="15"/>
        </w:rPr>
        <w:t>da</w:t>
      </w:r>
      <w:r>
        <w:rPr>
          <w:spacing w:val="17"/>
          <w:sz w:val="15"/>
        </w:rPr>
        <w:t> </w:t>
      </w:r>
      <w:r>
        <w:rPr>
          <w:sz w:val="15"/>
        </w:rPr>
        <w:t>conduta</w:t>
      </w:r>
      <w:r>
        <w:rPr>
          <w:spacing w:val="17"/>
          <w:sz w:val="15"/>
        </w:rPr>
        <w:t> </w:t>
      </w:r>
      <w:r>
        <w:rPr>
          <w:sz w:val="15"/>
        </w:rPr>
        <w:t>em</w:t>
      </w:r>
      <w:r>
        <w:rPr>
          <w:spacing w:val="17"/>
          <w:sz w:val="15"/>
        </w:rPr>
        <w:t> </w:t>
      </w:r>
      <w:r>
        <w:rPr>
          <w:sz w:val="15"/>
        </w:rPr>
        <w:t>tipos</w:t>
      </w:r>
      <w:r>
        <w:rPr>
          <w:spacing w:val="17"/>
          <w:sz w:val="15"/>
        </w:rPr>
        <w:t> </w:t>
      </w:r>
      <w:r>
        <w:rPr>
          <w:sz w:val="15"/>
        </w:rPr>
        <w:t>distintos,</w:t>
      </w:r>
      <w:r>
        <w:rPr>
          <w:spacing w:val="17"/>
          <w:sz w:val="15"/>
        </w:rPr>
        <w:t> </w:t>
      </w:r>
      <w:r>
        <w:rPr>
          <w:sz w:val="15"/>
        </w:rPr>
        <w:t>prevalecerá</w:t>
      </w:r>
      <w:r>
        <w:rPr>
          <w:spacing w:val="17"/>
          <w:sz w:val="15"/>
        </w:rPr>
        <w:t> </w:t>
      </w:r>
      <w:r>
        <w:rPr>
          <w:sz w:val="15"/>
        </w:rPr>
        <w:t>aquele</w:t>
      </w:r>
      <w:r>
        <w:rPr>
          <w:spacing w:val="17"/>
          <w:sz w:val="15"/>
        </w:rPr>
        <w:t> </w:t>
      </w:r>
      <w:r>
        <w:rPr>
          <w:sz w:val="15"/>
        </w:rPr>
        <w:t>que</w:t>
      </w:r>
      <w:r>
        <w:rPr>
          <w:spacing w:val="17"/>
          <w:sz w:val="15"/>
        </w:rPr>
        <w:t> </w:t>
      </w:r>
      <w:r>
        <w:rPr>
          <w:sz w:val="15"/>
        </w:rPr>
        <w:t>comina</w:t>
      </w:r>
      <w:r>
        <w:rPr>
          <w:spacing w:val="17"/>
          <w:sz w:val="15"/>
        </w:rPr>
        <w:t> </w:t>
      </w:r>
      <w:r>
        <w:rPr>
          <w:sz w:val="15"/>
        </w:rPr>
        <w:t>a</w:t>
      </w:r>
      <w:r>
        <w:rPr>
          <w:spacing w:val="17"/>
          <w:sz w:val="15"/>
        </w:rPr>
        <w:t> </w:t>
      </w:r>
      <w:r>
        <w:rPr>
          <w:sz w:val="15"/>
        </w:rPr>
        <w:t>sanção</w:t>
      </w:r>
      <w:r>
        <w:rPr>
          <w:spacing w:val="17"/>
          <w:sz w:val="15"/>
        </w:rPr>
        <w:t> </w:t>
      </w:r>
      <w:r>
        <w:rPr>
          <w:sz w:val="15"/>
        </w:rPr>
        <w:t>mais </w:t>
      </w:r>
      <w:r>
        <w:rPr>
          <w:spacing w:val="-2"/>
          <w:sz w:val="15"/>
        </w:rPr>
        <w:t>grave.</w:t>
      </w:r>
    </w:p>
    <w:p>
      <w:pPr>
        <w:pStyle w:val="ListParagraph"/>
        <w:numPr>
          <w:ilvl w:val="1"/>
          <w:numId w:val="18"/>
        </w:numPr>
        <w:tabs>
          <w:tab w:pos="483" w:val="left" w:leader="none"/>
        </w:tabs>
        <w:spacing w:line="240" w:lineRule="auto" w:before="77" w:after="0"/>
        <w:ind w:left="483" w:right="0" w:hanging="330"/>
        <w:jc w:val="left"/>
        <w:rPr>
          <w:sz w:val="15"/>
        </w:rPr>
      </w:pPr>
      <w:r>
        <w:rPr>
          <w:sz w:val="15"/>
        </w:rPr>
        <w:t>A</w:t>
      </w:r>
      <w:r>
        <w:rPr>
          <w:spacing w:val="-7"/>
          <w:sz w:val="15"/>
        </w:rPr>
        <w:t> </w:t>
      </w:r>
      <w:r>
        <w:rPr>
          <w:sz w:val="15"/>
        </w:rPr>
        <w:t>aplicação</w:t>
      </w:r>
      <w:r>
        <w:rPr>
          <w:spacing w:val="-5"/>
          <w:sz w:val="15"/>
        </w:rPr>
        <w:t> </w:t>
      </w:r>
      <w:r>
        <w:rPr>
          <w:sz w:val="15"/>
        </w:rPr>
        <w:t>das</w:t>
      </w:r>
      <w:r>
        <w:rPr>
          <w:spacing w:val="-5"/>
          <w:sz w:val="15"/>
        </w:rPr>
        <w:t> </w:t>
      </w:r>
      <w:r>
        <w:rPr>
          <w:sz w:val="15"/>
        </w:rPr>
        <w:t>sanções</w:t>
      </w:r>
      <w:r>
        <w:rPr>
          <w:spacing w:val="-5"/>
          <w:sz w:val="15"/>
        </w:rPr>
        <w:t> </w:t>
      </w:r>
      <w:r>
        <w:rPr>
          <w:sz w:val="15"/>
        </w:rPr>
        <w:t>previstas</w:t>
      </w:r>
      <w:r>
        <w:rPr>
          <w:spacing w:val="-5"/>
          <w:sz w:val="15"/>
        </w:rPr>
        <w:t> </w:t>
      </w:r>
      <w:r>
        <w:rPr>
          <w:sz w:val="15"/>
        </w:rPr>
        <w:t>não</w:t>
      </w:r>
      <w:r>
        <w:rPr>
          <w:spacing w:val="-5"/>
          <w:sz w:val="15"/>
        </w:rPr>
        <w:t> </w:t>
      </w:r>
      <w:r>
        <w:rPr>
          <w:sz w:val="15"/>
        </w:rPr>
        <w:t>exclui,</w:t>
      </w:r>
      <w:r>
        <w:rPr>
          <w:spacing w:val="-4"/>
          <w:sz w:val="15"/>
        </w:rPr>
        <w:t> </w:t>
      </w:r>
      <w:r>
        <w:rPr>
          <w:sz w:val="15"/>
        </w:rPr>
        <w:t>em</w:t>
      </w:r>
      <w:r>
        <w:rPr>
          <w:spacing w:val="-5"/>
          <w:sz w:val="15"/>
        </w:rPr>
        <w:t> </w:t>
      </w:r>
      <w:r>
        <w:rPr>
          <w:sz w:val="15"/>
        </w:rPr>
        <w:t>hipótese</w:t>
      </w:r>
      <w:r>
        <w:rPr>
          <w:spacing w:val="-5"/>
          <w:sz w:val="15"/>
        </w:rPr>
        <w:t> </w:t>
      </w:r>
      <w:r>
        <w:rPr>
          <w:sz w:val="15"/>
        </w:rPr>
        <w:t>alguma,</w:t>
      </w:r>
      <w:r>
        <w:rPr>
          <w:spacing w:val="-5"/>
          <w:sz w:val="15"/>
        </w:rPr>
        <w:t> </w:t>
      </w:r>
      <w:r>
        <w:rPr>
          <w:sz w:val="15"/>
        </w:rPr>
        <w:t>a</w:t>
      </w:r>
      <w:r>
        <w:rPr>
          <w:spacing w:val="-5"/>
          <w:sz w:val="15"/>
        </w:rPr>
        <w:t> </w:t>
      </w:r>
      <w:r>
        <w:rPr>
          <w:sz w:val="15"/>
        </w:rPr>
        <w:t>obrigação</w:t>
      </w:r>
      <w:r>
        <w:rPr>
          <w:spacing w:val="-5"/>
          <w:sz w:val="15"/>
        </w:rPr>
        <w:t> </w:t>
      </w:r>
      <w:r>
        <w:rPr>
          <w:sz w:val="15"/>
        </w:rPr>
        <w:t>de</w:t>
      </w:r>
      <w:r>
        <w:rPr>
          <w:spacing w:val="-5"/>
          <w:sz w:val="15"/>
        </w:rPr>
        <w:t> </w:t>
      </w:r>
      <w:r>
        <w:rPr>
          <w:sz w:val="15"/>
        </w:rPr>
        <w:t>reparação</w:t>
      </w:r>
      <w:r>
        <w:rPr>
          <w:spacing w:val="-4"/>
          <w:sz w:val="15"/>
        </w:rPr>
        <w:t> </w:t>
      </w:r>
      <w:r>
        <w:rPr>
          <w:sz w:val="15"/>
        </w:rPr>
        <w:t>integral</w:t>
      </w:r>
      <w:r>
        <w:rPr>
          <w:spacing w:val="-5"/>
          <w:sz w:val="15"/>
        </w:rPr>
        <w:t> </w:t>
      </w:r>
      <w:r>
        <w:rPr>
          <w:sz w:val="15"/>
        </w:rPr>
        <w:t>do</w:t>
      </w:r>
      <w:r>
        <w:rPr>
          <w:spacing w:val="-5"/>
          <w:sz w:val="15"/>
        </w:rPr>
        <w:t> </w:t>
      </w:r>
      <w:r>
        <w:rPr>
          <w:sz w:val="15"/>
        </w:rPr>
        <w:t>dano</w:t>
      </w:r>
      <w:r>
        <w:rPr>
          <w:spacing w:val="-5"/>
          <w:sz w:val="15"/>
        </w:rPr>
        <w:t> </w:t>
      </w:r>
      <w:r>
        <w:rPr>
          <w:sz w:val="15"/>
        </w:rPr>
        <w:t>causado</w:t>
      </w:r>
      <w:r>
        <w:rPr>
          <w:spacing w:val="-5"/>
          <w:sz w:val="15"/>
        </w:rPr>
        <w:t> </w:t>
      </w:r>
      <w:r>
        <w:rPr>
          <w:sz w:val="15"/>
        </w:rPr>
        <w:t>à</w:t>
      </w:r>
      <w:r>
        <w:rPr>
          <w:spacing w:val="-5"/>
          <w:sz w:val="15"/>
        </w:rPr>
        <w:t> </w:t>
      </w:r>
      <w:r>
        <w:rPr>
          <w:sz w:val="15"/>
        </w:rPr>
        <w:t>Administração</w:t>
      </w:r>
      <w:r>
        <w:rPr>
          <w:spacing w:val="-4"/>
          <w:sz w:val="15"/>
        </w:rPr>
        <w:t> </w:t>
      </w:r>
      <w:r>
        <w:rPr>
          <w:spacing w:val="-2"/>
          <w:sz w:val="15"/>
        </w:rPr>
        <w:t>Pública.</w:t>
      </w:r>
    </w:p>
    <w:p>
      <w:pPr>
        <w:pStyle w:val="ListParagraph"/>
        <w:numPr>
          <w:ilvl w:val="1"/>
          <w:numId w:val="18"/>
        </w:numPr>
        <w:tabs>
          <w:tab w:pos="484" w:val="left" w:leader="none"/>
        </w:tabs>
        <w:spacing w:line="249" w:lineRule="auto" w:before="82" w:after="0"/>
        <w:ind w:left="153" w:right="157" w:firstLine="0"/>
        <w:jc w:val="both"/>
        <w:rPr>
          <w:sz w:val="15"/>
        </w:rPr>
      </w:pPr>
      <w:r>
        <w:rPr>
          <w:sz w:val="15"/>
        </w:rPr>
        <w:t>Para</w:t>
      </w:r>
      <w:r>
        <w:rPr>
          <w:spacing w:val="-2"/>
          <w:sz w:val="15"/>
        </w:rPr>
        <w:t> </w:t>
      </w:r>
      <w:r>
        <w:rPr>
          <w:sz w:val="15"/>
        </w:rPr>
        <w:t>aplicação</w:t>
      </w:r>
      <w:r>
        <w:rPr>
          <w:spacing w:val="-2"/>
          <w:sz w:val="15"/>
        </w:rPr>
        <w:t> </w:t>
      </w:r>
      <w:r>
        <w:rPr>
          <w:sz w:val="15"/>
        </w:rPr>
        <w:t>das</w:t>
      </w:r>
      <w:r>
        <w:rPr>
          <w:spacing w:val="-2"/>
          <w:sz w:val="15"/>
        </w:rPr>
        <w:t> </w:t>
      </w:r>
      <w:r>
        <w:rPr>
          <w:sz w:val="15"/>
        </w:rPr>
        <w:t>sanções</w:t>
      </w:r>
      <w:r>
        <w:rPr>
          <w:spacing w:val="-2"/>
          <w:sz w:val="15"/>
        </w:rPr>
        <w:t> </w:t>
      </w:r>
      <w:r>
        <w:rPr>
          <w:sz w:val="15"/>
        </w:rPr>
        <w:t>previstas,</w:t>
      </w:r>
      <w:r>
        <w:rPr>
          <w:spacing w:val="-2"/>
          <w:sz w:val="15"/>
        </w:rPr>
        <w:t> </w:t>
      </w:r>
      <w:r>
        <w:rPr>
          <w:sz w:val="15"/>
        </w:rPr>
        <w:t>deve</w:t>
      </w:r>
      <w:r>
        <w:rPr>
          <w:spacing w:val="-2"/>
          <w:sz w:val="15"/>
        </w:rPr>
        <w:t> </w:t>
      </w:r>
      <w:r>
        <w:rPr>
          <w:sz w:val="15"/>
        </w:rPr>
        <w:t>ser</w:t>
      </w:r>
      <w:r>
        <w:rPr>
          <w:spacing w:val="-2"/>
          <w:sz w:val="15"/>
        </w:rPr>
        <w:t> </w:t>
      </w:r>
      <w:r>
        <w:rPr>
          <w:sz w:val="15"/>
        </w:rPr>
        <w:t>instaurado</w:t>
      </w:r>
      <w:r>
        <w:rPr>
          <w:spacing w:val="-2"/>
          <w:sz w:val="15"/>
        </w:rPr>
        <w:t> </w:t>
      </w:r>
      <w:r>
        <w:rPr>
          <w:sz w:val="15"/>
        </w:rPr>
        <w:t>processo</w:t>
      </w:r>
      <w:r>
        <w:rPr>
          <w:spacing w:val="-2"/>
          <w:sz w:val="15"/>
        </w:rPr>
        <w:t> </w:t>
      </w:r>
      <w:r>
        <w:rPr>
          <w:sz w:val="15"/>
        </w:rPr>
        <w:t>de</w:t>
      </w:r>
      <w:r>
        <w:rPr>
          <w:spacing w:val="-2"/>
          <w:sz w:val="15"/>
        </w:rPr>
        <w:t> </w:t>
      </w:r>
      <w:r>
        <w:rPr>
          <w:sz w:val="15"/>
        </w:rPr>
        <w:t>responsabilização,</w:t>
      </w:r>
      <w:r>
        <w:rPr>
          <w:spacing w:val="-2"/>
          <w:sz w:val="15"/>
        </w:rPr>
        <w:t> </w:t>
      </w:r>
      <w:r>
        <w:rPr>
          <w:sz w:val="15"/>
        </w:rPr>
        <w:t>a</w:t>
      </w:r>
      <w:r>
        <w:rPr>
          <w:spacing w:val="-2"/>
          <w:sz w:val="15"/>
        </w:rPr>
        <w:t> </w:t>
      </w:r>
      <w:r>
        <w:rPr>
          <w:sz w:val="15"/>
        </w:rPr>
        <w:t>ser</w:t>
      </w:r>
      <w:r>
        <w:rPr>
          <w:spacing w:val="-2"/>
          <w:sz w:val="15"/>
        </w:rPr>
        <w:t> </w:t>
      </w:r>
      <w:r>
        <w:rPr>
          <w:sz w:val="15"/>
        </w:rPr>
        <w:t>conduzido</w:t>
      </w:r>
      <w:r>
        <w:rPr>
          <w:spacing w:val="-2"/>
          <w:sz w:val="15"/>
        </w:rPr>
        <w:t> </w:t>
      </w:r>
      <w:r>
        <w:rPr>
          <w:sz w:val="15"/>
        </w:rPr>
        <w:t>por</w:t>
      </w:r>
      <w:r>
        <w:rPr>
          <w:spacing w:val="-2"/>
          <w:sz w:val="15"/>
        </w:rPr>
        <w:t> </w:t>
      </w:r>
      <w:r>
        <w:rPr>
          <w:sz w:val="15"/>
        </w:rPr>
        <w:t>comissão</w:t>
      </w:r>
      <w:r>
        <w:rPr>
          <w:spacing w:val="-2"/>
          <w:sz w:val="15"/>
        </w:rPr>
        <w:t> </w:t>
      </w:r>
      <w:r>
        <w:rPr>
          <w:sz w:val="15"/>
        </w:rPr>
        <w:t>composta</w:t>
      </w:r>
      <w:r>
        <w:rPr>
          <w:spacing w:val="-2"/>
          <w:sz w:val="15"/>
        </w:rPr>
        <w:t> </w:t>
      </w:r>
      <w:r>
        <w:rPr>
          <w:sz w:val="15"/>
        </w:rPr>
        <w:t>de</w:t>
      </w:r>
      <w:r>
        <w:rPr>
          <w:spacing w:val="-2"/>
          <w:sz w:val="15"/>
        </w:rPr>
        <w:t> </w:t>
      </w:r>
      <w:r>
        <w:rPr>
          <w:sz w:val="15"/>
        </w:rPr>
        <w:t>2</w:t>
      </w:r>
      <w:r>
        <w:rPr>
          <w:spacing w:val="-2"/>
          <w:sz w:val="15"/>
        </w:rPr>
        <w:t> </w:t>
      </w:r>
      <w:r>
        <w:rPr>
          <w:sz w:val="15"/>
        </w:rPr>
        <w:t>(duas/dois)</w:t>
      </w:r>
      <w:r>
        <w:rPr>
          <w:spacing w:val="-2"/>
          <w:sz w:val="15"/>
        </w:rPr>
        <w:t> </w:t>
      </w:r>
      <w:r>
        <w:rPr>
          <w:sz w:val="15"/>
        </w:rPr>
        <w:t>ou mais</w:t>
      </w:r>
      <w:r>
        <w:rPr>
          <w:spacing w:val="-11"/>
          <w:sz w:val="15"/>
        </w:rPr>
        <w:t> </w:t>
      </w:r>
      <w:r>
        <w:rPr>
          <w:sz w:val="15"/>
        </w:rPr>
        <w:t>servidoras(es)</w:t>
      </w:r>
      <w:r>
        <w:rPr>
          <w:spacing w:val="-2"/>
          <w:sz w:val="15"/>
        </w:rPr>
        <w:t> </w:t>
      </w:r>
      <w:r>
        <w:rPr>
          <w:sz w:val="15"/>
        </w:rPr>
        <w:t>estáveis, que avaliará fatos e circunstâncias conhecidos e intimará a(o) licitante para,</w:t>
      </w:r>
      <w:r>
        <w:rPr>
          <w:spacing w:val="-1"/>
          <w:sz w:val="15"/>
        </w:rPr>
        <w:t> </w:t>
      </w:r>
      <w:r>
        <w:rPr>
          <w:rFonts w:ascii="Arial" w:hAnsi="Arial"/>
          <w:b/>
          <w:sz w:val="15"/>
        </w:rPr>
        <w:t>no prazo de 15 (quinze) dias úteis</w:t>
      </w:r>
      <w:r>
        <w:rPr>
          <w:rFonts w:ascii="Arial" w:hAnsi="Arial"/>
          <w:b/>
          <w:spacing w:val="-11"/>
          <w:sz w:val="15"/>
        </w:rPr>
        <w:t> </w:t>
      </w:r>
      <w:r>
        <w:rPr>
          <w:sz w:val="15"/>
        </w:rPr>
        <w:t>, contados da data de intimação, apresentar defesa escrita e especificar as provas que pretenda produzir.</w:t>
      </w:r>
    </w:p>
    <w:p>
      <w:pPr>
        <w:pStyle w:val="Heading2"/>
        <w:numPr>
          <w:ilvl w:val="2"/>
          <w:numId w:val="18"/>
        </w:numPr>
        <w:tabs>
          <w:tab w:pos="612" w:val="left" w:leader="none"/>
        </w:tabs>
        <w:spacing w:line="240" w:lineRule="auto" w:before="77" w:after="0"/>
        <w:ind w:left="612" w:right="0" w:hanging="459"/>
        <w:jc w:val="left"/>
      </w:pPr>
      <w:r>
        <w:rPr/>
        <w:t>A</w:t>
      </w:r>
      <w:r>
        <w:rPr>
          <w:spacing w:val="-6"/>
        </w:rPr>
        <w:t> </w:t>
      </w:r>
      <w:r>
        <w:rPr/>
        <w:t>intimação</w:t>
      </w:r>
      <w:r>
        <w:rPr>
          <w:spacing w:val="-6"/>
        </w:rPr>
        <w:t> </w:t>
      </w:r>
      <w:r>
        <w:rPr/>
        <w:t>da(o)</w:t>
      </w:r>
      <w:r>
        <w:rPr>
          <w:spacing w:val="-5"/>
        </w:rPr>
        <w:t> </w:t>
      </w:r>
      <w:r>
        <w:rPr/>
        <w:t>licitante</w:t>
      </w:r>
      <w:r>
        <w:rPr>
          <w:spacing w:val="-6"/>
        </w:rPr>
        <w:t> </w:t>
      </w:r>
      <w:r>
        <w:rPr/>
        <w:t>se</w:t>
      </w:r>
      <w:r>
        <w:rPr>
          <w:spacing w:val="-5"/>
        </w:rPr>
        <w:t> </w:t>
      </w:r>
      <w:r>
        <w:rPr/>
        <w:t>dará</w:t>
      </w:r>
      <w:r>
        <w:rPr>
          <w:spacing w:val="-6"/>
        </w:rPr>
        <w:t> </w:t>
      </w:r>
      <w:r>
        <w:rPr/>
        <w:t>por</w:t>
      </w:r>
      <w:r>
        <w:rPr>
          <w:spacing w:val="-5"/>
        </w:rPr>
        <w:t> </w:t>
      </w:r>
      <w:r>
        <w:rPr/>
        <w:t>meio</w:t>
      </w:r>
      <w:r>
        <w:rPr>
          <w:spacing w:val="-6"/>
        </w:rPr>
        <w:t> </w:t>
      </w:r>
      <w:r>
        <w:rPr/>
        <w:t>do(s)</w:t>
      </w:r>
      <w:r>
        <w:rPr>
          <w:spacing w:val="-5"/>
        </w:rPr>
        <w:t> </w:t>
      </w:r>
      <w:r>
        <w:rPr/>
        <w:t>endereço(s)</w:t>
      </w:r>
      <w:r>
        <w:rPr>
          <w:spacing w:val="-6"/>
        </w:rPr>
        <w:t> </w:t>
      </w:r>
      <w:r>
        <w:rPr/>
        <w:t>eletrônico(s)</w:t>
      </w:r>
      <w:r>
        <w:rPr>
          <w:spacing w:val="-5"/>
        </w:rPr>
        <w:t> </w:t>
      </w:r>
      <w:r>
        <w:rPr/>
        <w:t>cadastrado(s)</w:t>
      </w:r>
      <w:r>
        <w:rPr>
          <w:spacing w:val="-6"/>
        </w:rPr>
        <w:t> </w:t>
      </w:r>
      <w:r>
        <w:rPr/>
        <w:t>no</w:t>
      </w:r>
      <w:r>
        <w:rPr>
          <w:spacing w:val="-5"/>
        </w:rPr>
        <w:t> </w:t>
      </w:r>
      <w:r>
        <w:rPr/>
        <w:t>Sicaf</w:t>
      </w:r>
      <w:r>
        <w:rPr>
          <w:spacing w:val="-6"/>
        </w:rPr>
        <w:t> </w:t>
      </w:r>
      <w:r>
        <w:rPr/>
        <w:t>(Nível</w:t>
      </w:r>
      <w:r>
        <w:rPr>
          <w:spacing w:val="-5"/>
        </w:rPr>
        <w:t> </w:t>
      </w:r>
      <w:r>
        <w:rPr/>
        <w:t>1</w:t>
      </w:r>
      <w:r>
        <w:rPr>
          <w:spacing w:val="-6"/>
        </w:rPr>
        <w:t> </w:t>
      </w:r>
      <w:r>
        <w:rPr/>
        <w:t>-</w:t>
      </w:r>
      <w:r>
        <w:rPr>
          <w:spacing w:val="-5"/>
        </w:rPr>
        <w:t> </w:t>
      </w:r>
      <w:r>
        <w:rPr>
          <w:spacing w:val="-2"/>
        </w:rPr>
        <w:t>Credenciamento).</w:t>
      </w:r>
    </w:p>
    <w:p>
      <w:pPr>
        <w:pStyle w:val="ListParagraph"/>
        <w:numPr>
          <w:ilvl w:val="1"/>
          <w:numId w:val="18"/>
        </w:numPr>
        <w:tabs>
          <w:tab w:pos="485" w:val="left" w:leader="none"/>
        </w:tabs>
        <w:spacing w:line="249" w:lineRule="auto" w:before="83" w:after="0"/>
        <w:ind w:left="153" w:right="179" w:firstLine="0"/>
        <w:jc w:val="both"/>
        <w:rPr>
          <w:sz w:val="15"/>
        </w:rPr>
      </w:pPr>
      <w:r>
        <w:rPr>
          <w:sz w:val="15"/>
        </w:rPr>
        <w:t>A</w:t>
      </w:r>
      <w:r>
        <w:rPr>
          <w:spacing w:val="-1"/>
          <w:sz w:val="15"/>
        </w:rPr>
        <w:t> </w:t>
      </w:r>
      <w:r>
        <w:rPr>
          <w:sz w:val="15"/>
        </w:rPr>
        <w:t>competência para aplicação da penalidade de impedimento de licitar e de contratar com a União é da Diretoria-Geral do Tribunal Regional Eleitoral</w:t>
      </w:r>
      <w:r>
        <w:rPr>
          <w:spacing w:val="40"/>
          <w:sz w:val="15"/>
        </w:rPr>
        <w:t> </w:t>
      </w:r>
      <w:r>
        <w:rPr>
          <w:sz w:val="15"/>
        </w:rPr>
        <w:t>de Sergipe, cabendo recurso no </w:t>
      </w:r>
      <w:r>
        <w:rPr>
          <w:rFonts w:ascii="Arial" w:hAnsi="Arial"/>
          <w:b/>
          <w:sz w:val="15"/>
        </w:rPr>
        <w:t>prazo de 15 (quinze) dias úteis</w:t>
      </w:r>
      <w:r>
        <w:rPr>
          <w:rFonts w:ascii="Arial" w:hAnsi="Arial"/>
          <w:b/>
          <w:spacing w:val="24"/>
          <w:sz w:val="15"/>
        </w:rPr>
        <w:t> </w:t>
      </w:r>
      <w:r>
        <w:rPr>
          <w:sz w:val="15"/>
        </w:rPr>
        <w:t>contado da data da intimação.</w:t>
      </w:r>
    </w:p>
    <w:p>
      <w:pPr>
        <w:pStyle w:val="ListParagraph"/>
        <w:numPr>
          <w:ilvl w:val="1"/>
          <w:numId w:val="18"/>
        </w:numPr>
        <w:tabs>
          <w:tab w:pos="493" w:val="left" w:leader="none"/>
        </w:tabs>
        <w:spacing w:line="249" w:lineRule="auto" w:before="76" w:after="0"/>
        <w:ind w:left="153" w:right="158" w:firstLine="0"/>
        <w:jc w:val="both"/>
        <w:rPr>
          <w:sz w:val="15"/>
        </w:rPr>
      </w:pPr>
      <w:r>
        <w:rPr>
          <w:sz w:val="15"/>
        </w:rPr>
        <w:t>A competência para a </w:t>
      </w:r>
      <w:r>
        <w:rPr>
          <w:rFonts w:ascii="Arial" w:hAnsi="Arial"/>
          <w:b/>
          <w:sz w:val="15"/>
        </w:rPr>
        <w:t>Declaração de inidoneidade para licitar ou contratar </w:t>
      </w:r>
      <w:r>
        <w:rPr>
          <w:sz w:val="15"/>
        </w:rPr>
        <w:t>é da Presidência do Tribunal Regional Eleitoral de Sergipe, cabendo Pedido de Reconsideração no</w:t>
      </w:r>
      <w:r>
        <w:rPr>
          <w:spacing w:val="-4"/>
          <w:sz w:val="15"/>
        </w:rPr>
        <w:t> </w:t>
      </w:r>
      <w:r>
        <w:rPr>
          <w:rFonts w:ascii="Arial" w:hAnsi="Arial"/>
          <w:b/>
          <w:sz w:val="15"/>
        </w:rPr>
        <w:t>prazo de 15 (quinze) dias úteis</w:t>
      </w:r>
      <w:r>
        <w:rPr>
          <w:rFonts w:ascii="Arial" w:hAnsi="Arial"/>
          <w:b/>
          <w:spacing w:val="19"/>
          <w:sz w:val="15"/>
        </w:rPr>
        <w:t> </w:t>
      </w:r>
      <w:r>
        <w:rPr>
          <w:sz w:val="15"/>
        </w:rPr>
        <w:t>contado da data da intimação, e decidido no prazo máximo de 20 (vinte) dias úteis contado do seu recebimento.</w:t>
      </w:r>
    </w:p>
    <w:p>
      <w:pPr>
        <w:pStyle w:val="ListParagraph"/>
        <w:spacing w:after="0" w:line="249" w:lineRule="auto"/>
        <w:jc w:val="both"/>
        <w:rPr>
          <w:sz w:val="15"/>
        </w:rPr>
        <w:sectPr>
          <w:pgSz w:w="11900" w:h="16840"/>
          <w:pgMar w:header="0" w:footer="181" w:top="500" w:bottom="380" w:left="566" w:right="566"/>
        </w:sectPr>
      </w:pPr>
    </w:p>
    <w:p>
      <w:pPr>
        <w:pStyle w:val="Heading2"/>
        <w:numPr>
          <w:ilvl w:val="1"/>
          <w:numId w:val="18"/>
        </w:numPr>
        <w:tabs>
          <w:tab w:pos="494" w:val="left" w:leader="none"/>
        </w:tabs>
        <w:spacing w:line="249" w:lineRule="auto" w:before="72" w:after="0"/>
        <w:ind w:left="153" w:right="162" w:firstLine="0"/>
        <w:jc w:val="both"/>
      </w:pPr>
      <w:r>
        <w:rPr/>
        <w:t>A intimação da(o) licitante acerca da decisão de penalidade, inclusive em sede de Recurso e de Pedido de Reconsideração, será efetivada mediante publicação de</w:t>
      </w:r>
      <w:r>
        <w:rPr>
          <w:spacing w:val="-6"/>
        </w:rPr>
        <w:t> </w:t>
      </w:r>
      <w:r>
        <w:rPr/>
        <w:t>Aviso no Diário Oficial da União (DOU) e encaminhamento da íntegra da decisão por meio do(s) endereço(s) eletrônico(s) cadastrado(s) no Sicaf (Nível 1 - Credenciamento).</w:t>
      </w:r>
    </w:p>
    <w:p>
      <w:pPr>
        <w:pStyle w:val="ListParagraph"/>
        <w:numPr>
          <w:ilvl w:val="1"/>
          <w:numId w:val="18"/>
        </w:numPr>
        <w:tabs>
          <w:tab w:pos="482" w:val="left" w:leader="none"/>
        </w:tabs>
        <w:spacing w:line="240" w:lineRule="auto" w:before="76" w:after="0"/>
        <w:ind w:left="482" w:right="0" w:hanging="329"/>
        <w:jc w:val="both"/>
        <w:rPr>
          <w:rFonts w:ascii="Arial" w:hAnsi="Arial"/>
          <w:b/>
          <w:sz w:val="15"/>
        </w:rPr>
      </w:pPr>
      <w:r>
        <w:rPr>
          <w:rFonts w:ascii="Arial" w:hAnsi="Arial"/>
          <w:b/>
          <w:sz w:val="15"/>
        </w:rPr>
        <w:t>Na</w:t>
      </w:r>
      <w:r>
        <w:rPr>
          <w:rFonts w:ascii="Arial" w:hAnsi="Arial"/>
          <w:b/>
          <w:spacing w:val="-10"/>
          <w:sz w:val="15"/>
        </w:rPr>
        <w:t> </w:t>
      </w:r>
      <w:r>
        <w:rPr>
          <w:rFonts w:ascii="Arial" w:hAnsi="Arial"/>
          <w:b/>
          <w:sz w:val="15"/>
        </w:rPr>
        <w:t>hipótese</w:t>
      </w:r>
      <w:r>
        <w:rPr>
          <w:rFonts w:ascii="Arial" w:hAnsi="Arial"/>
          <w:b/>
          <w:spacing w:val="-8"/>
          <w:sz w:val="15"/>
        </w:rPr>
        <w:t> </w:t>
      </w:r>
      <w:r>
        <w:rPr>
          <w:rFonts w:ascii="Arial" w:hAnsi="Arial"/>
          <w:b/>
          <w:sz w:val="15"/>
        </w:rPr>
        <w:t>de</w:t>
      </w:r>
      <w:r>
        <w:rPr>
          <w:rFonts w:ascii="Arial" w:hAnsi="Arial"/>
          <w:b/>
          <w:spacing w:val="-7"/>
          <w:sz w:val="15"/>
        </w:rPr>
        <w:t> </w:t>
      </w:r>
      <w:r>
        <w:rPr>
          <w:rFonts w:ascii="Arial" w:hAnsi="Arial"/>
          <w:b/>
          <w:sz w:val="15"/>
        </w:rPr>
        <w:t>eventual</w:t>
      </w:r>
      <w:r>
        <w:rPr>
          <w:rFonts w:ascii="Arial" w:hAnsi="Arial"/>
          <w:b/>
          <w:spacing w:val="-8"/>
          <w:sz w:val="15"/>
        </w:rPr>
        <w:t> </w:t>
      </w:r>
      <w:r>
        <w:rPr>
          <w:rFonts w:ascii="Arial" w:hAnsi="Arial"/>
          <w:b/>
          <w:sz w:val="15"/>
        </w:rPr>
        <w:t>instauração</w:t>
      </w:r>
      <w:r>
        <w:rPr>
          <w:rFonts w:ascii="Arial" w:hAnsi="Arial"/>
          <w:b/>
          <w:spacing w:val="-8"/>
          <w:sz w:val="15"/>
        </w:rPr>
        <w:t> </w:t>
      </w:r>
      <w:r>
        <w:rPr>
          <w:rFonts w:ascii="Arial" w:hAnsi="Arial"/>
          <w:b/>
          <w:sz w:val="15"/>
        </w:rPr>
        <w:t>de</w:t>
      </w:r>
      <w:r>
        <w:rPr>
          <w:rFonts w:ascii="Arial" w:hAnsi="Arial"/>
          <w:b/>
          <w:spacing w:val="-7"/>
          <w:sz w:val="15"/>
        </w:rPr>
        <w:t> </w:t>
      </w:r>
      <w:r>
        <w:rPr>
          <w:rFonts w:ascii="Arial" w:hAnsi="Arial"/>
          <w:b/>
          <w:sz w:val="15"/>
        </w:rPr>
        <w:t>processo</w:t>
      </w:r>
      <w:r>
        <w:rPr>
          <w:rFonts w:ascii="Arial" w:hAnsi="Arial"/>
          <w:b/>
          <w:spacing w:val="-8"/>
          <w:sz w:val="15"/>
        </w:rPr>
        <w:t> </w:t>
      </w:r>
      <w:r>
        <w:rPr>
          <w:rFonts w:ascii="Arial" w:hAnsi="Arial"/>
          <w:b/>
          <w:sz w:val="15"/>
        </w:rPr>
        <w:t>administrativo</w:t>
      </w:r>
      <w:r>
        <w:rPr>
          <w:rFonts w:ascii="Arial" w:hAnsi="Arial"/>
          <w:b/>
          <w:spacing w:val="-7"/>
          <w:sz w:val="15"/>
        </w:rPr>
        <w:t> </w:t>
      </w:r>
      <w:r>
        <w:rPr>
          <w:rFonts w:ascii="Arial" w:hAnsi="Arial"/>
          <w:b/>
          <w:sz w:val="15"/>
        </w:rPr>
        <w:t>sancionatório,</w:t>
      </w:r>
      <w:r>
        <w:rPr>
          <w:rFonts w:ascii="Arial" w:hAnsi="Arial"/>
          <w:b/>
          <w:spacing w:val="-8"/>
          <w:sz w:val="15"/>
        </w:rPr>
        <w:t> </w:t>
      </w:r>
      <w:r>
        <w:rPr>
          <w:rFonts w:ascii="Arial" w:hAnsi="Arial"/>
          <w:b/>
          <w:sz w:val="15"/>
        </w:rPr>
        <w:t>a</w:t>
      </w:r>
      <w:r>
        <w:rPr>
          <w:rFonts w:ascii="Arial" w:hAnsi="Arial"/>
          <w:b/>
          <w:spacing w:val="-8"/>
          <w:sz w:val="15"/>
        </w:rPr>
        <w:t> </w:t>
      </w:r>
      <w:r>
        <w:rPr>
          <w:rFonts w:ascii="Arial" w:hAnsi="Arial"/>
          <w:b/>
          <w:sz w:val="15"/>
        </w:rPr>
        <w:t>respectiva</w:t>
      </w:r>
      <w:r>
        <w:rPr>
          <w:rFonts w:ascii="Arial" w:hAnsi="Arial"/>
          <w:b/>
          <w:spacing w:val="-7"/>
          <w:sz w:val="15"/>
        </w:rPr>
        <w:t> </w:t>
      </w:r>
      <w:r>
        <w:rPr>
          <w:rFonts w:ascii="Arial" w:hAnsi="Arial"/>
          <w:b/>
          <w:sz w:val="15"/>
        </w:rPr>
        <w:t>instrução</w:t>
      </w:r>
      <w:r>
        <w:rPr>
          <w:rFonts w:ascii="Arial" w:hAnsi="Arial"/>
          <w:b/>
          <w:spacing w:val="-8"/>
          <w:sz w:val="15"/>
        </w:rPr>
        <w:t> </w:t>
      </w:r>
      <w:r>
        <w:rPr>
          <w:rFonts w:ascii="Arial" w:hAnsi="Arial"/>
          <w:b/>
          <w:sz w:val="15"/>
        </w:rPr>
        <w:t>processual</w:t>
      </w:r>
      <w:r>
        <w:rPr>
          <w:rFonts w:ascii="Arial" w:hAnsi="Arial"/>
          <w:b/>
          <w:spacing w:val="-7"/>
          <w:sz w:val="15"/>
        </w:rPr>
        <w:t> </w:t>
      </w:r>
      <w:r>
        <w:rPr>
          <w:rFonts w:ascii="Arial" w:hAnsi="Arial"/>
          <w:b/>
          <w:spacing w:val="-2"/>
          <w:sz w:val="15"/>
        </w:rPr>
        <w:t>competirá:</w:t>
      </w:r>
    </w:p>
    <w:p>
      <w:pPr>
        <w:pStyle w:val="ListParagraph"/>
        <w:numPr>
          <w:ilvl w:val="2"/>
          <w:numId w:val="18"/>
        </w:numPr>
        <w:tabs>
          <w:tab w:pos="612" w:val="left" w:leader="none"/>
        </w:tabs>
        <w:spacing w:line="240" w:lineRule="auto" w:before="83" w:after="0"/>
        <w:ind w:left="612" w:right="0" w:hanging="459"/>
        <w:jc w:val="left"/>
        <w:rPr>
          <w:sz w:val="15"/>
        </w:rPr>
      </w:pPr>
      <w:r>
        <w:rPr>
          <w:sz w:val="15"/>
        </w:rPr>
        <w:t>À</w:t>
      </w:r>
      <w:r>
        <w:rPr>
          <w:spacing w:val="-7"/>
          <w:sz w:val="15"/>
        </w:rPr>
        <w:t> </w:t>
      </w:r>
      <w:r>
        <w:rPr>
          <w:sz w:val="15"/>
        </w:rPr>
        <w:t>Seção</w:t>
      </w:r>
      <w:r>
        <w:rPr>
          <w:spacing w:val="-5"/>
          <w:sz w:val="15"/>
        </w:rPr>
        <w:t> </w:t>
      </w:r>
      <w:r>
        <w:rPr>
          <w:sz w:val="15"/>
        </w:rPr>
        <w:t>de</w:t>
      </w:r>
      <w:r>
        <w:rPr>
          <w:spacing w:val="-5"/>
          <w:sz w:val="15"/>
        </w:rPr>
        <w:t> </w:t>
      </w:r>
      <w:r>
        <w:rPr>
          <w:sz w:val="15"/>
        </w:rPr>
        <w:t>Licitações</w:t>
      </w:r>
      <w:r>
        <w:rPr>
          <w:spacing w:val="-5"/>
          <w:sz w:val="15"/>
        </w:rPr>
        <w:t> </w:t>
      </w:r>
      <w:r>
        <w:rPr>
          <w:sz w:val="15"/>
        </w:rPr>
        <w:t>(SELIC),</w:t>
      </w:r>
      <w:r>
        <w:rPr>
          <w:spacing w:val="-4"/>
          <w:sz w:val="15"/>
        </w:rPr>
        <w:t> </w:t>
      </w:r>
      <w:r>
        <w:rPr>
          <w:sz w:val="15"/>
        </w:rPr>
        <w:t>nas</w:t>
      </w:r>
      <w:r>
        <w:rPr>
          <w:spacing w:val="-5"/>
          <w:sz w:val="15"/>
        </w:rPr>
        <w:t> </w:t>
      </w:r>
      <w:r>
        <w:rPr>
          <w:sz w:val="15"/>
        </w:rPr>
        <w:t>hipóteses</w:t>
      </w:r>
      <w:r>
        <w:rPr>
          <w:spacing w:val="-5"/>
          <w:sz w:val="15"/>
        </w:rPr>
        <w:t> </w:t>
      </w:r>
      <w:r>
        <w:rPr>
          <w:sz w:val="15"/>
        </w:rPr>
        <w:t>de</w:t>
      </w:r>
      <w:r>
        <w:rPr>
          <w:spacing w:val="-5"/>
          <w:sz w:val="15"/>
        </w:rPr>
        <w:t> </w:t>
      </w:r>
      <w:r>
        <w:rPr>
          <w:sz w:val="15"/>
        </w:rPr>
        <w:t>atos</w:t>
      </w:r>
      <w:r>
        <w:rPr>
          <w:spacing w:val="-5"/>
          <w:sz w:val="15"/>
        </w:rPr>
        <w:t> </w:t>
      </w:r>
      <w:r>
        <w:rPr>
          <w:sz w:val="15"/>
        </w:rPr>
        <w:t>infracionais</w:t>
      </w:r>
      <w:r>
        <w:rPr>
          <w:spacing w:val="-4"/>
          <w:sz w:val="15"/>
        </w:rPr>
        <w:t> </w:t>
      </w:r>
      <w:r>
        <w:rPr>
          <w:sz w:val="15"/>
        </w:rPr>
        <w:t>praticados</w:t>
      </w:r>
      <w:r>
        <w:rPr>
          <w:spacing w:val="-5"/>
          <w:sz w:val="15"/>
        </w:rPr>
        <w:t> </w:t>
      </w:r>
      <w:r>
        <w:rPr>
          <w:sz w:val="15"/>
        </w:rPr>
        <w:t>no</w:t>
      </w:r>
      <w:r>
        <w:rPr>
          <w:spacing w:val="-5"/>
          <w:sz w:val="15"/>
        </w:rPr>
        <w:t> </w:t>
      </w:r>
      <w:r>
        <w:rPr>
          <w:sz w:val="15"/>
        </w:rPr>
        <w:t>curso</w:t>
      </w:r>
      <w:r>
        <w:rPr>
          <w:spacing w:val="-5"/>
          <w:sz w:val="15"/>
        </w:rPr>
        <w:t> </w:t>
      </w:r>
      <w:r>
        <w:rPr>
          <w:sz w:val="15"/>
        </w:rPr>
        <w:t>da</w:t>
      </w:r>
      <w:r>
        <w:rPr>
          <w:spacing w:val="-4"/>
          <w:sz w:val="15"/>
        </w:rPr>
        <w:t> </w:t>
      </w:r>
      <w:r>
        <w:rPr>
          <w:spacing w:val="-2"/>
          <w:sz w:val="15"/>
        </w:rPr>
        <w:t>licitação.</w:t>
      </w:r>
    </w:p>
    <w:p>
      <w:pPr>
        <w:pStyle w:val="ListParagraph"/>
        <w:numPr>
          <w:ilvl w:val="2"/>
          <w:numId w:val="18"/>
        </w:numPr>
        <w:tabs>
          <w:tab w:pos="609" w:val="left" w:leader="none"/>
        </w:tabs>
        <w:spacing w:line="240" w:lineRule="auto" w:before="82" w:after="0"/>
        <w:ind w:left="609" w:right="0" w:hanging="456"/>
        <w:jc w:val="left"/>
        <w:rPr>
          <w:sz w:val="15"/>
        </w:rPr>
      </w:pPr>
      <w:r>
        <w:rPr>
          <w:sz w:val="15"/>
        </w:rPr>
        <w:t>À</w:t>
      </w:r>
      <w:r>
        <w:rPr>
          <w:spacing w:val="-8"/>
          <w:sz w:val="15"/>
        </w:rPr>
        <w:t> </w:t>
      </w:r>
      <w:r>
        <w:rPr>
          <w:sz w:val="15"/>
        </w:rPr>
        <w:t>Seção</w:t>
      </w:r>
      <w:r>
        <w:rPr>
          <w:spacing w:val="-5"/>
          <w:sz w:val="15"/>
        </w:rPr>
        <w:t> </w:t>
      </w:r>
      <w:r>
        <w:rPr>
          <w:sz w:val="15"/>
        </w:rPr>
        <w:t>de</w:t>
      </w:r>
      <w:r>
        <w:rPr>
          <w:spacing w:val="-5"/>
          <w:sz w:val="15"/>
        </w:rPr>
        <w:t> </w:t>
      </w:r>
      <w:r>
        <w:rPr>
          <w:sz w:val="15"/>
        </w:rPr>
        <w:t>Contratos</w:t>
      </w:r>
      <w:r>
        <w:rPr>
          <w:spacing w:val="-5"/>
          <w:sz w:val="15"/>
        </w:rPr>
        <w:t> </w:t>
      </w:r>
      <w:r>
        <w:rPr>
          <w:sz w:val="15"/>
        </w:rPr>
        <w:t>(SECON),</w:t>
      </w:r>
      <w:r>
        <w:rPr>
          <w:spacing w:val="-5"/>
          <w:sz w:val="15"/>
        </w:rPr>
        <w:t> </w:t>
      </w:r>
      <w:r>
        <w:rPr>
          <w:sz w:val="15"/>
        </w:rPr>
        <w:t>nas</w:t>
      </w:r>
      <w:r>
        <w:rPr>
          <w:spacing w:val="-5"/>
          <w:sz w:val="15"/>
        </w:rPr>
        <w:t> </w:t>
      </w:r>
      <w:r>
        <w:rPr>
          <w:sz w:val="15"/>
        </w:rPr>
        <w:t>hipóteses</w:t>
      </w:r>
      <w:r>
        <w:rPr>
          <w:spacing w:val="-5"/>
          <w:sz w:val="15"/>
        </w:rPr>
        <w:t> </w:t>
      </w:r>
      <w:r>
        <w:rPr>
          <w:sz w:val="15"/>
        </w:rPr>
        <w:t>de</w:t>
      </w:r>
      <w:r>
        <w:rPr>
          <w:spacing w:val="-6"/>
          <w:sz w:val="15"/>
        </w:rPr>
        <w:t> </w:t>
      </w:r>
      <w:r>
        <w:rPr>
          <w:sz w:val="15"/>
        </w:rPr>
        <w:t>atos</w:t>
      </w:r>
      <w:r>
        <w:rPr>
          <w:spacing w:val="-5"/>
          <w:sz w:val="15"/>
        </w:rPr>
        <w:t> </w:t>
      </w:r>
      <w:r>
        <w:rPr>
          <w:sz w:val="15"/>
        </w:rPr>
        <w:t>infracionais</w:t>
      </w:r>
      <w:r>
        <w:rPr>
          <w:spacing w:val="-5"/>
          <w:sz w:val="15"/>
        </w:rPr>
        <w:t> </w:t>
      </w:r>
      <w:r>
        <w:rPr>
          <w:sz w:val="15"/>
        </w:rPr>
        <w:t>praticados</w:t>
      </w:r>
      <w:r>
        <w:rPr>
          <w:spacing w:val="-5"/>
          <w:sz w:val="15"/>
        </w:rPr>
        <w:t> </w:t>
      </w:r>
      <w:r>
        <w:rPr>
          <w:sz w:val="15"/>
        </w:rPr>
        <w:t>após</w:t>
      </w:r>
      <w:r>
        <w:rPr>
          <w:spacing w:val="-5"/>
          <w:sz w:val="15"/>
        </w:rPr>
        <w:t> </w:t>
      </w:r>
      <w:r>
        <w:rPr>
          <w:sz w:val="15"/>
        </w:rPr>
        <w:t>a</w:t>
      </w:r>
      <w:r>
        <w:rPr>
          <w:spacing w:val="-5"/>
          <w:sz w:val="15"/>
        </w:rPr>
        <w:t> </w:t>
      </w:r>
      <w:r>
        <w:rPr>
          <w:sz w:val="15"/>
        </w:rPr>
        <w:t>adjudicação</w:t>
      </w:r>
      <w:r>
        <w:rPr>
          <w:spacing w:val="-5"/>
          <w:sz w:val="15"/>
        </w:rPr>
        <w:t> </w:t>
      </w:r>
      <w:r>
        <w:rPr>
          <w:sz w:val="15"/>
        </w:rPr>
        <w:t>do</w:t>
      </w:r>
      <w:r>
        <w:rPr>
          <w:spacing w:val="-5"/>
          <w:sz w:val="15"/>
        </w:rPr>
        <w:t> </w:t>
      </w:r>
      <w:r>
        <w:rPr>
          <w:spacing w:val="-2"/>
          <w:sz w:val="15"/>
        </w:rPr>
        <w:t>objeto.</w:t>
      </w:r>
    </w:p>
    <w:p>
      <w:pPr>
        <w:pStyle w:val="ListParagraph"/>
        <w:numPr>
          <w:ilvl w:val="1"/>
          <w:numId w:val="18"/>
        </w:numPr>
        <w:tabs>
          <w:tab w:pos="483" w:val="left" w:leader="none"/>
        </w:tabs>
        <w:spacing w:line="240" w:lineRule="auto" w:before="83" w:after="0"/>
        <w:ind w:left="483" w:right="0" w:hanging="330"/>
        <w:jc w:val="left"/>
        <w:rPr>
          <w:sz w:val="15"/>
        </w:rPr>
      </w:pPr>
      <w:r>
        <w:rPr>
          <w:sz w:val="15"/>
        </w:rPr>
        <w:t>Infrações</w:t>
      </w:r>
      <w:r>
        <w:rPr>
          <w:spacing w:val="-8"/>
          <w:sz w:val="15"/>
        </w:rPr>
        <w:t> </w:t>
      </w:r>
      <w:r>
        <w:rPr>
          <w:sz w:val="15"/>
        </w:rPr>
        <w:t>verificadas</w:t>
      </w:r>
      <w:r>
        <w:rPr>
          <w:spacing w:val="-6"/>
          <w:sz w:val="15"/>
        </w:rPr>
        <w:t> </w:t>
      </w:r>
      <w:r>
        <w:rPr>
          <w:sz w:val="15"/>
        </w:rPr>
        <w:t>no</w:t>
      </w:r>
      <w:r>
        <w:rPr>
          <w:spacing w:val="-5"/>
          <w:sz w:val="15"/>
        </w:rPr>
        <w:t> </w:t>
      </w:r>
      <w:r>
        <w:rPr>
          <w:sz w:val="15"/>
        </w:rPr>
        <w:t>decorrer</w:t>
      </w:r>
      <w:r>
        <w:rPr>
          <w:spacing w:val="-6"/>
          <w:sz w:val="15"/>
        </w:rPr>
        <w:t> </w:t>
      </w:r>
      <w:r>
        <w:rPr>
          <w:sz w:val="15"/>
        </w:rPr>
        <w:t>da</w:t>
      </w:r>
      <w:r>
        <w:rPr>
          <w:spacing w:val="-6"/>
          <w:sz w:val="15"/>
        </w:rPr>
        <w:t> </w:t>
      </w:r>
      <w:r>
        <w:rPr>
          <w:sz w:val="15"/>
        </w:rPr>
        <w:t>vigência</w:t>
      </w:r>
      <w:r>
        <w:rPr>
          <w:spacing w:val="-5"/>
          <w:sz w:val="15"/>
        </w:rPr>
        <w:t> </w:t>
      </w:r>
      <w:r>
        <w:rPr>
          <w:sz w:val="15"/>
        </w:rPr>
        <w:t>contratual</w:t>
      </w:r>
      <w:r>
        <w:rPr>
          <w:spacing w:val="-6"/>
          <w:sz w:val="15"/>
        </w:rPr>
        <w:t> </w:t>
      </w:r>
      <w:r>
        <w:rPr>
          <w:sz w:val="15"/>
        </w:rPr>
        <w:t>encontram-se</w:t>
      </w:r>
      <w:r>
        <w:rPr>
          <w:spacing w:val="-5"/>
          <w:sz w:val="15"/>
        </w:rPr>
        <w:t> </w:t>
      </w:r>
      <w:r>
        <w:rPr>
          <w:sz w:val="15"/>
        </w:rPr>
        <w:t>disciplinadas</w:t>
      </w:r>
      <w:r>
        <w:rPr>
          <w:spacing w:val="-6"/>
          <w:sz w:val="15"/>
        </w:rPr>
        <w:t> </w:t>
      </w:r>
      <w:r>
        <w:rPr>
          <w:sz w:val="15"/>
        </w:rPr>
        <w:t>no</w:t>
      </w:r>
      <w:r>
        <w:rPr>
          <w:spacing w:val="-6"/>
          <w:sz w:val="15"/>
        </w:rPr>
        <w:t> </w:t>
      </w:r>
      <w:r>
        <w:rPr>
          <w:sz w:val="15"/>
        </w:rPr>
        <w:t>Termo</w:t>
      </w:r>
      <w:r>
        <w:rPr>
          <w:spacing w:val="-5"/>
          <w:sz w:val="15"/>
        </w:rPr>
        <w:t> </w:t>
      </w:r>
      <w:r>
        <w:rPr>
          <w:sz w:val="15"/>
        </w:rPr>
        <w:t>de</w:t>
      </w:r>
      <w:r>
        <w:rPr>
          <w:spacing w:val="-6"/>
          <w:sz w:val="15"/>
        </w:rPr>
        <w:t> </w:t>
      </w:r>
      <w:r>
        <w:rPr>
          <w:sz w:val="15"/>
        </w:rPr>
        <w:t>Referência</w:t>
      </w:r>
      <w:r>
        <w:rPr>
          <w:spacing w:val="-6"/>
          <w:sz w:val="15"/>
        </w:rPr>
        <w:t> </w:t>
      </w:r>
      <w:r>
        <w:rPr>
          <w:sz w:val="15"/>
        </w:rPr>
        <w:t>anexo</w:t>
      </w:r>
      <w:r>
        <w:rPr>
          <w:spacing w:val="-5"/>
          <w:sz w:val="15"/>
        </w:rPr>
        <w:t> </w:t>
      </w:r>
      <w:r>
        <w:rPr>
          <w:sz w:val="15"/>
        </w:rPr>
        <w:t>a</w:t>
      </w:r>
      <w:r>
        <w:rPr>
          <w:spacing w:val="-6"/>
          <w:sz w:val="15"/>
        </w:rPr>
        <w:t> </w:t>
      </w:r>
      <w:r>
        <w:rPr>
          <w:sz w:val="15"/>
        </w:rPr>
        <w:t>este</w:t>
      </w:r>
      <w:r>
        <w:rPr>
          <w:spacing w:val="-5"/>
          <w:sz w:val="15"/>
        </w:rPr>
        <w:t> </w:t>
      </w:r>
      <w:r>
        <w:rPr>
          <w:spacing w:val="-2"/>
          <w:sz w:val="15"/>
        </w:rPr>
        <w:t>Instrumento.</w:t>
      </w:r>
    </w:p>
    <w:p>
      <w:pPr>
        <w:pStyle w:val="BodyText"/>
        <w:spacing w:before="165"/>
        <w:ind w:left="0"/>
      </w:pPr>
    </w:p>
    <w:p>
      <w:pPr>
        <w:pStyle w:val="Heading1"/>
        <w:spacing w:line="355" w:lineRule="auto"/>
        <w:ind w:left="4260" w:right="4276"/>
        <w:jc w:val="center"/>
      </w:pPr>
      <w:r>
        <w:rPr/>
        <w:t>CLÁUSULA</w:t>
      </w:r>
      <w:r>
        <w:rPr>
          <w:spacing w:val="-11"/>
        </w:rPr>
        <w:t> </w:t>
      </w:r>
      <w:r>
        <w:rPr/>
        <w:t>DÉCIMA</w:t>
      </w:r>
      <w:r>
        <w:rPr>
          <w:spacing w:val="-10"/>
        </w:rPr>
        <w:t> </w:t>
      </w:r>
      <w:r>
        <w:rPr/>
        <w:t>SÉTIMA DO</w:t>
      </w:r>
      <w:r>
        <w:rPr>
          <w:spacing w:val="-1"/>
        </w:rPr>
        <w:t> </w:t>
      </w:r>
      <w:r>
        <w:rPr/>
        <w:t>FORO</w:t>
      </w:r>
    </w:p>
    <w:p>
      <w:pPr>
        <w:pStyle w:val="BodyText"/>
        <w:spacing w:before="82"/>
        <w:ind w:left="0"/>
        <w:rPr>
          <w:rFonts w:ascii="Arial"/>
          <w:b/>
        </w:rPr>
      </w:pPr>
    </w:p>
    <w:p>
      <w:pPr>
        <w:pStyle w:val="ListParagraph"/>
        <w:numPr>
          <w:ilvl w:val="1"/>
          <w:numId w:val="20"/>
        </w:numPr>
        <w:tabs>
          <w:tab w:pos="495" w:val="left" w:leader="none"/>
        </w:tabs>
        <w:spacing w:line="249" w:lineRule="auto" w:before="0" w:after="0"/>
        <w:ind w:left="153" w:right="163" w:firstLine="0"/>
        <w:jc w:val="both"/>
        <w:rPr>
          <w:sz w:val="15"/>
        </w:rPr>
      </w:pPr>
      <w:r>
        <w:rPr>
          <w:sz w:val="15"/>
        </w:rPr>
        <w:t>As questões decorrentes da execução da contratação que não possam ser dirimidas administrativamente serão processadas e julgadas na Justiça Federal, Seção Judiciária de Sergipe, com exclusão de qualquer outro, por mais privilegiado que seja.</w:t>
      </w:r>
    </w:p>
    <w:p>
      <w:pPr>
        <w:pStyle w:val="BodyText"/>
        <w:spacing w:before="158"/>
        <w:ind w:left="0"/>
      </w:pPr>
    </w:p>
    <w:p>
      <w:pPr>
        <w:pStyle w:val="Heading1"/>
        <w:spacing w:line="355" w:lineRule="auto" w:before="1"/>
        <w:ind w:left="4260" w:right="4276"/>
        <w:jc w:val="center"/>
      </w:pPr>
      <w:r>
        <w:rPr/>
        <w:t>CLÁUSULA</w:t>
      </w:r>
      <w:r>
        <w:rPr>
          <w:spacing w:val="-11"/>
        </w:rPr>
        <w:t> </w:t>
      </w:r>
      <w:r>
        <w:rPr/>
        <w:t>DÉCIMA</w:t>
      </w:r>
      <w:r>
        <w:rPr>
          <w:spacing w:val="-10"/>
        </w:rPr>
        <w:t> </w:t>
      </w:r>
      <w:r>
        <w:rPr/>
        <w:t>OITAVA DAS DISPOSIÇÕES FINAIS</w:t>
      </w:r>
    </w:p>
    <w:p>
      <w:pPr>
        <w:pStyle w:val="BodyText"/>
        <w:spacing w:before="81"/>
        <w:ind w:left="0"/>
        <w:rPr>
          <w:rFonts w:ascii="Arial"/>
          <w:b/>
        </w:rPr>
      </w:pPr>
    </w:p>
    <w:p>
      <w:pPr>
        <w:pStyle w:val="Heading2"/>
        <w:numPr>
          <w:ilvl w:val="1"/>
          <w:numId w:val="21"/>
        </w:numPr>
        <w:tabs>
          <w:tab w:pos="494" w:val="left" w:leader="none"/>
        </w:tabs>
        <w:spacing w:line="249" w:lineRule="auto" w:before="1" w:after="0"/>
        <w:ind w:left="153" w:right="155" w:firstLine="0"/>
        <w:jc w:val="both"/>
      </w:pPr>
      <w:r>
        <w:rPr/>
        <w:t>É facultada à(ao) licitante a complementação referente a documento ausente, comprobatório de condição atendida quando da apresentação de sua proposta, que não foi juntado com os demais comprovantes de habilitação e/ou da proposta, por equívoco ou falha, atestando condição preexistente à abertura da sessão pública do certame, o qual deverá ser solicitado e avaliado pela(o) Pregoeira(o) (Acórdãos TCU Plenário </w:t>
      </w:r>
      <w:r>
        <w:rPr>
          <w:color w:val="0000ED"/>
          <w:u w:val="single" w:color="0000ED"/>
        </w:rPr>
        <w:t>1.211/2021</w:t>
      </w:r>
      <w:r>
        <w:rPr>
          <w:color w:val="0000ED"/>
        </w:rPr>
        <w:t> </w:t>
      </w:r>
      <w:r>
        <w:rPr/>
        <w:t>e </w:t>
      </w:r>
      <w:r>
        <w:rPr>
          <w:color w:val="0000ED"/>
          <w:u w:val="single" w:color="0000ED"/>
        </w:rPr>
        <w:t>966/2022</w:t>
      </w:r>
      <w:r>
        <w:rPr/>
        <w:t>).</w:t>
      </w:r>
    </w:p>
    <w:p>
      <w:pPr>
        <w:pStyle w:val="ListParagraph"/>
        <w:numPr>
          <w:ilvl w:val="2"/>
          <w:numId w:val="21"/>
        </w:numPr>
        <w:tabs>
          <w:tab w:pos="609" w:val="left" w:leader="none"/>
        </w:tabs>
        <w:spacing w:line="249" w:lineRule="auto" w:before="77" w:after="0"/>
        <w:ind w:left="153" w:right="137" w:firstLine="0"/>
        <w:jc w:val="both"/>
        <w:rPr>
          <w:sz w:val="15"/>
        </w:rPr>
      </w:pPr>
      <w:r>
        <w:rPr>
          <w:sz w:val="15"/>
        </w:rPr>
        <w:t>O</w:t>
      </w:r>
      <w:r>
        <w:rPr>
          <w:spacing w:val="-2"/>
          <w:sz w:val="15"/>
        </w:rPr>
        <w:t> </w:t>
      </w:r>
      <w:r>
        <w:rPr>
          <w:sz w:val="15"/>
        </w:rPr>
        <w:t>encaminhamento</w:t>
      </w:r>
      <w:r>
        <w:rPr>
          <w:spacing w:val="-2"/>
          <w:sz w:val="15"/>
        </w:rPr>
        <w:t> </w:t>
      </w:r>
      <w:r>
        <w:rPr>
          <w:sz w:val="15"/>
        </w:rPr>
        <w:t>da</w:t>
      </w:r>
      <w:r>
        <w:rPr>
          <w:spacing w:val="-2"/>
          <w:sz w:val="15"/>
        </w:rPr>
        <w:t> </w:t>
      </w:r>
      <w:r>
        <w:rPr>
          <w:sz w:val="15"/>
        </w:rPr>
        <w:t>documentação</w:t>
      </w:r>
      <w:r>
        <w:rPr>
          <w:spacing w:val="-2"/>
          <w:sz w:val="15"/>
        </w:rPr>
        <w:t> </w:t>
      </w:r>
      <w:r>
        <w:rPr>
          <w:sz w:val="15"/>
        </w:rPr>
        <w:t>complementar</w:t>
      </w:r>
      <w:r>
        <w:rPr>
          <w:spacing w:val="-2"/>
          <w:sz w:val="15"/>
        </w:rPr>
        <w:t> </w:t>
      </w:r>
      <w:r>
        <w:rPr>
          <w:sz w:val="15"/>
        </w:rPr>
        <w:t>deve</w:t>
      </w:r>
      <w:r>
        <w:rPr>
          <w:spacing w:val="-2"/>
          <w:sz w:val="15"/>
        </w:rPr>
        <w:t> </w:t>
      </w:r>
      <w:r>
        <w:rPr>
          <w:sz w:val="15"/>
        </w:rPr>
        <w:t>observar</w:t>
      </w:r>
      <w:r>
        <w:rPr>
          <w:spacing w:val="-2"/>
          <w:sz w:val="15"/>
        </w:rPr>
        <w:t> </w:t>
      </w:r>
      <w:r>
        <w:rPr>
          <w:sz w:val="15"/>
        </w:rPr>
        <w:t>o</w:t>
      </w:r>
      <w:r>
        <w:rPr>
          <w:spacing w:val="-2"/>
          <w:sz w:val="15"/>
        </w:rPr>
        <w:t> </w:t>
      </w:r>
      <w:r>
        <w:rPr>
          <w:sz w:val="15"/>
        </w:rPr>
        <w:t>prazo</w:t>
      </w:r>
      <w:r>
        <w:rPr>
          <w:spacing w:val="-2"/>
          <w:sz w:val="15"/>
        </w:rPr>
        <w:t> </w:t>
      </w:r>
      <w:r>
        <w:rPr>
          <w:sz w:val="15"/>
        </w:rPr>
        <w:t>estipulado</w:t>
      </w:r>
      <w:r>
        <w:rPr>
          <w:spacing w:val="-2"/>
          <w:sz w:val="15"/>
        </w:rPr>
        <w:t> </w:t>
      </w:r>
      <w:r>
        <w:rPr>
          <w:sz w:val="15"/>
        </w:rPr>
        <w:t>pela(o)</w:t>
      </w:r>
      <w:r>
        <w:rPr>
          <w:spacing w:val="-2"/>
          <w:sz w:val="15"/>
        </w:rPr>
        <w:t> </w:t>
      </w:r>
      <w:r>
        <w:rPr>
          <w:sz w:val="15"/>
        </w:rPr>
        <w:t>Pregoeira(o),</w:t>
      </w:r>
      <w:r>
        <w:rPr>
          <w:spacing w:val="-2"/>
          <w:sz w:val="15"/>
        </w:rPr>
        <w:t> </w:t>
      </w:r>
      <w:r>
        <w:rPr>
          <w:sz w:val="15"/>
        </w:rPr>
        <w:t>que</w:t>
      </w:r>
      <w:r>
        <w:rPr>
          <w:spacing w:val="-2"/>
          <w:sz w:val="15"/>
        </w:rPr>
        <w:t> </w:t>
      </w:r>
      <w:r>
        <w:rPr>
          <w:sz w:val="15"/>
        </w:rPr>
        <w:t>será</w:t>
      </w:r>
      <w:r>
        <w:rPr>
          <w:spacing w:val="-2"/>
          <w:sz w:val="15"/>
        </w:rPr>
        <w:t> </w:t>
      </w:r>
      <w:r>
        <w:rPr>
          <w:sz w:val="15"/>
        </w:rPr>
        <w:t>de</w:t>
      </w:r>
      <w:r>
        <w:rPr>
          <w:spacing w:val="40"/>
          <w:sz w:val="15"/>
        </w:rPr>
        <w:t> </w:t>
      </w:r>
      <w:r>
        <w:rPr>
          <w:rFonts w:ascii="Arial" w:hAnsi="Arial"/>
          <w:b/>
          <w:sz w:val="15"/>
        </w:rPr>
        <w:t>no</w:t>
      </w:r>
      <w:r>
        <w:rPr>
          <w:rFonts w:ascii="Arial" w:hAnsi="Arial"/>
          <w:b/>
          <w:spacing w:val="-2"/>
          <w:sz w:val="15"/>
        </w:rPr>
        <w:t> </w:t>
      </w:r>
      <w:r>
        <w:rPr>
          <w:rFonts w:ascii="Arial" w:hAnsi="Arial"/>
          <w:b/>
          <w:sz w:val="15"/>
        </w:rPr>
        <w:t>mínimo</w:t>
      </w:r>
      <w:r>
        <w:rPr>
          <w:rFonts w:ascii="Arial" w:hAnsi="Arial"/>
          <w:b/>
          <w:spacing w:val="-2"/>
          <w:sz w:val="15"/>
        </w:rPr>
        <w:t> </w:t>
      </w:r>
      <w:r>
        <w:rPr>
          <w:rFonts w:ascii="Arial" w:hAnsi="Arial"/>
          <w:b/>
          <w:sz w:val="15"/>
        </w:rPr>
        <w:t>2</w:t>
      </w:r>
      <w:r>
        <w:rPr>
          <w:rFonts w:ascii="Arial" w:hAnsi="Arial"/>
          <w:b/>
          <w:spacing w:val="-2"/>
          <w:sz w:val="15"/>
        </w:rPr>
        <w:t> </w:t>
      </w:r>
      <w:r>
        <w:rPr>
          <w:rFonts w:ascii="Arial" w:hAnsi="Arial"/>
          <w:b/>
          <w:sz w:val="15"/>
        </w:rPr>
        <w:t>(duas)</w:t>
      </w:r>
      <w:r>
        <w:rPr>
          <w:rFonts w:ascii="Arial" w:hAnsi="Arial"/>
          <w:b/>
          <w:spacing w:val="-2"/>
          <w:sz w:val="15"/>
        </w:rPr>
        <w:t> </w:t>
      </w:r>
      <w:r>
        <w:rPr>
          <w:rFonts w:ascii="Arial" w:hAnsi="Arial"/>
          <w:b/>
          <w:sz w:val="15"/>
        </w:rPr>
        <w:t>horas</w:t>
      </w:r>
      <w:r>
        <w:rPr>
          <w:sz w:val="15"/>
        </w:rPr>
        <w:t>, podendo ser prorrogado, desde que acolhida a justificativa da(o) licitante, se não for possível o saneamento por meio de consulta a sítios oficiais disponíveis na</w:t>
      </w:r>
      <w:r>
        <w:rPr>
          <w:spacing w:val="-1"/>
          <w:sz w:val="15"/>
        </w:rPr>
        <w:t> </w:t>
      </w:r>
      <w:r>
        <w:rPr>
          <w:sz w:val="15"/>
        </w:rPr>
        <w:t>internet.</w:t>
      </w:r>
    </w:p>
    <w:p>
      <w:pPr>
        <w:pStyle w:val="ListParagraph"/>
        <w:numPr>
          <w:ilvl w:val="1"/>
          <w:numId w:val="21"/>
        </w:numPr>
        <w:tabs>
          <w:tab w:pos="510" w:val="left" w:leader="none"/>
        </w:tabs>
        <w:spacing w:line="249" w:lineRule="auto" w:before="77" w:after="0"/>
        <w:ind w:left="153" w:right="154" w:firstLine="0"/>
        <w:jc w:val="both"/>
        <w:rPr>
          <w:sz w:val="15"/>
        </w:rPr>
      </w:pPr>
      <w:r>
        <w:rPr>
          <w:sz w:val="15"/>
        </w:rPr>
        <w:t>No julgamento das propostas e da habilitação, a(o) Pregoeira(o) poderá sanar erros ou falhas que não alterem a substância das propostas, dos documentos e sua validade jurídica, mediante decisão fundamentada, registrada em relatório de julgamento (ata) e acessível à(ao)s licitantes, atribuindo- lhes validade e eficácia para fins de classificação e de habilitação, observado o disposto na Lei 9.784/99.</w:t>
      </w:r>
    </w:p>
    <w:p>
      <w:pPr>
        <w:pStyle w:val="ListParagraph"/>
        <w:numPr>
          <w:ilvl w:val="1"/>
          <w:numId w:val="21"/>
        </w:numPr>
        <w:tabs>
          <w:tab w:pos="487" w:val="left" w:leader="none"/>
        </w:tabs>
        <w:spacing w:line="249" w:lineRule="auto" w:before="77" w:after="0"/>
        <w:ind w:left="153" w:right="138" w:firstLine="0"/>
        <w:jc w:val="both"/>
        <w:rPr>
          <w:sz w:val="15"/>
        </w:rPr>
      </w:pPr>
      <w:r>
        <w:rPr>
          <w:sz w:val="15"/>
        </w:rPr>
        <w:t>Havendo necessidade de suspensão da sessão pública para a realização de diligências com vistas ao saneamento de erros/falhas ou comprovação da veracidade</w:t>
      </w:r>
      <w:r>
        <w:rPr>
          <w:spacing w:val="-3"/>
          <w:sz w:val="15"/>
        </w:rPr>
        <w:t> </w:t>
      </w:r>
      <w:r>
        <w:rPr>
          <w:sz w:val="15"/>
        </w:rPr>
        <w:t>das</w:t>
      </w:r>
      <w:r>
        <w:rPr>
          <w:spacing w:val="-3"/>
          <w:sz w:val="15"/>
        </w:rPr>
        <w:t> </w:t>
      </w:r>
      <w:r>
        <w:rPr>
          <w:sz w:val="15"/>
        </w:rPr>
        <w:t>informações</w:t>
      </w:r>
      <w:r>
        <w:rPr>
          <w:spacing w:val="-3"/>
          <w:sz w:val="15"/>
        </w:rPr>
        <w:t> </w:t>
      </w:r>
      <w:r>
        <w:rPr>
          <w:sz w:val="15"/>
        </w:rPr>
        <w:t>prestadas, o</w:t>
      </w:r>
      <w:r>
        <w:rPr>
          <w:spacing w:val="-3"/>
          <w:sz w:val="15"/>
        </w:rPr>
        <w:t> </w:t>
      </w:r>
      <w:r>
        <w:rPr>
          <w:sz w:val="15"/>
        </w:rPr>
        <w:t>seu</w:t>
      </w:r>
      <w:r>
        <w:rPr>
          <w:spacing w:val="-3"/>
          <w:sz w:val="15"/>
        </w:rPr>
        <w:t> </w:t>
      </w:r>
      <w:r>
        <w:rPr>
          <w:sz w:val="15"/>
        </w:rPr>
        <w:t>reinício</w:t>
      </w:r>
      <w:r>
        <w:rPr>
          <w:spacing w:val="-3"/>
          <w:sz w:val="15"/>
        </w:rPr>
        <w:t> </w:t>
      </w:r>
      <w:r>
        <w:rPr>
          <w:sz w:val="15"/>
        </w:rPr>
        <w:t>somente</w:t>
      </w:r>
      <w:r>
        <w:rPr>
          <w:spacing w:val="-3"/>
          <w:sz w:val="15"/>
        </w:rPr>
        <w:t> </w:t>
      </w:r>
      <w:r>
        <w:rPr>
          <w:sz w:val="15"/>
        </w:rPr>
        <w:t>poderá</w:t>
      </w:r>
      <w:r>
        <w:rPr>
          <w:spacing w:val="-3"/>
          <w:sz w:val="15"/>
        </w:rPr>
        <w:t> </w:t>
      </w:r>
      <w:r>
        <w:rPr>
          <w:sz w:val="15"/>
        </w:rPr>
        <w:t>ocorrer</w:t>
      </w:r>
      <w:r>
        <w:rPr>
          <w:spacing w:val="-3"/>
          <w:sz w:val="15"/>
        </w:rPr>
        <w:t> </w:t>
      </w:r>
      <w:r>
        <w:rPr>
          <w:sz w:val="15"/>
        </w:rPr>
        <w:t>mediante</w:t>
      </w:r>
      <w:r>
        <w:rPr>
          <w:spacing w:val="-3"/>
          <w:sz w:val="15"/>
        </w:rPr>
        <w:t> </w:t>
      </w:r>
      <w:r>
        <w:rPr>
          <w:sz w:val="15"/>
        </w:rPr>
        <w:t>aviso</w:t>
      </w:r>
      <w:r>
        <w:rPr>
          <w:spacing w:val="-3"/>
          <w:sz w:val="15"/>
        </w:rPr>
        <w:t> </w:t>
      </w:r>
      <w:r>
        <w:rPr>
          <w:sz w:val="15"/>
        </w:rPr>
        <w:t>prévio</w:t>
      </w:r>
      <w:r>
        <w:rPr>
          <w:spacing w:val="-3"/>
          <w:sz w:val="15"/>
        </w:rPr>
        <w:t> </w:t>
      </w:r>
      <w:r>
        <w:rPr>
          <w:sz w:val="15"/>
        </w:rPr>
        <w:t>no</w:t>
      </w:r>
      <w:r>
        <w:rPr>
          <w:spacing w:val="-3"/>
          <w:sz w:val="15"/>
        </w:rPr>
        <w:t> </w:t>
      </w:r>
      <w:r>
        <w:rPr>
          <w:sz w:val="15"/>
        </w:rPr>
        <w:t>sistema</w:t>
      </w:r>
      <w:r>
        <w:rPr>
          <w:spacing w:val="-3"/>
          <w:sz w:val="15"/>
        </w:rPr>
        <w:t> </w:t>
      </w:r>
      <w:r>
        <w:rPr>
          <w:sz w:val="15"/>
        </w:rPr>
        <w:t>eletrônico</w:t>
      </w:r>
      <w:r>
        <w:rPr>
          <w:spacing w:val="-3"/>
          <w:sz w:val="15"/>
        </w:rPr>
        <w:t> </w:t>
      </w:r>
      <w:r>
        <w:rPr>
          <w:sz w:val="15"/>
        </w:rPr>
        <w:t>(</w:t>
      </w:r>
      <w:r>
        <w:rPr>
          <w:spacing w:val="-7"/>
          <w:sz w:val="15"/>
        </w:rPr>
        <w:t> </w:t>
      </w:r>
      <w:hyperlink r:id="rId22">
        <w:r>
          <w:rPr>
            <w:color w:val="0000ED"/>
            <w:sz w:val="15"/>
            <w:u w:val="single" w:color="0000ED"/>
          </w:rPr>
          <w:t>http://www.gov.br/compras</w:t>
        </w:r>
      </w:hyperlink>
      <w:r>
        <w:rPr>
          <w:sz w:val="15"/>
        </w:rPr>
        <w:t>)</w:t>
      </w:r>
      <w:r>
        <w:rPr>
          <w:spacing w:val="-3"/>
          <w:sz w:val="15"/>
        </w:rPr>
        <w:t> </w:t>
      </w:r>
      <w:r>
        <w:rPr>
          <w:sz w:val="15"/>
        </w:rPr>
        <w:t>com, no mínimo, </w:t>
      </w:r>
      <w:r>
        <w:rPr>
          <w:rFonts w:ascii="Arial" w:hAnsi="Arial"/>
          <w:b/>
          <w:sz w:val="15"/>
        </w:rPr>
        <w:t>24 (vinte e quatro) horas </w:t>
      </w:r>
      <w:r>
        <w:rPr>
          <w:sz w:val="15"/>
        </w:rPr>
        <w:t>de antecedência.</w:t>
      </w:r>
    </w:p>
    <w:p>
      <w:pPr>
        <w:pStyle w:val="ListParagraph"/>
        <w:numPr>
          <w:ilvl w:val="1"/>
          <w:numId w:val="21"/>
        </w:numPr>
        <w:tabs>
          <w:tab w:pos="502" w:val="left" w:leader="none"/>
        </w:tabs>
        <w:spacing w:line="249" w:lineRule="auto" w:before="77" w:after="0"/>
        <w:ind w:left="153" w:right="153" w:firstLine="0"/>
        <w:jc w:val="both"/>
        <w:rPr>
          <w:sz w:val="15"/>
        </w:rPr>
      </w:pPr>
      <w:r>
        <w:rPr>
          <w:sz w:val="15"/>
        </w:rPr>
        <w:t>Em caso de desconexão da(o) Pregoeira(o) nas fases de lances, aceitação e habilitação, o sistema eletrônico ( </w:t>
      </w:r>
      <w:hyperlink r:id="rId22">
        <w:r>
          <w:rPr>
            <w:color w:val="0000ED"/>
            <w:sz w:val="15"/>
            <w:u w:val="single" w:color="0000ED"/>
          </w:rPr>
          <w:t>http://www.gov.br/compras</w:t>
        </w:r>
      </w:hyperlink>
      <w:r>
        <w:rPr>
          <w:sz w:val="15"/>
        </w:rPr>
        <w:t>) poderá permanecer acessível às(aos) licitantes, retornando a(o) Pregoeira(o) quando possível, sem prejuízo dos atos realizados.</w:t>
      </w:r>
    </w:p>
    <w:p>
      <w:pPr>
        <w:pStyle w:val="ListParagraph"/>
        <w:numPr>
          <w:ilvl w:val="2"/>
          <w:numId w:val="21"/>
        </w:numPr>
        <w:tabs>
          <w:tab w:pos="605" w:val="left" w:leader="none"/>
        </w:tabs>
        <w:spacing w:line="249" w:lineRule="auto" w:before="76" w:after="0"/>
        <w:ind w:left="153" w:right="155" w:firstLine="0"/>
        <w:jc w:val="both"/>
        <w:rPr>
          <w:sz w:val="15"/>
        </w:rPr>
      </w:pPr>
      <w:r>
        <w:rPr>
          <w:sz w:val="15"/>
        </w:rPr>
        <w:t>Verificada</w:t>
      </w:r>
      <w:r>
        <w:rPr>
          <w:spacing w:val="-1"/>
          <w:sz w:val="15"/>
        </w:rPr>
        <w:t> </w:t>
      </w:r>
      <w:r>
        <w:rPr>
          <w:sz w:val="15"/>
        </w:rPr>
        <w:t>a</w:t>
      </w:r>
      <w:r>
        <w:rPr>
          <w:spacing w:val="-1"/>
          <w:sz w:val="15"/>
        </w:rPr>
        <w:t> </w:t>
      </w:r>
      <w:r>
        <w:rPr>
          <w:sz w:val="15"/>
        </w:rPr>
        <w:t>desconexão</w:t>
      </w:r>
      <w:r>
        <w:rPr>
          <w:spacing w:val="-1"/>
          <w:sz w:val="15"/>
        </w:rPr>
        <w:t> </w:t>
      </w:r>
      <w:r>
        <w:rPr>
          <w:sz w:val="15"/>
        </w:rPr>
        <w:t>por</w:t>
      </w:r>
      <w:r>
        <w:rPr>
          <w:spacing w:val="-1"/>
          <w:sz w:val="15"/>
        </w:rPr>
        <w:t> </w:t>
      </w:r>
      <w:r>
        <w:rPr>
          <w:sz w:val="15"/>
        </w:rPr>
        <w:t>tempo</w:t>
      </w:r>
      <w:r>
        <w:rPr>
          <w:spacing w:val="-1"/>
          <w:sz w:val="15"/>
        </w:rPr>
        <w:t> </w:t>
      </w:r>
      <w:r>
        <w:rPr>
          <w:sz w:val="15"/>
        </w:rPr>
        <w:t>superior</w:t>
      </w:r>
      <w:r>
        <w:rPr>
          <w:spacing w:val="-1"/>
          <w:sz w:val="15"/>
        </w:rPr>
        <w:t> </w:t>
      </w:r>
      <w:r>
        <w:rPr>
          <w:sz w:val="15"/>
        </w:rPr>
        <w:t>a</w:t>
      </w:r>
      <w:r>
        <w:rPr>
          <w:spacing w:val="32"/>
          <w:sz w:val="15"/>
        </w:rPr>
        <w:t> </w:t>
      </w:r>
      <w:r>
        <w:rPr>
          <w:rFonts w:ascii="Arial" w:hAnsi="Arial"/>
          <w:b/>
          <w:sz w:val="15"/>
        </w:rPr>
        <w:t>10</w:t>
      </w:r>
      <w:r>
        <w:rPr>
          <w:rFonts w:ascii="Arial" w:hAnsi="Arial"/>
          <w:b/>
          <w:spacing w:val="-3"/>
          <w:sz w:val="15"/>
        </w:rPr>
        <w:t> </w:t>
      </w:r>
      <w:r>
        <w:rPr>
          <w:rFonts w:ascii="Arial" w:hAnsi="Arial"/>
          <w:b/>
          <w:sz w:val="15"/>
        </w:rPr>
        <w:t>(dez)</w:t>
      </w:r>
      <w:r>
        <w:rPr>
          <w:rFonts w:ascii="Arial" w:hAnsi="Arial"/>
          <w:b/>
          <w:spacing w:val="-3"/>
          <w:sz w:val="15"/>
        </w:rPr>
        <w:t> </w:t>
      </w:r>
      <w:r>
        <w:rPr>
          <w:rFonts w:ascii="Arial" w:hAnsi="Arial"/>
          <w:b/>
          <w:sz w:val="15"/>
        </w:rPr>
        <w:t>minutos</w:t>
      </w:r>
      <w:r>
        <w:rPr>
          <w:sz w:val="15"/>
        </w:rPr>
        <w:t>, a sessão pública poderá ser suspensa e reiniciada após decorridas, no mínimo,</w:t>
      </w:r>
      <w:r>
        <w:rPr>
          <w:spacing w:val="40"/>
          <w:sz w:val="15"/>
        </w:rPr>
        <w:t> </w:t>
      </w:r>
      <w:r>
        <w:rPr>
          <w:rFonts w:ascii="Arial" w:hAnsi="Arial"/>
          <w:b/>
          <w:sz w:val="15"/>
        </w:rPr>
        <w:t>24 (vinte e quatro) horas</w:t>
      </w:r>
      <w:r>
        <w:rPr>
          <w:sz w:val="15"/>
        </w:rPr>
        <w:t>, após a comunicação do fato à(ao)s participantes no sítio eletrônico utilizado para a divulgação (</w:t>
      </w:r>
      <w:r>
        <w:rPr>
          <w:spacing w:val="17"/>
          <w:sz w:val="15"/>
        </w:rPr>
        <w:t> </w:t>
      </w:r>
      <w:hyperlink r:id="rId22">
        <w:r>
          <w:rPr>
            <w:color w:val="0000ED"/>
            <w:sz w:val="15"/>
            <w:u w:val="single" w:color="0000ED"/>
          </w:rPr>
          <w:t>http://www.gov.br/compras</w:t>
        </w:r>
      </w:hyperlink>
      <w:r>
        <w:rPr>
          <w:sz w:val="15"/>
        </w:rPr>
        <w:t>).</w:t>
      </w:r>
    </w:p>
    <w:p>
      <w:pPr>
        <w:pStyle w:val="Heading2"/>
        <w:numPr>
          <w:ilvl w:val="1"/>
          <w:numId w:val="21"/>
        </w:numPr>
        <w:tabs>
          <w:tab w:pos="506" w:val="left" w:leader="none"/>
        </w:tabs>
        <w:spacing w:line="249" w:lineRule="auto" w:before="76" w:after="0"/>
        <w:ind w:left="153" w:right="162" w:firstLine="0"/>
        <w:jc w:val="both"/>
      </w:pPr>
      <w:r>
        <w:rPr/>
        <w:t>Poderá a(o) Pregoeira(o), na hipótese de ato administrativo equivocado, invocar o Poder-Dever pertinente à Administração Pública, para rever, justificadamente, quaisquer atos praticados durante as etapas de julgamento da(s) proposta(s), de habilitação ou recursal da sessão pública do certame.</w:t>
      </w:r>
    </w:p>
    <w:p>
      <w:pPr>
        <w:pStyle w:val="ListParagraph"/>
        <w:numPr>
          <w:ilvl w:val="1"/>
          <w:numId w:val="21"/>
        </w:numPr>
        <w:tabs>
          <w:tab w:pos="498" w:val="left" w:leader="none"/>
        </w:tabs>
        <w:spacing w:line="249" w:lineRule="auto" w:before="77" w:after="0"/>
        <w:ind w:left="153" w:right="157" w:firstLine="0"/>
        <w:jc w:val="both"/>
        <w:rPr>
          <w:sz w:val="15"/>
        </w:rPr>
      </w:pPr>
      <w:r>
        <w:rPr>
          <w:sz w:val="15"/>
        </w:rPr>
        <w:t>Na contagem dos prazos estabelecidos neste Edital, será excluído o dia do início e incluído o dia do vencimento, só se iniciando e se vencendo os referidos prazos em dia de expediente no TRE/SE, considerando-se os dias consecutivos, exceto quando for explicitamente disposto em contrário.</w:t>
      </w:r>
    </w:p>
    <w:p>
      <w:pPr>
        <w:pStyle w:val="ListParagraph"/>
        <w:numPr>
          <w:ilvl w:val="1"/>
          <w:numId w:val="21"/>
        </w:numPr>
        <w:tabs>
          <w:tab w:pos="492" w:val="left" w:leader="none"/>
        </w:tabs>
        <w:spacing w:line="249" w:lineRule="auto" w:before="76" w:after="0"/>
        <w:ind w:left="153" w:right="163" w:firstLine="0"/>
        <w:jc w:val="both"/>
        <w:rPr>
          <w:sz w:val="15"/>
        </w:rPr>
      </w:pPr>
      <w:r>
        <w:rPr>
          <w:sz w:val="15"/>
        </w:rPr>
        <w:t>Os horários estabelecidos no Edital de licitação, no Aviso e durante a sessão pública observarão o horário de Brasília, Distrito Federal, inclusive para contagem de tempo e registro no sistema eletrônico e na documentação relativa ao certame.</w:t>
      </w:r>
    </w:p>
    <w:p>
      <w:pPr>
        <w:pStyle w:val="ListParagraph"/>
        <w:numPr>
          <w:ilvl w:val="1"/>
          <w:numId w:val="21"/>
        </w:numPr>
        <w:tabs>
          <w:tab w:pos="483" w:val="left" w:leader="none"/>
        </w:tabs>
        <w:spacing w:line="240" w:lineRule="auto" w:before="76" w:after="0"/>
        <w:ind w:left="483" w:right="0" w:hanging="330"/>
        <w:jc w:val="both"/>
        <w:rPr>
          <w:sz w:val="15"/>
        </w:rPr>
      </w:pPr>
      <w:r>
        <w:rPr>
          <w:sz w:val="15"/>
        </w:rPr>
        <w:t>A</w:t>
      </w:r>
      <w:r>
        <w:rPr>
          <w:spacing w:val="-6"/>
          <w:sz w:val="15"/>
        </w:rPr>
        <w:t> </w:t>
      </w:r>
      <w:r>
        <w:rPr>
          <w:sz w:val="15"/>
        </w:rPr>
        <w:t>sessão</w:t>
      </w:r>
      <w:r>
        <w:rPr>
          <w:spacing w:val="-4"/>
          <w:sz w:val="15"/>
        </w:rPr>
        <w:t> </w:t>
      </w:r>
      <w:r>
        <w:rPr>
          <w:sz w:val="15"/>
        </w:rPr>
        <w:t>pública</w:t>
      </w:r>
      <w:r>
        <w:rPr>
          <w:spacing w:val="-4"/>
          <w:sz w:val="15"/>
        </w:rPr>
        <w:t> </w:t>
      </w:r>
      <w:r>
        <w:rPr>
          <w:sz w:val="15"/>
        </w:rPr>
        <w:t>do</w:t>
      </w:r>
      <w:r>
        <w:rPr>
          <w:spacing w:val="-4"/>
          <w:sz w:val="15"/>
        </w:rPr>
        <w:t> </w:t>
      </w:r>
      <w:r>
        <w:rPr>
          <w:sz w:val="15"/>
        </w:rPr>
        <w:t>certame</w:t>
      </w:r>
      <w:r>
        <w:rPr>
          <w:spacing w:val="-4"/>
          <w:sz w:val="15"/>
        </w:rPr>
        <w:t> </w:t>
      </w:r>
      <w:r>
        <w:rPr>
          <w:sz w:val="15"/>
        </w:rPr>
        <w:t>poderá</w:t>
      </w:r>
      <w:r>
        <w:rPr>
          <w:spacing w:val="-3"/>
          <w:sz w:val="15"/>
        </w:rPr>
        <w:t> </w:t>
      </w:r>
      <w:r>
        <w:rPr>
          <w:sz w:val="15"/>
        </w:rPr>
        <w:t>ocorrer</w:t>
      </w:r>
      <w:r>
        <w:rPr>
          <w:spacing w:val="-4"/>
          <w:sz w:val="15"/>
        </w:rPr>
        <w:t> </w:t>
      </w:r>
      <w:r>
        <w:rPr>
          <w:sz w:val="15"/>
        </w:rPr>
        <w:t>no</w:t>
      </w:r>
      <w:r>
        <w:rPr>
          <w:spacing w:val="-4"/>
          <w:sz w:val="15"/>
        </w:rPr>
        <w:t> </w:t>
      </w:r>
      <w:r>
        <w:rPr>
          <w:sz w:val="15"/>
        </w:rPr>
        <w:t>período</w:t>
      </w:r>
      <w:r>
        <w:rPr>
          <w:spacing w:val="-4"/>
          <w:sz w:val="15"/>
        </w:rPr>
        <w:t> </w:t>
      </w:r>
      <w:r>
        <w:rPr>
          <w:sz w:val="15"/>
        </w:rPr>
        <w:t>das</w:t>
      </w:r>
      <w:r>
        <w:rPr>
          <w:spacing w:val="-4"/>
          <w:sz w:val="15"/>
        </w:rPr>
        <w:t> </w:t>
      </w:r>
      <w:r>
        <w:rPr>
          <w:sz w:val="15"/>
        </w:rPr>
        <w:t>9h</w:t>
      </w:r>
      <w:r>
        <w:rPr>
          <w:spacing w:val="-4"/>
          <w:sz w:val="15"/>
        </w:rPr>
        <w:t> </w:t>
      </w:r>
      <w:r>
        <w:rPr>
          <w:sz w:val="15"/>
        </w:rPr>
        <w:t>às</w:t>
      </w:r>
      <w:r>
        <w:rPr>
          <w:spacing w:val="-3"/>
          <w:sz w:val="15"/>
        </w:rPr>
        <w:t> </w:t>
      </w:r>
      <w:r>
        <w:rPr>
          <w:sz w:val="15"/>
        </w:rPr>
        <w:t>18h,</w:t>
      </w:r>
      <w:r>
        <w:rPr>
          <w:spacing w:val="-4"/>
          <w:sz w:val="15"/>
        </w:rPr>
        <w:t> </w:t>
      </w:r>
      <w:r>
        <w:rPr>
          <w:sz w:val="15"/>
        </w:rPr>
        <w:t>em</w:t>
      </w:r>
      <w:r>
        <w:rPr>
          <w:spacing w:val="-4"/>
          <w:sz w:val="15"/>
        </w:rPr>
        <w:t> </w:t>
      </w:r>
      <w:r>
        <w:rPr>
          <w:sz w:val="15"/>
        </w:rPr>
        <w:t>dias</w:t>
      </w:r>
      <w:r>
        <w:rPr>
          <w:spacing w:val="-4"/>
          <w:sz w:val="15"/>
        </w:rPr>
        <w:t> </w:t>
      </w:r>
      <w:r>
        <w:rPr>
          <w:sz w:val="15"/>
        </w:rPr>
        <w:t>de</w:t>
      </w:r>
      <w:r>
        <w:rPr>
          <w:spacing w:val="-4"/>
          <w:sz w:val="15"/>
        </w:rPr>
        <w:t> </w:t>
      </w:r>
      <w:r>
        <w:rPr>
          <w:sz w:val="15"/>
        </w:rPr>
        <w:t>expediente</w:t>
      </w:r>
      <w:r>
        <w:rPr>
          <w:spacing w:val="-4"/>
          <w:sz w:val="15"/>
        </w:rPr>
        <w:t> </w:t>
      </w:r>
      <w:r>
        <w:rPr>
          <w:sz w:val="15"/>
        </w:rPr>
        <w:t>no</w:t>
      </w:r>
      <w:r>
        <w:rPr>
          <w:spacing w:val="-3"/>
          <w:sz w:val="15"/>
        </w:rPr>
        <w:t> </w:t>
      </w:r>
      <w:r>
        <w:rPr>
          <w:spacing w:val="-2"/>
          <w:sz w:val="15"/>
        </w:rPr>
        <w:t>TRE/SE.</w:t>
      </w:r>
    </w:p>
    <w:p>
      <w:pPr>
        <w:pStyle w:val="ListParagraph"/>
        <w:numPr>
          <w:ilvl w:val="2"/>
          <w:numId w:val="21"/>
        </w:numPr>
        <w:tabs>
          <w:tab w:pos="622" w:val="left" w:leader="none"/>
        </w:tabs>
        <w:spacing w:line="249" w:lineRule="auto" w:before="83" w:after="0"/>
        <w:ind w:left="153" w:right="158" w:firstLine="0"/>
        <w:jc w:val="both"/>
        <w:rPr>
          <w:sz w:val="15"/>
        </w:rPr>
      </w:pPr>
      <w:r>
        <w:rPr>
          <w:sz w:val="15"/>
        </w:rPr>
        <w:t>Se a sessão pública, iniciada no período da manhã, se prolongar durante o período vespertino - ou seja, para além das 13 (treze) horas -, poderá haver concessão de intervalo mínimo de 1 (uma) hora, para repouso e alimentação, a critério da(o) Pregoeira(o).</w:t>
      </w:r>
    </w:p>
    <w:p>
      <w:pPr>
        <w:pStyle w:val="ListParagraph"/>
        <w:numPr>
          <w:ilvl w:val="2"/>
          <w:numId w:val="21"/>
        </w:numPr>
        <w:tabs>
          <w:tab w:pos="616" w:val="left" w:leader="none"/>
        </w:tabs>
        <w:spacing w:line="249" w:lineRule="auto" w:before="76" w:after="0"/>
        <w:ind w:left="153" w:right="161" w:firstLine="0"/>
        <w:jc w:val="both"/>
        <w:rPr>
          <w:sz w:val="15"/>
        </w:rPr>
      </w:pPr>
      <w:r>
        <w:rPr>
          <w:sz w:val="15"/>
        </w:rPr>
        <w:t>As atividades de suspensão e de reabertura da sessão pública são exclusivas da(o) Pregoeira(o), cabendo à(ao) licitante o acompanhamento dos registros no </w:t>
      </w:r>
      <w:r>
        <w:rPr>
          <w:rFonts w:ascii="Arial" w:hAnsi="Arial"/>
          <w:i/>
          <w:sz w:val="15"/>
        </w:rPr>
        <w:t>chat </w:t>
      </w:r>
      <w:r>
        <w:rPr>
          <w:sz w:val="15"/>
        </w:rPr>
        <w:t>do sistema informatizado.</w:t>
      </w:r>
    </w:p>
    <w:p>
      <w:pPr>
        <w:pStyle w:val="ListParagraph"/>
        <w:numPr>
          <w:ilvl w:val="1"/>
          <w:numId w:val="21"/>
        </w:numPr>
        <w:tabs>
          <w:tab w:pos="486" w:val="left" w:leader="none"/>
        </w:tabs>
        <w:spacing w:line="249" w:lineRule="auto" w:before="76" w:after="0"/>
        <w:ind w:left="153" w:right="164" w:firstLine="0"/>
        <w:jc w:val="both"/>
        <w:rPr>
          <w:sz w:val="15"/>
        </w:rPr>
      </w:pPr>
      <w:r>
        <w:rPr>
          <w:sz w:val="15"/>
        </w:rPr>
        <w:t>As regras que tratam das condições de recebimento do objeto da licitação, da Gestão/Fiscalização da Contratação, da(s) forma(s) de pagamento, do reajustamento de preço, da garantia à execução da contratação e das penalidades em sede de execução contratual constam do Termo de Referência e/ou das Especificações dos Materiais, que integram o rol de Anexos a este Instrumento.</w:t>
      </w:r>
    </w:p>
    <w:p>
      <w:pPr>
        <w:pStyle w:val="ListParagraph"/>
        <w:numPr>
          <w:ilvl w:val="1"/>
          <w:numId w:val="21"/>
        </w:numPr>
        <w:tabs>
          <w:tab w:pos="585" w:val="left" w:leader="none"/>
        </w:tabs>
        <w:spacing w:line="249" w:lineRule="auto" w:before="77" w:after="0"/>
        <w:ind w:left="153" w:right="158" w:firstLine="0"/>
        <w:jc w:val="both"/>
        <w:rPr>
          <w:sz w:val="15"/>
        </w:rPr>
      </w:pPr>
      <w:r>
        <w:rPr>
          <w:sz w:val="15"/>
        </w:rPr>
        <w:t>Informações sobre o Edital poderão ser obtidas pelo telefone (79) 3209-8694/8717, durante o horário de expediente, ou pelo endereço eletrônico </w:t>
      </w:r>
      <w:hyperlink r:id="rId24">
        <w:r>
          <w:rPr>
            <w:color w:val="0000ED"/>
            <w:spacing w:val="-2"/>
            <w:sz w:val="15"/>
            <w:u w:val="single" w:color="0000ED"/>
          </w:rPr>
          <w:t>licitacoes@tre-se.jus.br</w:t>
        </w:r>
      </w:hyperlink>
      <w:r>
        <w:rPr>
          <w:spacing w:val="-2"/>
          <w:sz w:val="15"/>
        </w:rPr>
        <w:t>.</w:t>
      </w:r>
    </w:p>
    <w:p>
      <w:pPr>
        <w:pStyle w:val="ListParagraph"/>
        <w:numPr>
          <w:ilvl w:val="1"/>
          <w:numId w:val="21"/>
        </w:numPr>
        <w:tabs>
          <w:tab w:pos="565" w:val="left" w:leader="none"/>
        </w:tabs>
        <w:spacing w:line="240" w:lineRule="auto" w:before="76" w:after="0"/>
        <w:ind w:left="565" w:right="0" w:hanging="412"/>
        <w:jc w:val="left"/>
        <w:rPr>
          <w:sz w:val="15"/>
        </w:rPr>
      </w:pPr>
      <w:r>
        <w:rPr>
          <w:sz w:val="15"/>
        </w:rPr>
        <w:t>Integram</w:t>
      </w:r>
      <w:r>
        <w:rPr>
          <w:spacing w:val="-6"/>
          <w:sz w:val="15"/>
        </w:rPr>
        <w:t> </w:t>
      </w:r>
      <w:r>
        <w:rPr>
          <w:sz w:val="15"/>
        </w:rPr>
        <w:t>este</w:t>
      </w:r>
      <w:r>
        <w:rPr>
          <w:spacing w:val="-6"/>
          <w:sz w:val="15"/>
        </w:rPr>
        <w:t> </w:t>
      </w:r>
      <w:r>
        <w:rPr>
          <w:sz w:val="15"/>
        </w:rPr>
        <w:t>Ato</w:t>
      </w:r>
      <w:r>
        <w:rPr>
          <w:spacing w:val="-5"/>
          <w:sz w:val="15"/>
        </w:rPr>
        <w:t> </w:t>
      </w:r>
      <w:r>
        <w:rPr>
          <w:sz w:val="15"/>
        </w:rPr>
        <w:t>Convocatório</w:t>
      </w:r>
      <w:r>
        <w:rPr>
          <w:spacing w:val="-6"/>
          <w:sz w:val="15"/>
        </w:rPr>
        <w:t> </w:t>
      </w:r>
      <w:r>
        <w:rPr>
          <w:sz w:val="15"/>
        </w:rPr>
        <w:t>os</w:t>
      </w:r>
      <w:r>
        <w:rPr>
          <w:spacing w:val="-6"/>
          <w:sz w:val="15"/>
        </w:rPr>
        <w:t> </w:t>
      </w:r>
      <w:r>
        <w:rPr>
          <w:sz w:val="15"/>
        </w:rPr>
        <w:t>seguintes</w:t>
      </w:r>
      <w:r>
        <w:rPr>
          <w:spacing w:val="-5"/>
          <w:sz w:val="15"/>
        </w:rPr>
        <w:t> </w:t>
      </w:r>
      <w:r>
        <w:rPr>
          <w:spacing w:val="-2"/>
          <w:sz w:val="15"/>
        </w:rPr>
        <w:t>anexos:</w:t>
      </w:r>
    </w:p>
    <w:p>
      <w:pPr>
        <w:pStyle w:val="ListParagraph"/>
        <w:numPr>
          <w:ilvl w:val="2"/>
          <w:numId w:val="21"/>
        </w:numPr>
        <w:tabs>
          <w:tab w:pos="691" w:val="left" w:leader="none"/>
        </w:tabs>
        <w:spacing w:line="240" w:lineRule="auto" w:before="83" w:after="0"/>
        <w:ind w:left="691" w:right="0" w:hanging="538"/>
        <w:jc w:val="left"/>
        <w:rPr>
          <w:sz w:val="15"/>
        </w:rPr>
      </w:pPr>
      <w:r>
        <w:rPr>
          <w:sz w:val="15"/>
        </w:rPr>
        <w:t>Anexo</w:t>
      </w:r>
      <w:r>
        <w:rPr>
          <w:spacing w:val="-3"/>
          <w:sz w:val="15"/>
        </w:rPr>
        <w:t> </w:t>
      </w:r>
      <w:r>
        <w:rPr>
          <w:sz w:val="15"/>
        </w:rPr>
        <w:t>I</w:t>
      </w:r>
      <w:r>
        <w:rPr>
          <w:spacing w:val="-3"/>
          <w:sz w:val="15"/>
        </w:rPr>
        <w:t> </w:t>
      </w:r>
      <w:r>
        <w:rPr>
          <w:sz w:val="15"/>
        </w:rPr>
        <w:t>-</w:t>
      </w:r>
      <w:r>
        <w:rPr>
          <w:spacing w:val="-2"/>
          <w:sz w:val="15"/>
        </w:rPr>
        <w:t> </w:t>
      </w:r>
      <w:r>
        <w:rPr>
          <w:sz w:val="15"/>
        </w:rPr>
        <w:t>Termo</w:t>
      </w:r>
      <w:r>
        <w:rPr>
          <w:spacing w:val="-3"/>
          <w:sz w:val="15"/>
        </w:rPr>
        <w:t> </w:t>
      </w:r>
      <w:r>
        <w:rPr>
          <w:sz w:val="15"/>
        </w:rPr>
        <w:t>de</w:t>
      </w:r>
      <w:r>
        <w:rPr>
          <w:spacing w:val="-2"/>
          <w:sz w:val="15"/>
        </w:rPr>
        <w:t> Referência.</w:t>
      </w:r>
    </w:p>
    <w:p>
      <w:pPr>
        <w:pStyle w:val="ListParagraph"/>
        <w:numPr>
          <w:ilvl w:val="2"/>
          <w:numId w:val="21"/>
        </w:numPr>
        <w:tabs>
          <w:tab w:pos="691" w:val="left" w:leader="none"/>
        </w:tabs>
        <w:spacing w:line="240" w:lineRule="auto" w:before="82" w:after="0"/>
        <w:ind w:left="691" w:right="0" w:hanging="538"/>
        <w:jc w:val="left"/>
        <w:rPr>
          <w:sz w:val="15"/>
        </w:rPr>
      </w:pPr>
      <w:r>
        <w:rPr>
          <w:sz w:val="15"/>
        </w:rPr>
        <w:t>Anexo</w:t>
      </w:r>
      <w:r>
        <w:rPr>
          <w:spacing w:val="-4"/>
          <w:sz w:val="15"/>
        </w:rPr>
        <w:t> </w:t>
      </w:r>
      <w:r>
        <w:rPr>
          <w:sz w:val="15"/>
        </w:rPr>
        <w:t>II</w:t>
      </w:r>
      <w:r>
        <w:rPr>
          <w:spacing w:val="-4"/>
          <w:sz w:val="15"/>
        </w:rPr>
        <w:t> </w:t>
      </w:r>
      <w:r>
        <w:rPr>
          <w:sz w:val="15"/>
        </w:rPr>
        <w:t>-</w:t>
      </w:r>
      <w:r>
        <w:rPr>
          <w:spacing w:val="-4"/>
          <w:sz w:val="15"/>
        </w:rPr>
        <w:t> </w:t>
      </w:r>
      <w:r>
        <w:rPr>
          <w:sz w:val="15"/>
        </w:rPr>
        <w:t>Especificações</w:t>
      </w:r>
      <w:r>
        <w:rPr>
          <w:spacing w:val="-4"/>
          <w:sz w:val="15"/>
        </w:rPr>
        <w:t> </w:t>
      </w:r>
      <w:r>
        <w:rPr>
          <w:sz w:val="15"/>
        </w:rPr>
        <w:t>dos</w:t>
      </w:r>
      <w:r>
        <w:rPr>
          <w:spacing w:val="-4"/>
          <w:sz w:val="15"/>
        </w:rPr>
        <w:t> </w:t>
      </w:r>
      <w:r>
        <w:rPr>
          <w:spacing w:val="-2"/>
          <w:sz w:val="15"/>
        </w:rPr>
        <w:t>Materiais.</w:t>
      </w:r>
    </w:p>
    <w:p>
      <w:pPr>
        <w:pStyle w:val="ListParagraph"/>
        <w:numPr>
          <w:ilvl w:val="2"/>
          <w:numId w:val="21"/>
        </w:numPr>
        <w:tabs>
          <w:tab w:pos="691" w:val="left" w:leader="none"/>
        </w:tabs>
        <w:spacing w:line="240" w:lineRule="auto" w:before="83" w:after="0"/>
        <w:ind w:left="691" w:right="0" w:hanging="538"/>
        <w:jc w:val="left"/>
        <w:rPr>
          <w:sz w:val="15"/>
        </w:rPr>
      </w:pPr>
      <w:r>
        <w:rPr>
          <w:sz w:val="15"/>
        </w:rPr>
        <w:t>Anexo</w:t>
      </w:r>
      <w:r>
        <w:rPr>
          <w:spacing w:val="-7"/>
          <w:sz w:val="15"/>
        </w:rPr>
        <w:t> </w:t>
      </w:r>
      <w:r>
        <w:rPr>
          <w:sz w:val="15"/>
        </w:rPr>
        <w:t>III</w:t>
      </w:r>
      <w:r>
        <w:rPr>
          <w:spacing w:val="-4"/>
          <w:sz w:val="15"/>
        </w:rPr>
        <w:t> </w:t>
      </w:r>
      <w:r>
        <w:rPr>
          <w:sz w:val="15"/>
        </w:rPr>
        <w:t>-</w:t>
      </w:r>
      <w:r>
        <w:rPr>
          <w:spacing w:val="-4"/>
          <w:sz w:val="15"/>
        </w:rPr>
        <w:t> </w:t>
      </w:r>
      <w:r>
        <w:rPr>
          <w:sz w:val="15"/>
        </w:rPr>
        <w:t>Termo</w:t>
      </w:r>
      <w:r>
        <w:rPr>
          <w:spacing w:val="-4"/>
          <w:sz w:val="15"/>
        </w:rPr>
        <w:t> </w:t>
      </w:r>
      <w:r>
        <w:rPr>
          <w:sz w:val="15"/>
        </w:rPr>
        <w:t>de</w:t>
      </w:r>
      <w:r>
        <w:rPr>
          <w:spacing w:val="-4"/>
          <w:sz w:val="15"/>
        </w:rPr>
        <w:t> </w:t>
      </w:r>
      <w:r>
        <w:rPr>
          <w:sz w:val="15"/>
        </w:rPr>
        <w:t>Compromisso</w:t>
      </w:r>
      <w:r>
        <w:rPr>
          <w:spacing w:val="-4"/>
          <w:sz w:val="15"/>
        </w:rPr>
        <w:t> </w:t>
      </w:r>
      <w:r>
        <w:rPr>
          <w:sz w:val="15"/>
        </w:rPr>
        <w:t>de</w:t>
      </w:r>
      <w:r>
        <w:rPr>
          <w:spacing w:val="-4"/>
          <w:sz w:val="15"/>
        </w:rPr>
        <w:t> </w:t>
      </w:r>
      <w:r>
        <w:rPr>
          <w:sz w:val="15"/>
        </w:rPr>
        <w:t>Manutenção</w:t>
      </w:r>
      <w:r>
        <w:rPr>
          <w:spacing w:val="-4"/>
          <w:sz w:val="15"/>
        </w:rPr>
        <w:t> </w:t>
      </w:r>
      <w:r>
        <w:rPr>
          <w:sz w:val="15"/>
        </w:rPr>
        <w:t>de</w:t>
      </w:r>
      <w:r>
        <w:rPr>
          <w:spacing w:val="-4"/>
          <w:sz w:val="15"/>
        </w:rPr>
        <w:t> </w:t>
      </w:r>
      <w:r>
        <w:rPr>
          <w:spacing w:val="-2"/>
          <w:sz w:val="15"/>
        </w:rPr>
        <w:t>Sigilo.</w:t>
      </w:r>
    </w:p>
    <w:p>
      <w:pPr>
        <w:pStyle w:val="ListParagraph"/>
        <w:numPr>
          <w:ilvl w:val="2"/>
          <w:numId w:val="21"/>
        </w:numPr>
        <w:tabs>
          <w:tab w:pos="691" w:val="left" w:leader="none"/>
        </w:tabs>
        <w:spacing w:line="240" w:lineRule="auto" w:before="82" w:after="0"/>
        <w:ind w:left="691" w:right="0" w:hanging="538"/>
        <w:jc w:val="left"/>
        <w:rPr>
          <w:sz w:val="15"/>
        </w:rPr>
      </w:pPr>
      <w:r>
        <w:rPr>
          <w:sz w:val="15"/>
        </w:rPr>
        <w:t>Anexo</w:t>
      </w:r>
      <w:r>
        <w:rPr>
          <w:spacing w:val="-3"/>
          <w:sz w:val="15"/>
        </w:rPr>
        <w:t> </w:t>
      </w:r>
      <w:r>
        <w:rPr>
          <w:sz w:val="15"/>
        </w:rPr>
        <w:t>IV</w:t>
      </w:r>
      <w:r>
        <w:rPr>
          <w:spacing w:val="-3"/>
          <w:sz w:val="15"/>
        </w:rPr>
        <w:t> </w:t>
      </w:r>
      <w:r>
        <w:rPr>
          <w:sz w:val="15"/>
        </w:rPr>
        <w:t>-</w:t>
      </w:r>
      <w:r>
        <w:rPr>
          <w:spacing w:val="-3"/>
          <w:sz w:val="15"/>
        </w:rPr>
        <w:t> </w:t>
      </w:r>
      <w:r>
        <w:rPr>
          <w:sz w:val="15"/>
        </w:rPr>
        <w:t>Termo</w:t>
      </w:r>
      <w:r>
        <w:rPr>
          <w:spacing w:val="-3"/>
          <w:sz w:val="15"/>
        </w:rPr>
        <w:t> </w:t>
      </w:r>
      <w:r>
        <w:rPr>
          <w:sz w:val="15"/>
        </w:rPr>
        <w:t>de</w:t>
      </w:r>
      <w:r>
        <w:rPr>
          <w:spacing w:val="-2"/>
          <w:sz w:val="15"/>
        </w:rPr>
        <w:t> Ciência.</w:t>
      </w:r>
    </w:p>
    <w:p>
      <w:pPr>
        <w:pStyle w:val="ListParagraph"/>
        <w:numPr>
          <w:ilvl w:val="2"/>
          <w:numId w:val="21"/>
        </w:numPr>
        <w:tabs>
          <w:tab w:pos="691" w:val="left" w:leader="none"/>
        </w:tabs>
        <w:spacing w:line="240" w:lineRule="auto" w:before="83" w:after="0"/>
        <w:ind w:left="691" w:right="0" w:hanging="538"/>
        <w:jc w:val="left"/>
        <w:rPr>
          <w:sz w:val="15"/>
        </w:rPr>
      </w:pPr>
      <w:r>
        <w:rPr>
          <w:sz w:val="15"/>
        </w:rPr>
        <w:t>Anexo</w:t>
      </w:r>
      <w:r>
        <w:rPr>
          <w:spacing w:val="-4"/>
          <w:sz w:val="15"/>
        </w:rPr>
        <w:t> </w:t>
      </w:r>
      <w:r>
        <w:rPr>
          <w:sz w:val="15"/>
        </w:rPr>
        <w:t>V</w:t>
      </w:r>
      <w:r>
        <w:rPr>
          <w:spacing w:val="-3"/>
          <w:sz w:val="15"/>
        </w:rPr>
        <w:t> </w:t>
      </w:r>
      <w:r>
        <w:rPr>
          <w:sz w:val="15"/>
        </w:rPr>
        <w:t>-</w:t>
      </w:r>
      <w:r>
        <w:rPr>
          <w:spacing w:val="-3"/>
          <w:sz w:val="15"/>
        </w:rPr>
        <w:t> </w:t>
      </w:r>
      <w:r>
        <w:rPr>
          <w:sz w:val="15"/>
        </w:rPr>
        <w:t>Minuta</w:t>
      </w:r>
      <w:r>
        <w:rPr>
          <w:spacing w:val="-3"/>
          <w:sz w:val="15"/>
        </w:rPr>
        <w:t> </w:t>
      </w:r>
      <w:r>
        <w:rPr>
          <w:sz w:val="15"/>
        </w:rPr>
        <w:t>de</w:t>
      </w:r>
      <w:r>
        <w:rPr>
          <w:spacing w:val="-3"/>
          <w:sz w:val="15"/>
        </w:rPr>
        <w:t> </w:t>
      </w:r>
      <w:r>
        <w:rPr>
          <w:sz w:val="15"/>
        </w:rPr>
        <w:t>Ata</w:t>
      </w:r>
      <w:r>
        <w:rPr>
          <w:spacing w:val="-3"/>
          <w:sz w:val="15"/>
        </w:rPr>
        <w:t> </w:t>
      </w:r>
      <w:r>
        <w:rPr>
          <w:sz w:val="15"/>
        </w:rPr>
        <w:t>de</w:t>
      </w:r>
      <w:r>
        <w:rPr>
          <w:spacing w:val="-3"/>
          <w:sz w:val="15"/>
        </w:rPr>
        <w:t> </w:t>
      </w:r>
      <w:r>
        <w:rPr>
          <w:sz w:val="15"/>
        </w:rPr>
        <w:t>Registro</w:t>
      </w:r>
      <w:r>
        <w:rPr>
          <w:spacing w:val="-3"/>
          <w:sz w:val="15"/>
        </w:rPr>
        <w:t> </w:t>
      </w:r>
      <w:r>
        <w:rPr>
          <w:sz w:val="15"/>
        </w:rPr>
        <w:t>de</w:t>
      </w:r>
      <w:r>
        <w:rPr>
          <w:spacing w:val="-3"/>
          <w:sz w:val="15"/>
        </w:rPr>
        <w:t> </w:t>
      </w:r>
      <w:r>
        <w:rPr>
          <w:spacing w:val="-2"/>
          <w:sz w:val="15"/>
        </w:rPr>
        <w:t>Preços.</w:t>
      </w:r>
    </w:p>
    <w:p>
      <w:pPr>
        <w:pStyle w:val="ListParagraph"/>
        <w:numPr>
          <w:ilvl w:val="1"/>
          <w:numId w:val="21"/>
        </w:numPr>
        <w:tabs>
          <w:tab w:pos="558" w:val="left" w:leader="none"/>
        </w:tabs>
        <w:spacing w:line="249" w:lineRule="auto" w:before="82" w:after="0"/>
        <w:ind w:left="153" w:right="157" w:firstLine="0"/>
        <w:jc w:val="left"/>
        <w:rPr>
          <w:sz w:val="15"/>
        </w:rPr>
      </w:pPr>
      <w:r>
        <w:rPr>
          <w:sz w:val="15"/>
        </w:rPr>
        <w:t>Aplicam-se</w:t>
      </w:r>
      <w:r>
        <w:rPr>
          <w:spacing w:val="-2"/>
          <w:sz w:val="15"/>
        </w:rPr>
        <w:t> </w:t>
      </w:r>
      <w:r>
        <w:rPr>
          <w:sz w:val="15"/>
        </w:rPr>
        <w:t>à</w:t>
      </w:r>
      <w:r>
        <w:rPr>
          <w:spacing w:val="-2"/>
          <w:sz w:val="15"/>
        </w:rPr>
        <w:t> </w:t>
      </w:r>
      <w:r>
        <w:rPr>
          <w:sz w:val="15"/>
        </w:rPr>
        <w:t>execução</w:t>
      </w:r>
      <w:r>
        <w:rPr>
          <w:spacing w:val="-2"/>
          <w:sz w:val="15"/>
        </w:rPr>
        <w:t> </w:t>
      </w:r>
      <w:r>
        <w:rPr>
          <w:sz w:val="15"/>
        </w:rPr>
        <w:t>desta</w:t>
      </w:r>
      <w:r>
        <w:rPr>
          <w:spacing w:val="-2"/>
          <w:sz w:val="15"/>
        </w:rPr>
        <w:t> </w:t>
      </w:r>
      <w:r>
        <w:rPr>
          <w:sz w:val="15"/>
        </w:rPr>
        <w:t>contratação</w:t>
      </w:r>
      <w:r>
        <w:rPr>
          <w:spacing w:val="-2"/>
          <w:sz w:val="15"/>
        </w:rPr>
        <w:t> </w:t>
      </w:r>
      <w:r>
        <w:rPr>
          <w:sz w:val="15"/>
        </w:rPr>
        <w:t>e</w:t>
      </w:r>
      <w:r>
        <w:rPr>
          <w:spacing w:val="-2"/>
          <w:sz w:val="15"/>
        </w:rPr>
        <w:t> </w:t>
      </w:r>
      <w:r>
        <w:rPr>
          <w:sz w:val="15"/>
        </w:rPr>
        <w:t>aos</w:t>
      </w:r>
      <w:r>
        <w:rPr>
          <w:spacing w:val="-2"/>
          <w:sz w:val="15"/>
        </w:rPr>
        <w:t> </w:t>
      </w:r>
      <w:r>
        <w:rPr>
          <w:sz w:val="15"/>
        </w:rPr>
        <w:t>casos</w:t>
      </w:r>
      <w:r>
        <w:rPr>
          <w:spacing w:val="-2"/>
          <w:sz w:val="15"/>
        </w:rPr>
        <w:t> </w:t>
      </w:r>
      <w:r>
        <w:rPr>
          <w:sz w:val="15"/>
        </w:rPr>
        <w:t>omissos</w:t>
      </w:r>
      <w:r>
        <w:rPr>
          <w:spacing w:val="-2"/>
          <w:sz w:val="15"/>
        </w:rPr>
        <w:t> </w:t>
      </w:r>
      <w:r>
        <w:rPr>
          <w:sz w:val="15"/>
        </w:rPr>
        <w:t>os</w:t>
      </w:r>
      <w:r>
        <w:rPr>
          <w:spacing w:val="-2"/>
          <w:sz w:val="15"/>
        </w:rPr>
        <w:t> </w:t>
      </w:r>
      <w:r>
        <w:rPr>
          <w:sz w:val="15"/>
        </w:rPr>
        <w:t>recursos</w:t>
      </w:r>
      <w:r>
        <w:rPr>
          <w:spacing w:val="-2"/>
          <w:sz w:val="15"/>
        </w:rPr>
        <w:t> </w:t>
      </w:r>
      <w:r>
        <w:rPr>
          <w:sz w:val="15"/>
        </w:rPr>
        <w:t>operacionais</w:t>
      </w:r>
      <w:r>
        <w:rPr>
          <w:spacing w:val="-2"/>
          <w:sz w:val="15"/>
        </w:rPr>
        <w:t> </w:t>
      </w:r>
      <w:r>
        <w:rPr>
          <w:sz w:val="15"/>
        </w:rPr>
        <w:t>do</w:t>
      </w:r>
      <w:r>
        <w:rPr>
          <w:spacing w:val="-2"/>
          <w:sz w:val="15"/>
        </w:rPr>
        <w:t> </w:t>
      </w:r>
      <w:r>
        <w:rPr>
          <w:sz w:val="15"/>
        </w:rPr>
        <w:t>sistema</w:t>
      </w:r>
      <w:r>
        <w:rPr>
          <w:spacing w:val="-2"/>
          <w:sz w:val="15"/>
        </w:rPr>
        <w:t> </w:t>
      </w:r>
      <w:r>
        <w:rPr>
          <w:sz w:val="15"/>
        </w:rPr>
        <w:t>eletrônico</w:t>
      </w:r>
      <w:r>
        <w:rPr>
          <w:spacing w:val="-2"/>
          <w:sz w:val="15"/>
        </w:rPr>
        <w:t> </w:t>
      </w:r>
      <w:r>
        <w:rPr>
          <w:sz w:val="15"/>
        </w:rPr>
        <w:t>(</w:t>
      </w:r>
      <w:r>
        <w:rPr>
          <w:spacing w:val="16"/>
          <w:sz w:val="15"/>
        </w:rPr>
        <w:t> </w:t>
      </w:r>
      <w:hyperlink r:id="rId27">
        <w:r>
          <w:rPr>
            <w:color w:val="0000ED"/>
            <w:sz w:val="15"/>
            <w:u w:val="single" w:color="0000ED"/>
          </w:rPr>
          <w:t>https://www.gov.br/compras/pt-br</w:t>
        </w:r>
      </w:hyperlink>
      <w:r>
        <w:rPr>
          <w:sz w:val="15"/>
        </w:rPr>
        <w:t>) e a legislação informada no preâmbulo deste Ato Convocatório.</w:t>
      </w:r>
    </w:p>
    <w:p>
      <w:pPr>
        <w:pStyle w:val="ListParagraph"/>
        <w:numPr>
          <w:ilvl w:val="1"/>
          <w:numId w:val="21"/>
        </w:numPr>
        <w:tabs>
          <w:tab w:pos="637" w:val="left" w:leader="none"/>
        </w:tabs>
        <w:spacing w:line="249" w:lineRule="auto" w:before="77" w:after="0"/>
        <w:ind w:left="153" w:right="158" w:firstLine="0"/>
        <w:jc w:val="left"/>
        <w:rPr>
          <w:sz w:val="15"/>
        </w:rPr>
      </w:pPr>
      <w:hyperlink r:id="rId25">
        <w:r>
          <w:rPr>
            <w:sz w:val="15"/>
          </w:rPr>
          <w:t>O</w:t>
        </w:r>
        <w:r>
          <w:rPr>
            <w:spacing w:val="75"/>
            <w:sz w:val="15"/>
          </w:rPr>
          <w:t> </w:t>
        </w:r>
        <w:r>
          <w:rPr>
            <w:sz w:val="15"/>
          </w:rPr>
          <w:t>Estudo</w:t>
        </w:r>
        <w:r>
          <w:rPr>
            <w:spacing w:val="75"/>
            <w:sz w:val="15"/>
          </w:rPr>
          <w:t> </w:t>
        </w:r>
        <w:r>
          <w:rPr>
            <w:sz w:val="15"/>
          </w:rPr>
          <w:t>Técnico</w:t>
        </w:r>
        <w:r>
          <w:rPr>
            <w:spacing w:val="75"/>
            <w:sz w:val="15"/>
          </w:rPr>
          <w:t> </w:t>
        </w:r>
        <w:r>
          <w:rPr>
            <w:sz w:val="15"/>
          </w:rPr>
          <w:t>Preliminar</w:t>
        </w:r>
        <w:r>
          <w:rPr>
            <w:spacing w:val="75"/>
            <w:sz w:val="15"/>
          </w:rPr>
          <w:t> </w:t>
        </w:r>
        <w:r>
          <w:rPr>
            <w:sz w:val="15"/>
          </w:rPr>
          <w:t>(ETP)</w:t>
        </w:r>
        <w:r>
          <w:rPr>
            <w:spacing w:val="75"/>
            <w:sz w:val="15"/>
          </w:rPr>
          <w:t> </w:t>
        </w:r>
        <w:r>
          <w:rPr>
            <w:sz w:val="15"/>
          </w:rPr>
          <w:t>correspondente</w:t>
        </w:r>
        <w:r>
          <w:rPr>
            <w:spacing w:val="75"/>
            <w:sz w:val="15"/>
          </w:rPr>
          <w:t> </w:t>
        </w:r>
        <w:r>
          <w:rPr>
            <w:sz w:val="15"/>
          </w:rPr>
          <w:t>a</w:t>
        </w:r>
        <w:r>
          <w:rPr>
            <w:spacing w:val="75"/>
            <w:sz w:val="15"/>
          </w:rPr>
          <w:t> </w:t>
        </w:r>
        <w:r>
          <w:rPr>
            <w:sz w:val="15"/>
          </w:rPr>
          <w:t>esta</w:t>
        </w:r>
        <w:r>
          <w:rPr>
            <w:spacing w:val="75"/>
            <w:sz w:val="15"/>
          </w:rPr>
          <w:t> </w:t>
        </w:r>
        <w:r>
          <w:rPr>
            <w:sz w:val="15"/>
          </w:rPr>
          <w:t>contratação</w:t>
        </w:r>
        <w:r>
          <w:rPr>
            <w:spacing w:val="75"/>
            <w:sz w:val="15"/>
          </w:rPr>
          <w:t> </w:t>
        </w:r>
        <w:r>
          <w:rPr>
            <w:sz w:val="15"/>
          </w:rPr>
          <w:t>encontra-se</w:t>
        </w:r>
        <w:r>
          <w:rPr>
            <w:spacing w:val="75"/>
            <w:sz w:val="15"/>
          </w:rPr>
          <w:t> </w:t>
        </w:r>
        <w:r>
          <w:rPr>
            <w:sz w:val="15"/>
          </w:rPr>
          <w:t>disponível</w:t>
        </w:r>
        <w:r>
          <w:rPr>
            <w:spacing w:val="75"/>
            <w:sz w:val="15"/>
          </w:rPr>
          <w:t> </w:t>
        </w:r>
        <w:r>
          <w:rPr>
            <w:sz w:val="15"/>
          </w:rPr>
          <w:t>no</w:t>
        </w:r>
        <w:r>
          <w:rPr>
            <w:spacing w:val="75"/>
            <w:sz w:val="15"/>
          </w:rPr>
          <w:t> </w:t>
        </w:r>
        <w:r>
          <w:rPr>
            <w:sz w:val="15"/>
          </w:rPr>
          <w:t>endereço</w:t>
        </w:r>
        <w:r>
          <w:rPr>
            <w:spacing w:val="75"/>
            <w:sz w:val="15"/>
          </w:rPr>
          <w:t> </w:t>
        </w:r>
        <w:r>
          <w:rPr>
            <w:sz w:val="15"/>
          </w:rPr>
          <w:t>eletrônico</w:t>
        </w:r>
        <w:r>
          <w:rPr>
            <w:spacing w:val="40"/>
            <w:sz w:val="15"/>
          </w:rPr>
          <w:t> </w:t>
        </w:r>
        <w:r>
          <w:rPr>
            <w:color w:val="0000ED"/>
            <w:sz w:val="15"/>
            <w:u w:val="single" w:color="0000ED"/>
          </w:rPr>
          <w:t>https://www.tre-</w:t>
        </w:r>
        <w:r>
          <w:rPr>
            <w:color w:val="0000ED"/>
            <w:sz w:val="15"/>
          </w:rPr>
          <w:t> </w:t>
        </w:r>
        <w:r>
          <w:rPr>
            <w:color w:val="0000ED"/>
            <w:sz w:val="15"/>
            <w:u w:val="single" w:color="0000ED"/>
          </w:rPr>
          <w:t>se.jus.br/transparencia-e-prestacao-de-contas/licitacoes-e-contratos</w:t>
        </w:r>
        <w:r>
          <w:rPr>
            <w:color w:val="0000ED"/>
            <w:sz w:val="15"/>
          </w:rPr>
          <w:t> </w:t>
        </w:r>
        <w:r>
          <w:rPr>
            <w:sz w:val="15"/>
          </w:rPr>
          <w:t>(pesquisar pelo ano e pelo número do Pregão).</w:t>
        </w:r>
      </w:hyperlink>
    </w:p>
    <w:p>
      <w:pPr>
        <w:pStyle w:val="BodyText"/>
        <w:spacing w:before="0"/>
        <w:ind w:left="0"/>
      </w:pPr>
    </w:p>
    <w:p>
      <w:pPr>
        <w:pStyle w:val="BodyText"/>
        <w:spacing w:before="0"/>
        <w:ind w:left="0"/>
      </w:pPr>
    </w:p>
    <w:p>
      <w:pPr>
        <w:pStyle w:val="BodyText"/>
        <w:spacing w:before="0"/>
        <w:ind w:left="0"/>
      </w:pPr>
    </w:p>
    <w:p>
      <w:pPr>
        <w:pStyle w:val="BodyText"/>
        <w:spacing w:before="46"/>
        <w:ind w:left="0"/>
      </w:pPr>
    </w:p>
    <w:p>
      <w:pPr>
        <w:spacing w:before="0"/>
        <w:ind w:left="2" w:right="48" w:firstLine="0"/>
        <w:jc w:val="center"/>
        <w:rPr>
          <w:rFonts w:ascii="Arial"/>
          <w:b/>
          <w:sz w:val="15"/>
        </w:rPr>
      </w:pPr>
      <w:r>
        <w:rPr>
          <w:rFonts w:ascii="Arial"/>
          <w:b/>
          <w:sz w:val="15"/>
        </w:rPr>
        <w:t>ANEXO</w:t>
      </w:r>
      <w:r>
        <w:rPr>
          <w:rFonts w:ascii="Arial"/>
          <w:b/>
          <w:spacing w:val="-5"/>
          <w:sz w:val="15"/>
        </w:rPr>
        <w:t> </w:t>
      </w:r>
      <w:r>
        <w:rPr>
          <w:rFonts w:ascii="Arial"/>
          <w:b/>
          <w:spacing w:val="-10"/>
          <w:sz w:val="15"/>
        </w:rPr>
        <w:t>I</w:t>
      </w:r>
    </w:p>
    <w:p>
      <w:pPr>
        <w:spacing w:before="158"/>
        <w:ind w:left="0" w:right="48" w:firstLine="0"/>
        <w:jc w:val="center"/>
        <w:rPr>
          <w:rFonts w:ascii="Arial" w:hAnsi="Arial"/>
          <w:b/>
          <w:sz w:val="15"/>
        </w:rPr>
      </w:pPr>
      <w:r>
        <w:rPr>
          <w:rFonts w:ascii="Arial" w:hAnsi="Arial"/>
          <w:b/>
          <w:sz w:val="15"/>
        </w:rPr>
        <w:t>TERMO</w:t>
      </w:r>
      <w:r>
        <w:rPr>
          <w:rFonts w:ascii="Arial" w:hAnsi="Arial"/>
          <w:b/>
          <w:spacing w:val="-4"/>
          <w:sz w:val="15"/>
        </w:rPr>
        <w:t> </w:t>
      </w:r>
      <w:r>
        <w:rPr>
          <w:rFonts w:ascii="Arial" w:hAnsi="Arial"/>
          <w:b/>
          <w:sz w:val="15"/>
        </w:rPr>
        <w:t>DE</w:t>
      </w:r>
      <w:r>
        <w:rPr>
          <w:rFonts w:ascii="Arial" w:hAnsi="Arial"/>
          <w:b/>
          <w:spacing w:val="-3"/>
          <w:sz w:val="15"/>
        </w:rPr>
        <w:t> </w:t>
      </w:r>
      <w:r>
        <w:rPr>
          <w:rFonts w:ascii="Arial" w:hAnsi="Arial"/>
          <w:b/>
          <w:spacing w:val="-2"/>
          <w:sz w:val="15"/>
        </w:rPr>
        <w:t>REFERÊNCIA</w:t>
      </w:r>
    </w:p>
    <w:p>
      <w:pPr>
        <w:pStyle w:val="BodyText"/>
        <w:spacing w:before="156"/>
        <w:ind w:left="0"/>
        <w:rPr>
          <w:rFonts w:ascii="Arial"/>
          <w:b/>
          <w:sz w:val="20"/>
        </w:rPr>
      </w:pPr>
      <w:r>
        <w:rPr>
          <w:rFonts w:ascii="Arial"/>
          <w:b/>
          <w:sz w:val="20"/>
        </w:rPr>
        <mc:AlternateContent>
          <mc:Choice Requires="wps">
            <w:drawing>
              <wp:anchor distT="0" distB="0" distL="0" distR="0" allowOverlap="1" layoutInCell="1" locked="0" behindDoc="1" simplePos="0" relativeHeight="487588352">
                <wp:simplePos x="0" y="0"/>
                <wp:positionH relativeFrom="page">
                  <wp:posOffset>433387</wp:posOffset>
                </wp:positionH>
                <wp:positionV relativeFrom="paragraph">
                  <wp:posOffset>260337</wp:posOffset>
                </wp:positionV>
                <wp:extent cx="6734175" cy="285750"/>
                <wp:effectExtent l="0" t="0" r="0" b="0"/>
                <wp:wrapTopAndBottom/>
                <wp:docPr id="13" name="Group 13"/>
                <wp:cNvGraphicFramePr>
                  <a:graphicFrameLocks/>
                </wp:cNvGraphicFramePr>
                <a:graphic>
                  <a:graphicData uri="http://schemas.microsoft.com/office/word/2010/wordprocessingGroup">
                    <wpg:wgp>
                      <wpg:cNvPr id="13" name="Group 13"/>
                      <wpg:cNvGrpSpPr/>
                      <wpg:grpSpPr>
                        <a:xfrm>
                          <a:off x="0" y="0"/>
                          <a:ext cx="6734175" cy="285750"/>
                          <a:chExt cx="6734175" cy="285750"/>
                        </a:xfrm>
                      </wpg:grpSpPr>
                      <wps:wsp>
                        <wps:cNvPr id="14" name="Graphic 14"/>
                        <wps:cNvSpPr/>
                        <wps:spPr>
                          <a:xfrm>
                            <a:off x="0" y="0"/>
                            <a:ext cx="6734175" cy="285750"/>
                          </a:xfrm>
                          <a:custGeom>
                            <a:avLst/>
                            <a:gdLst/>
                            <a:ahLst/>
                            <a:cxnLst/>
                            <a:rect l="l" t="t" r="r" b="b"/>
                            <a:pathLst>
                              <a:path w="6734175" h="285750">
                                <a:moveTo>
                                  <a:pt x="6734175" y="0"/>
                                </a:moveTo>
                                <a:lnTo>
                                  <a:pt x="4762" y="0"/>
                                </a:lnTo>
                                <a:lnTo>
                                  <a:pt x="0" y="0"/>
                                </a:lnTo>
                                <a:lnTo>
                                  <a:pt x="0" y="4762"/>
                                </a:lnTo>
                                <a:lnTo>
                                  <a:pt x="0" y="285750"/>
                                </a:lnTo>
                                <a:lnTo>
                                  <a:pt x="4762" y="285750"/>
                                </a:lnTo>
                                <a:lnTo>
                                  <a:pt x="4762" y="4762"/>
                                </a:lnTo>
                                <a:lnTo>
                                  <a:pt x="6729412" y="4762"/>
                                </a:lnTo>
                                <a:lnTo>
                                  <a:pt x="6734175" y="0"/>
                                </a:lnTo>
                                <a:close/>
                              </a:path>
                            </a:pathLst>
                          </a:custGeom>
                          <a:solidFill>
                            <a:srgbClr val="7F7F7F"/>
                          </a:solidFill>
                        </wps:spPr>
                        <wps:bodyPr wrap="square" lIns="0" tIns="0" rIns="0" bIns="0" rtlCol="0">
                          <a:prstTxWarp prst="textNoShape">
                            <a:avLst/>
                          </a:prstTxWarp>
                          <a:noAutofit/>
                        </wps:bodyPr>
                      </wps:wsp>
                      <wps:wsp>
                        <wps:cNvPr id="15" name="Graphic 15"/>
                        <wps:cNvSpPr/>
                        <wps:spPr>
                          <a:xfrm>
                            <a:off x="4762" y="0"/>
                            <a:ext cx="6729730" cy="285750"/>
                          </a:xfrm>
                          <a:custGeom>
                            <a:avLst/>
                            <a:gdLst/>
                            <a:ahLst/>
                            <a:cxnLst/>
                            <a:rect l="l" t="t" r="r" b="b"/>
                            <a:pathLst>
                              <a:path w="6729730" h="285750">
                                <a:moveTo>
                                  <a:pt x="6724650" y="4762"/>
                                </a:moveTo>
                                <a:lnTo>
                                  <a:pt x="0" y="4762"/>
                                </a:lnTo>
                                <a:lnTo>
                                  <a:pt x="0" y="9525"/>
                                </a:lnTo>
                                <a:lnTo>
                                  <a:pt x="6719887" y="9525"/>
                                </a:lnTo>
                                <a:lnTo>
                                  <a:pt x="6724650" y="4762"/>
                                </a:lnTo>
                                <a:close/>
                              </a:path>
                              <a:path w="6729730" h="285750">
                                <a:moveTo>
                                  <a:pt x="6729412" y="0"/>
                                </a:moveTo>
                                <a:lnTo>
                                  <a:pt x="6724650" y="4762"/>
                                </a:lnTo>
                                <a:lnTo>
                                  <a:pt x="6724650" y="285750"/>
                                </a:lnTo>
                                <a:lnTo>
                                  <a:pt x="6729412" y="285750"/>
                                </a:lnTo>
                                <a:lnTo>
                                  <a:pt x="6729412" y="0"/>
                                </a:lnTo>
                                <a:close/>
                              </a:path>
                            </a:pathLst>
                          </a:custGeom>
                          <a:solidFill>
                            <a:srgbClr val="2B2B2B"/>
                          </a:solidFill>
                        </wps:spPr>
                        <wps:bodyPr wrap="square" lIns="0" tIns="0" rIns="0" bIns="0" rtlCol="0">
                          <a:prstTxWarp prst="textNoShape">
                            <a:avLst/>
                          </a:prstTxWarp>
                          <a:noAutofit/>
                        </wps:bodyPr>
                      </wps:wsp>
                      <wps:wsp>
                        <wps:cNvPr id="16" name="Graphic 16"/>
                        <wps:cNvSpPr/>
                        <wps:spPr>
                          <a:xfrm>
                            <a:off x="4762" y="219075"/>
                            <a:ext cx="6724650" cy="5080"/>
                          </a:xfrm>
                          <a:custGeom>
                            <a:avLst/>
                            <a:gdLst/>
                            <a:ahLst/>
                            <a:cxnLst/>
                            <a:rect l="l" t="t" r="r" b="b"/>
                            <a:pathLst>
                              <a:path w="6724650" h="5080">
                                <a:moveTo>
                                  <a:pt x="6724650" y="4762"/>
                                </a:moveTo>
                                <a:lnTo>
                                  <a:pt x="0" y="4762"/>
                                </a:lnTo>
                                <a:lnTo>
                                  <a:pt x="4762" y="0"/>
                                </a:lnTo>
                                <a:lnTo>
                                  <a:pt x="6724650" y="0"/>
                                </a:lnTo>
                                <a:lnTo>
                                  <a:pt x="6724650" y="4762"/>
                                </a:lnTo>
                                <a:close/>
                              </a:path>
                            </a:pathLst>
                          </a:custGeom>
                          <a:solidFill>
                            <a:srgbClr val="7F7F7F"/>
                          </a:solidFill>
                        </wps:spPr>
                        <wps:bodyPr wrap="square" lIns="0" tIns="0" rIns="0" bIns="0" rtlCol="0">
                          <a:prstTxWarp prst="textNoShape">
                            <a:avLst/>
                          </a:prstTxWarp>
                          <a:noAutofit/>
                        </wps:bodyPr>
                      </wps:wsp>
                      <wps:wsp>
                        <wps:cNvPr id="17" name="Graphic 17"/>
                        <wps:cNvSpPr/>
                        <wps:spPr>
                          <a:xfrm>
                            <a:off x="4762" y="4762"/>
                            <a:ext cx="5080" cy="219075"/>
                          </a:xfrm>
                          <a:custGeom>
                            <a:avLst/>
                            <a:gdLst/>
                            <a:ahLst/>
                            <a:cxnLst/>
                            <a:rect l="l" t="t" r="r" b="b"/>
                            <a:pathLst>
                              <a:path w="5080" h="219075">
                                <a:moveTo>
                                  <a:pt x="0" y="219075"/>
                                </a:moveTo>
                                <a:lnTo>
                                  <a:pt x="0" y="0"/>
                                </a:lnTo>
                                <a:lnTo>
                                  <a:pt x="4762" y="0"/>
                                </a:lnTo>
                                <a:lnTo>
                                  <a:pt x="4762" y="214312"/>
                                </a:lnTo>
                                <a:lnTo>
                                  <a:pt x="0" y="219075"/>
                                </a:lnTo>
                                <a:close/>
                              </a:path>
                            </a:pathLst>
                          </a:custGeom>
                          <a:solidFill>
                            <a:srgbClr val="2B2B2B"/>
                          </a:solidFill>
                        </wps:spPr>
                        <wps:bodyPr wrap="square" lIns="0" tIns="0" rIns="0" bIns="0" rtlCol="0">
                          <a:prstTxWarp prst="textNoShape">
                            <a:avLst/>
                          </a:prstTxWarp>
                          <a:noAutofit/>
                        </wps:bodyPr>
                      </wps:wsp>
                      <wps:wsp>
                        <wps:cNvPr id="18" name="Graphic 18"/>
                        <wps:cNvSpPr/>
                        <wps:spPr>
                          <a:xfrm>
                            <a:off x="6724650" y="4762"/>
                            <a:ext cx="5080" cy="219075"/>
                          </a:xfrm>
                          <a:custGeom>
                            <a:avLst/>
                            <a:gdLst/>
                            <a:ahLst/>
                            <a:cxnLst/>
                            <a:rect l="l" t="t" r="r" b="b"/>
                            <a:pathLst>
                              <a:path w="5080" h="219075">
                                <a:moveTo>
                                  <a:pt x="4762" y="219075"/>
                                </a:moveTo>
                                <a:lnTo>
                                  <a:pt x="0" y="219075"/>
                                </a:lnTo>
                                <a:lnTo>
                                  <a:pt x="0" y="4762"/>
                                </a:lnTo>
                                <a:lnTo>
                                  <a:pt x="4762" y="0"/>
                                </a:lnTo>
                                <a:lnTo>
                                  <a:pt x="4762" y="219075"/>
                                </a:lnTo>
                                <a:close/>
                              </a:path>
                            </a:pathLst>
                          </a:custGeom>
                          <a:solidFill>
                            <a:srgbClr val="7F7F7F"/>
                          </a:solidFill>
                        </wps:spPr>
                        <wps:bodyPr wrap="square" lIns="0" tIns="0" rIns="0" bIns="0" rtlCol="0">
                          <a:prstTxWarp prst="textNoShape">
                            <a:avLst/>
                          </a:prstTxWarp>
                          <a:noAutofit/>
                        </wps:bodyPr>
                      </wps:wsp>
                      <wps:wsp>
                        <wps:cNvPr id="19" name="Textbox 19"/>
                        <wps:cNvSpPr txBox="1"/>
                        <wps:spPr>
                          <a:xfrm>
                            <a:off x="7143" y="9525"/>
                            <a:ext cx="6720205" cy="209550"/>
                          </a:xfrm>
                          <a:prstGeom prst="rect">
                            <a:avLst/>
                          </a:prstGeom>
                        </wps:spPr>
                        <wps:txbx>
                          <w:txbxContent>
                            <w:p>
                              <w:pPr>
                                <w:spacing w:before="77"/>
                                <w:ind w:left="78" w:right="0" w:firstLine="0"/>
                                <w:jc w:val="left"/>
                                <w:rPr>
                                  <w:rFonts w:ascii="Arial"/>
                                  <w:b/>
                                  <w:sz w:val="15"/>
                                </w:rPr>
                              </w:pPr>
                              <w:r>
                                <w:rPr>
                                  <w:rFonts w:ascii="Arial"/>
                                  <w:b/>
                                  <w:sz w:val="15"/>
                                </w:rPr>
                                <w:t>I.</w:t>
                              </w:r>
                              <w:r>
                                <w:rPr>
                                  <w:rFonts w:ascii="Arial"/>
                                  <w:b/>
                                  <w:spacing w:val="-3"/>
                                  <w:sz w:val="15"/>
                                </w:rPr>
                                <w:t> </w:t>
                              </w:r>
                              <w:r>
                                <w:rPr>
                                  <w:rFonts w:ascii="Arial"/>
                                  <w:b/>
                                  <w:sz w:val="15"/>
                                </w:rPr>
                                <w:t>DADOS</w:t>
                              </w:r>
                              <w:r>
                                <w:rPr>
                                  <w:rFonts w:ascii="Arial"/>
                                  <w:b/>
                                  <w:spacing w:val="-3"/>
                                  <w:sz w:val="15"/>
                                </w:rPr>
                                <w:t> </w:t>
                              </w:r>
                              <w:r>
                                <w:rPr>
                                  <w:rFonts w:ascii="Arial"/>
                                  <w:b/>
                                  <w:sz w:val="15"/>
                                </w:rPr>
                                <w:t>DO</w:t>
                              </w:r>
                              <w:r>
                                <w:rPr>
                                  <w:rFonts w:ascii="Arial"/>
                                  <w:b/>
                                  <w:spacing w:val="-3"/>
                                  <w:sz w:val="15"/>
                                </w:rPr>
                                <w:t> </w:t>
                              </w:r>
                              <w:r>
                                <w:rPr>
                                  <w:rFonts w:ascii="Arial"/>
                                  <w:b/>
                                  <w:spacing w:val="-2"/>
                                  <w:sz w:val="15"/>
                                </w:rPr>
                                <w:t>PROCESSO</w:t>
                              </w:r>
                            </w:p>
                          </w:txbxContent>
                        </wps:txbx>
                        <wps:bodyPr wrap="square" lIns="0" tIns="0" rIns="0" bIns="0" rtlCol="0">
                          <a:noAutofit/>
                        </wps:bodyPr>
                      </wps:wsp>
                    </wpg:wgp>
                  </a:graphicData>
                </a:graphic>
              </wp:anchor>
            </w:drawing>
          </mc:Choice>
          <mc:Fallback>
            <w:pict>
              <v:group style="position:absolute;margin-left:34.125pt;margin-top:20.499023pt;width:530.25pt;height:22.5pt;mso-position-horizontal-relative:page;mso-position-vertical-relative:paragraph;z-index:-15728128;mso-wrap-distance-left:0;mso-wrap-distance-right:0" id="docshapegroup12" coordorigin="683,410" coordsize="10605,450">
                <v:shape style="position:absolute;left:682;top:409;width:10605;height:450" id="docshape13" coordorigin="683,410" coordsize="10605,450" path="m11288,410l690,410,683,410,683,417,683,860,690,860,690,417,11280,417,11288,410xe" filled="true" fillcolor="#7f7f7f" stroked="false">
                  <v:path arrowok="t"/>
                  <v:fill type="solid"/>
                </v:shape>
                <v:shape style="position:absolute;left:690;top:409;width:10598;height:450" id="docshape14" coordorigin="690,410" coordsize="10598,450" path="m11280,417l690,417,690,425,11273,425,11280,417xm11288,410l11280,417,11280,860,11288,860,11288,410xe" filled="true" fillcolor="#2b2b2b" stroked="false">
                  <v:path arrowok="t"/>
                  <v:fill type="solid"/>
                </v:shape>
                <v:shape style="position:absolute;left:690;top:754;width:10590;height:8" id="docshape15" coordorigin="690,755" coordsize="10590,8" path="m11280,762l690,762,698,755,11280,755,11280,762xe" filled="true" fillcolor="#7f7f7f" stroked="false">
                  <v:path arrowok="t"/>
                  <v:fill type="solid"/>
                </v:shape>
                <v:shape style="position:absolute;left:690;top:417;width:8;height:345" id="docshape16" coordorigin="690,417" coordsize="8,345" path="m690,762l690,417,698,417,698,755,690,762xe" filled="true" fillcolor="#2b2b2b" stroked="false">
                  <v:path arrowok="t"/>
                  <v:fill type="solid"/>
                </v:shape>
                <v:shape style="position:absolute;left:11272;top:417;width:8;height:345" id="docshape17" coordorigin="11273,417" coordsize="8,345" path="m11280,762l11273,762,11273,425,11280,417,11280,762xe" filled="true" fillcolor="#7f7f7f" stroked="false">
                  <v:path arrowok="t"/>
                  <v:fill type="solid"/>
                </v:shape>
                <v:shape style="position:absolute;left:693;top:424;width:10583;height:330" type="#_x0000_t202" id="docshape18" filled="false" stroked="false">
                  <v:textbox inset="0,0,0,0">
                    <w:txbxContent>
                      <w:p>
                        <w:pPr>
                          <w:spacing w:before="77"/>
                          <w:ind w:left="78" w:right="0" w:firstLine="0"/>
                          <w:jc w:val="left"/>
                          <w:rPr>
                            <w:rFonts w:ascii="Arial"/>
                            <w:b/>
                            <w:sz w:val="15"/>
                          </w:rPr>
                        </w:pPr>
                        <w:r>
                          <w:rPr>
                            <w:rFonts w:ascii="Arial"/>
                            <w:b/>
                            <w:sz w:val="15"/>
                          </w:rPr>
                          <w:t>I.</w:t>
                        </w:r>
                        <w:r>
                          <w:rPr>
                            <w:rFonts w:ascii="Arial"/>
                            <w:b/>
                            <w:spacing w:val="-3"/>
                            <w:sz w:val="15"/>
                          </w:rPr>
                          <w:t> </w:t>
                        </w:r>
                        <w:r>
                          <w:rPr>
                            <w:rFonts w:ascii="Arial"/>
                            <w:b/>
                            <w:sz w:val="15"/>
                          </w:rPr>
                          <w:t>DADOS</w:t>
                        </w:r>
                        <w:r>
                          <w:rPr>
                            <w:rFonts w:ascii="Arial"/>
                            <w:b/>
                            <w:spacing w:val="-3"/>
                            <w:sz w:val="15"/>
                          </w:rPr>
                          <w:t> </w:t>
                        </w:r>
                        <w:r>
                          <w:rPr>
                            <w:rFonts w:ascii="Arial"/>
                            <w:b/>
                            <w:sz w:val="15"/>
                          </w:rPr>
                          <w:t>DO</w:t>
                        </w:r>
                        <w:r>
                          <w:rPr>
                            <w:rFonts w:ascii="Arial"/>
                            <w:b/>
                            <w:spacing w:val="-3"/>
                            <w:sz w:val="15"/>
                          </w:rPr>
                          <w:t> </w:t>
                        </w:r>
                        <w:r>
                          <w:rPr>
                            <w:rFonts w:ascii="Arial"/>
                            <w:b/>
                            <w:spacing w:val="-2"/>
                            <w:sz w:val="15"/>
                          </w:rPr>
                          <w:t>PROCESSO</w:t>
                        </w:r>
                      </w:p>
                    </w:txbxContent>
                  </v:textbox>
                  <w10:wrap type="none"/>
                </v:shape>
                <w10:wrap type="topAndBottom"/>
              </v:group>
            </w:pict>
          </mc:Fallback>
        </mc:AlternateContent>
      </w:r>
    </w:p>
    <w:p>
      <w:pPr>
        <w:pStyle w:val="BodyText"/>
        <w:spacing w:after="0"/>
        <w:rPr>
          <w:rFonts w:ascii="Arial"/>
          <w:b/>
          <w:sz w:val="20"/>
        </w:rPr>
        <w:sectPr>
          <w:pgSz w:w="11900" w:h="16840"/>
          <w:pgMar w:header="0" w:footer="181" w:top="500" w:bottom="380" w:left="566" w:right="566"/>
        </w:sectPr>
      </w:pPr>
    </w:p>
    <w:p>
      <w:pPr>
        <w:pStyle w:val="BodyText"/>
        <w:spacing w:before="3"/>
        <w:ind w:left="0"/>
        <w:rPr>
          <w:rFonts w:ascii="Arial"/>
          <w:b/>
          <w:sz w:val="2"/>
        </w:rPr>
      </w:pPr>
    </w:p>
    <w:tbl>
      <w:tblPr>
        <w:tblW w:w="0" w:type="auto"/>
        <w:jc w:val="left"/>
        <w:tblInd w:w="131"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4755"/>
        <w:gridCol w:w="5835"/>
      </w:tblGrid>
      <w:tr>
        <w:trPr>
          <w:trHeight w:val="328" w:hRule="atLeast"/>
        </w:trPr>
        <w:tc>
          <w:tcPr>
            <w:tcW w:w="10590" w:type="dxa"/>
            <w:gridSpan w:val="2"/>
            <w:tcBorders>
              <w:left w:val="single" w:sz="6" w:space="0" w:color="2B2B2B"/>
              <w:bottom w:val="single" w:sz="6" w:space="0" w:color="7F7F7F"/>
              <w:right w:val="single" w:sz="6" w:space="0" w:color="7F7F7F"/>
            </w:tcBorders>
          </w:tcPr>
          <w:p>
            <w:pPr>
              <w:pStyle w:val="TableParagraph"/>
              <w:spacing w:before="75"/>
              <w:ind w:left="82"/>
              <w:rPr>
                <w:rFonts w:ascii="Arial"/>
                <w:b/>
                <w:sz w:val="15"/>
              </w:rPr>
            </w:pPr>
            <w:r>
              <w:rPr>
                <w:rFonts w:ascii="Arial"/>
                <w:b/>
                <w:sz w:val="15"/>
              </w:rPr>
              <w:t>I.</w:t>
            </w:r>
            <w:r>
              <w:rPr>
                <w:rFonts w:ascii="Arial"/>
                <w:b/>
                <w:spacing w:val="-3"/>
                <w:sz w:val="15"/>
              </w:rPr>
              <w:t> </w:t>
            </w:r>
            <w:r>
              <w:rPr>
                <w:rFonts w:ascii="Arial"/>
                <w:b/>
                <w:sz w:val="15"/>
              </w:rPr>
              <w:t>DADOS</w:t>
            </w:r>
            <w:r>
              <w:rPr>
                <w:rFonts w:ascii="Arial"/>
                <w:b/>
                <w:spacing w:val="-3"/>
                <w:sz w:val="15"/>
              </w:rPr>
              <w:t> </w:t>
            </w:r>
            <w:r>
              <w:rPr>
                <w:rFonts w:ascii="Arial"/>
                <w:b/>
                <w:sz w:val="15"/>
              </w:rPr>
              <w:t>DO</w:t>
            </w:r>
            <w:r>
              <w:rPr>
                <w:rFonts w:ascii="Arial"/>
                <w:b/>
                <w:spacing w:val="-3"/>
                <w:sz w:val="15"/>
              </w:rPr>
              <w:t> </w:t>
            </w:r>
            <w:r>
              <w:rPr>
                <w:rFonts w:ascii="Arial"/>
                <w:b/>
                <w:spacing w:val="-2"/>
                <w:sz w:val="15"/>
              </w:rPr>
              <w:t>PROCESSO</w:t>
            </w:r>
          </w:p>
        </w:tc>
      </w:tr>
      <w:tr>
        <w:trPr>
          <w:trHeight w:val="345" w:hRule="atLeast"/>
        </w:trPr>
        <w:tc>
          <w:tcPr>
            <w:tcW w:w="10590" w:type="dxa"/>
            <w:gridSpan w:val="2"/>
            <w:tcBorders>
              <w:top w:val="single" w:sz="6" w:space="0" w:color="7F7F7F"/>
              <w:left w:val="single" w:sz="6" w:space="0" w:color="2B2B2B"/>
              <w:bottom w:val="single" w:sz="6" w:space="0" w:color="2B2B2B"/>
              <w:right w:val="single" w:sz="6" w:space="0" w:color="7F7F7F"/>
            </w:tcBorders>
          </w:tcPr>
          <w:p>
            <w:pPr>
              <w:pStyle w:val="TableParagraph"/>
              <w:spacing w:before="77"/>
              <w:ind w:left="82"/>
              <w:rPr>
                <w:sz w:val="15"/>
              </w:rPr>
            </w:pPr>
            <w:r>
              <w:rPr>
                <w:rFonts w:ascii="Arial"/>
                <w:b/>
                <w:sz w:val="15"/>
              </w:rPr>
              <w:t>1.1</w:t>
            </w:r>
            <w:r>
              <w:rPr>
                <w:rFonts w:ascii="Arial"/>
                <w:b/>
                <w:spacing w:val="-5"/>
                <w:sz w:val="15"/>
              </w:rPr>
              <w:t> </w:t>
            </w:r>
            <w:r>
              <w:rPr>
                <w:rFonts w:ascii="Arial"/>
                <w:b/>
                <w:spacing w:val="-2"/>
                <w:sz w:val="15"/>
              </w:rPr>
              <w:t>Processo</w:t>
            </w:r>
            <w:r>
              <w:rPr>
                <w:spacing w:val="-2"/>
                <w:sz w:val="15"/>
              </w:rPr>
              <w:t>:</w:t>
            </w:r>
          </w:p>
        </w:tc>
      </w:tr>
      <w:tr>
        <w:trPr>
          <w:trHeight w:val="330" w:hRule="atLeast"/>
        </w:trPr>
        <w:tc>
          <w:tcPr>
            <w:tcW w:w="10590" w:type="dxa"/>
            <w:gridSpan w:val="2"/>
            <w:tcBorders>
              <w:top w:val="single" w:sz="6" w:space="0" w:color="2B2B2B"/>
              <w:left w:val="single" w:sz="6" w:space="0" w:color="2B2B2B"/>
              <w:bottom w:val="single" w:sz="6" w:space="0" w:color="2B2B2B"/>
              <w:right w:val="single" w:sz="6" w:space="0" w:color="7F7F7F"/>
            </w:tcBorders>
          </w:tcPr>
          <w:p>
            <w:pPr>
              <w:pStyle w:val="TableParagraph"/>
              <w:spacing w:before="77"/>
              <w:ind w:left="82"/>
              <w:rPr>
                <w:sz w:val="15"/>
              </w:rPr>
            </w:pPr>
            <w:r>
              <w:rPr>
                <w:spacing w:val="-2"/>
                <w:sz w:val="15"/>
              </w:rPr>
              <w:t>0000018-04.2025.6.25.8000</w:t>
            </w:r>
          </w:p>
        </w:tc>
      </w:tr>
      <w:tr>
        <w:trPr>
          <w:trHeight w:val="330" w:hRule="atLeast"/>
        </w:trPr>
        <w:tc>
          <w:tcPr>
            <w:tcW w:w="10590" w:type="dxa"/>
            <w:gridSpan w:val="2"/>
            <w:tcBorders>
              <w:top w:val="single" w:sz="6" w:space="0" w:color="2B2B2B"/>
              <w:left w:val="single" w:sz="6" w:space="0" w:color="2B2B2B"/>
              <w:bottom w:val="single" w:sz="6" w:space="0" w:color="2B2B2B"/>
              <w:right w:val="single" w:sz="6" w:space="0" w:color="7F7F7F"/>
            </w:tcBorders>
          </w:tcPr>
          <w:p>
            <w:pPr>
              <w:pStyle w:val="TableParagraph"/>
              <w:spacing w:before="77"/>
              <w:ind w:left="82"/>
              <w:rPr>
                <w:sz w:val="15"/>
              </w:rPr>
            </w:pPr>
            <w:r>
              <w:rPr>
                <w:rFonts w:ascii="Arial"/>
                <w:b/>
                <w:sz w:val="15"/>
              </w:rPr>
              <w:t>1.2</w:t>
            </w:r>
            <w:r>
              <w:rPr>
                <w:rFonts w:ascii="Arial"/>
                <w:b/>
                <w:spacing w:val="-5"/>
                <w:sz w:val="15"/>
              </w:rPr>
              <w:t> </w:t>
            </w:r>
            <w:r>
              <w:rPr>
                <w:rFonts w:ascii="Arial"/>
                <w:b/>
                <w:spacing w:val="-2"/>
                <w:sz w:val="15"/>
              </w:rPr>
              <w:t>Objeto</w:t>
            </w:r>
            <w:r>
              <w:rPr>
                <w:spacing w:val="-2"/>
                <w:sz w:val="15"/>
              </w:rPr>
              <w:t>:</w:t>
            </w:r>
          </w:p>
        </w:tc>
      </w:tr>
      <w:tr>
        <w:trPr>
          <w:trHeight w:val="510" w:hRule="atLeast"/>
        </w:trPr>
        <w:tc>
          <w:tcPr>
            <w:tcW w:w="10590" w:type="dxa"/>
            <w:gridSpan w:val="2"/>
            <w:tcBorders>
              <w:top w:val="single" w:sz="6" w:space="0" w:color="2B2B2B"/>
              <w:left w:val="single" w:sz="6" w:space="0" w:color="2B2B2B"/>
              <w:bottom w:val="single" w:sz="6" w:space="0" w:color="2B2B2B"/>
              <w:right w:val="single" w:sz="6" w:space="0" w:color="7F7F7F"/>
            </w:tcBorders>
          </w:tcPr>
          <w:p>
            <w:pPr>
              <w:pStyle w:val="TableParagraph"/>
              <w:spacing w:line="249" w:lineRule="auto" w:before="77"/>
              <w:ind w:left="82"/>
              <w:rPr>
                <w:sz w:val="15"/>
              </w:rPr>
            </w:pPr>
            <w:r>
              <w:rPr>
                <w:sz w:val="15"/>
              </w:rPr>
              <w:t>Registro</w:t>
            </w:r>
            <w:r>
              <w:rPr>
                <w:spacing w:val="-3"/>
                <w:sz w:val="15"/>
              </w:rPr>
              <w:t> </w:t>
            </w:r>
            <w:r>
              <w:rPr>
                <w:sz w:val="15"/>
              </w:rPr>
              <w:t>de</w:t>
            </w:r>
            <w:r>
              <w:rPr>
                <w:spacing w:val="-3"/>
                <w:sz w:val="15"/>
              </w:rPr>
              <w:t> </w:t>
            </w:r>
            <w:r>
              <w:rPr>
                <w:sz w:val="15"/>
              </w:rPr>
              <w:t>Preços</w:t>
            </w:r>
            <w:r>
              <w:rPr>
                <w:spacing w:val="-3"/>
                <w:sz w:val="15"/>
              </w:rPr>
              <w:t> </w:t>
            </w:r>
            <w:r>
              <w:rPr>
                <w:sz w:val="15"/>
              </w:rPr>
              <w:t>para</w:t>
            </w:r>
            <w:r>
              <w:rPr>
                <w:spacing w:val="-3"/>
                <w:sz w:val="15"/>
              </w:rPr>
              <w:t> </w:t>
            </w:r>
            <w:r>
              <w:rPr>
                <w:sz w:val="15"/>
              </w:rPr>
              <w:t>a</w:t>
            </w:r>
            <w:r>
              <w:rPr>
                <w:spacing w:val="-3"/>
                <w:sz w:val="15"/>
              </w:rPr>
              <w:t> </w:t>
            </w:r>
            <w:r>
              <w:rPr>
                <w:sz w:val="15"/>
              </w:rPr>
              <w:t>eventual</w:t>
            </w:r>
            <w:r>
              <w:rPr>
                <w:spacing w:val="-3"/>
                <w:sz w:val="15"/>
              </w:rPr>
              <w:t> </w:t>
            </w:r>
            <w:r>
              <w:rPr>
                <w:sz w:val="15"/>
              </w:rPr>
              <w:t>aquisição</w:t>
            </w:r>
            <w:r>
              <w:rPr>
                <w:spacing w:val="-3"/>
                <w:sz w:val="15"/>
              </w:rPr>
              <w:t> </w:t>
            </w:r>
            <w:r>
              <w:rPr>
                <w:sz w:val="15"/>
              </w:rPr>
              <w:t>de</w:t>
            </w:r>
            <w:r>
              <w:rPr>
                <w:spacing w:val="-3"/>
                <w:sz w:val="15"/>
              </w:rPr>
              <w:t> </w:t>
            </w:r>
            <w:r>
              <w:rPr>
                <w:sz w:val="15"/>
              </w:rPr>
              <w:t>materiais</w:t>
            </w:r>
            <w:r>
              <w:rPr>
                <w:spacing w:val="-3"/>
                <w:sz w:val="15"/>
              </w:rPr>
              <w:t> </w:t>
            </w:r>
            <w:r>
              <w:rPr>
                <w:sz w:val="15"/>
              </w:rPr>
              <w:t>de</w:t>
            </w:r>
            <w:r>
              <w:rPr>
                <w:spacing w:val="-3"/>
                <w:sz w:val="15"/>
              </w:rPr>
              <w:t> </w:t>
            </w:r>
            <w:r>
              <w:rPr>
                <w:sz w:val="15"/>
              </w:rPr>
              <w:t>consumo,</w:t>
            </w:r>
            <w:r>
              <w:rPr>
                <w:spacing w:val="-3"/>
                <w:sz w:val="15"/>
              </w:rPr>
              <w:t> </w:t>
            </w:r>
            <w:r>
              <w:rPr>
                <w:sz w:val="15"/>
              </w:rPr>
              <w:t>conforme</w:t>
            </w:r>
            <w:r>
              <w:rPr>
                <w:spacing w:val="-3"/>
                <w:sz w:val="15"/>
              </w:rPr>
              <w:t> </w:t>
            </w:r>
            <w:r>
              <w:rPr>
                <w:sz w:val="15"/>
              </w:rPr>
              <w:t>detalhamento</w:t>
            </w:r>
            <w:r>
              <w:rPr>
                <w:spacing w:val="-3"/>
                <w:sz w:val="15"/>
              </w:rPr>
              <w:t> </w:t>
            </w:r>
            <w:r>
              <w:rPr>
                <w:sz w:val="15"/>
              </w:rPr>
              <w:t>e</w:t>
            </w:r>
            <w:r>
              <w:rPr>
                <w:spacing w:val="-3"/>
                <w:sz w:val="15"/>
              </w:rPr>
              <w:t> </w:t>
            </w:r>
            <w:r>
              <w:rPr>
                <w:sz w:val="15"/>
              </w:rPr>
              <w:t>condições</w:t>
            </w:r>
            <w:r>
              <w:rPr>
                <w:spacing w:val="-3"/>
                <w:sz w:val="15"/>
              </w:rPr>
              <w:t> </w:t>
            </w:r>
            <w:r>
              <w:rPr>
                <w:sz w:val="15"/>
              </w:rPr>
              <w:t>estabelecidas</w:t>
            </w:r>
            <w:r>
              <w:rPr>
                <w:spacing w:val="-3"/>
                <w:sz w:val="15"/>
              </w:rPr>
              <w:t> </w:t>
            </w:r>
            <w:r>
              <w:rPr>
                <w:sz w:val="15"/>
              </w:rPr>
              <w:t>neste</w:t>
            </w:r>
            <w:r>
              <w:rPr>
                <w:spacing w:val="-3"/>
                <w:sz w:val="15"/>
              </w:rPr>
              <w:t> </w:t>
            </w:r>
            <w:r>
              <w:rPr>
                <w:sz w:val="15"/>
              </w:rPr>
              <w:t>Termo</w:t>
            </w:r>
            <w:r>
              <w:rPr>
                <w:spacing w:val="-3"/>
                <w:sz w:val="15"/>
              </w:rPr>
              <w:t> </w:t>
            </w:r>
            <w:r>
              <w:rPr>
                <w:sz w:val="15"/>
              </w:rPr>
              <w:t>de</w:t>
            </w:r>
            <w:r>
              <w:rPr>
                <w:spacing w:val="-3"/>
                <w:sz w:val="15"/>
              </w:rPr>
              <w:t> </w:t>
            </w:r>
            <w:r>
              <w:rPr>
                <w:sz w:val="15"/>
              </w:rPr>
              <w:t>Referência</w:t>
            </w:r>
            <w:r>
              <w:rPr>
                <w:spacing w:val="-3"/>
                <w:sz w:val="15"/>
              </w:rPr>
              <w:t> </w:t>
            </w:r>
            <w:r>
              <w:rPr>
                <w:sz w:val="15"/>
              </w:rPr>
              <w:t>e</w:t>
            </w:r>
            <w:r>
              <w:rPr>
                <w:spacing w:val="40"/>
                <w:sz w:val="15"/>
              </w:rPr>
              <w:t> </w:t>
            </w:r>
            <w:r>
              <w:rPr>
                <w:sz w:val="15"/>
              </w:rPr>
              <w:t>no Anexo Especificações dos Materiais.</w:t>
            </w:r>
          </w:p>
        </w:tc>
      </w:tr>
      <w:tr>
        <w:trPr>
          <w:trHeight w:val="330" w:hRule="atLeast"/>
        </w:trPr>
        <w:tc>
          <w:tcPr>
            <w:tcW w:w="10590" w:type="dxa"/>
            <w:gridSpan w:val="2"/>
            <w:tcBorders>
              <w:top w:val="single" w:sz="6" w:space="0" w:color="2B2B2B"/>
              <w:left w:val="single" w:sz="6" w:space="0" w:color="2B2B2B"/>
              <w:bottom w:val="single" w:sz="6" w:space="0" w:color="2B2B2B"/>
              <w:right w:val="single" w:sz="6" w:space="0" w:color="7F7F7F"/>
            </w:tcBorders>
          </w:tcPr>
          <w:p>
            <w:pPr>
              <w:pStyle w:val="TableParagraph"/>
              <w:spacing w:before="77"/>
              <w:ind w:left="82"/>
              <w:rPr>
                <w:rFonts w:ascii="Arial"/>
                <w:b/>
                <w:sz w:val="15"/>
              </w:rPr>
            </w:pPr>
            <w:r>
              <w:rPr>
                <w:rFonts w:ascii="Arial"/>
                <w:b/>
                <w:sz w:val="15"/>
              </w:rPr>
              <w:t>1.3</w:t>
            </w:r>
            <w:r>
              <w:rPr>
                <w:rFonts w:ascii="Arial"/>
                <w:b/>
                <w:spacing w:val="-5"/>
                <w:sz w:val="15"/>
              </w:rPr>
              <w:t> </w:t>
            </w:r>
            <w:r>
              <w:rPr>
                <w:rFonts w:ascii="Arial"/>
                <w:b/>
                <w:sz w:val="15"/>
              </w:rPr>
              <w:t>Unidade</w:t>
            </w:r>
            <w:r>
              <w:rPr>
                <w:rFonts w:ascii="Arial"/>
                <w:b/>
                <w:spacing w:val="-5"/>
                <w:sz w:val="15"/>
              </w:rPr>
              <w:t> </w:t>
            </w:r>
            <w:r>
              <w:rPr>
                <w:rFonts w:ascii="Arial"/>
                <w:b/>
                <w:spacing w:val="-2"/>
                <w:sz w:val="15"/>
              </w:rPr>
              <w:t>Solicitante/Demandante:</w:t>
            </w:r>
          </w:p>
        </w:tc>
      </w:tr>
      <w:tr>
        <w:trPr>
          <w:trHeight w:val="330" w:hRule="atLeast"/>
        </w:trPr>
        <w:tc>
          <w:tcPr>
            <w:tcW w:w="10590" w:type="dxa"/>
            <w:gridSpan w:val="2"/>
            <w:tcBorders>
              <w:top w:val="single" w:sz="6" w:space="0" w:color="2B2B2B"/>
              <w:left w:val="single" w:sz="6" w:space="0" w:color="2B2B2B"/>
              <w:bottom w:val="single" w:sz="6" w:space="0" w:color="2B2B2B"/>
              <w:right w:val="single" w:sz="6" w:space="0" w:color="7F7F7F"/>
            </w:tcBorders>
          </w:tcPr>
          <w:p>
            <w:pPr>
              <w:pStyle w:val="TableParagraph"/>
              <w:spacing w:before="77"/>
              <w:ind w:left="82"/>
              <w:rPr>
                <w:sz w:val="15"/>
              </w:rPr>
            </w:pPr>
            <w:r>
              <w:rPr>
                <w:sz w:val="15"/>
              </w:rPr>
              <w:t>Seção</w:t>
            </w:r>
            <w:r>
              <w:rPr>
                <w:spacing w:val="-5"/>
                <w:sz w:val="15"/>
              </w:rPr>
              <w:t> </w:t>
            </w:r>
            <w:r>
              <w:rPr>
                <w:sz w:val="15"/>
              </w:rPr>
              <w:t>de</w:t>
            </w:r>
            <w:r>
              <w:rPr>
                <w:spacing w:val="-5"/>
                <w:sz w:val="15"/>
              </w:rPr>
              <w:t> </w:t>
            </w:r>
            <w:r>
              <w:rPr>
                <w:sz w:val="15"/>
              </w:rPr>
              <w:t>Gestão</w:t>
            </w:r>
            <w:r>
              <w:rPr>
                <w:spacing w:val="-5"/>
                <w:sz w:val="15"/>
              </w:rPr>
              <w:t> </w:t>
            </w:r>
            <w:r>
              <w:rPr>
                <w:sz w:val="15"/>
              </w:rPr>
              <w:t>de</w:t>
            </w:r>
            <w:r>
              <w:rPr>
                <w:spacing w:val="-5"/>
                <w:sz w:val="15"/>
              </w:rPr>
              <w:t> </w:t>
            </w:r>
            <w:r>
              <w:rPr>
                <w:sz w:val="15"/>
              </w:rPr>
              <w:t>Almoxarifado</w:t>
            </w:r>
            <w:r>
              <w:rPr>
                <w:spacing w:val="-4"/>
                <w:sz w:val="15"/>
              </w:rPr>
              <w:t> </w:t>
            </w:r>
            <w:r>
              <w:rPr>
                <w:spacing w:val="-2"/>
                <w:sz w:val="15"/>
              </w:rPr>
              <w:t>(SEALM)</w:t>
            </w:r>
          </w:p>
        </w:tc>
      </w:tr>
      <w:tr>
        <w:trPr>
          <w:trHeight w:val="330" w:hRule="atLeast"/>
        </w:trPr>
        <w:tc>
          <w:tcPr>
            <w:tcW w:w="10590" w:type="dxa"/>
            <w:gridSpan w:val="2"/>
            <w:tcBorders>
              <w:top w:val="single" w:sz="6" w:space="0" w:color="2B2B2B"/>
              <w:left w:val="single" w:sz="6" w:space="0" w:color="2B2B2B"/>
              <w:bottom w:val="single" w:sz="6" w:space="0" w:color="2B2B2B"/>
              <w:right w:val="single" w:sz="6" w:space="0" w:color="7F7F7F"/>
            </w:tcBorders>
          </w:tcPr>
          <w:p>
            <w:pPr>
              <w:pStyle w:val="TableParagraph"/>
              <w:spacing w:before="77"/>
              <w:ind w:left="82"/>
              <w:rPr>
                <w:sz w:val="15"/>
              </w:rPr>
            </w:pPr>
            <w:r>
              <w:rPr>
                <w:rFonts w:ascii="Arial" w:hAnsi="Arial"/>
                <w:b/>
                <w:sz w:val="15"/>
              </w:rPr>
              <w:t>1.4</w:t>
            </w:r>
            <w:r>
              <w:rPr>
                <w:rFonts w:ascii="Arial" w:hAnsi="Arial"/>
                <w:b/>
                <w:spacing w:val="-10"/>
                <w:sz w:val="15"/>
              </w:rPr>
              <w:t> </w:t>
            </w:r>
            <w:r>
              <w:rPr>
                <w:rFonts w:ascii="Arial" w:hAnsi="Arial"/>
                <w:b/>
                <w:sz w:val="15"/>
              </w:rPr>
              <w:t>Equipe</w:t>
            </w:r>
            <w:r>
              <w:rPr>
                <w:rFonts w:ascii="Arial" w:hAnsi="Arial"/>
                <w:b/>
                <w:spacing w:val="-6"/>
                <w:sz w:val="15"/>
              </w:rPr>
              <w:t> </w:t>
            </w:r>
            <w:r>
              <w:rPr>
                <w:rFonts w:ascii="Arial" w:hAnsi="Arial"/>
                <w:b/>
                <w:sz w:val="15"/>
              </w:rPr>
              <w:t>de</w:t>
            </w:r>
            <w:r>
              <w:rPr>
                <w:rFonts w:ascii="Arial" w:hAnsi="Arial"/>
                <w:b/>
                <w:spacing w:val="-7"/>
                <w:sz w:val="15"/>
              </w:rPr>
              <w:t> </w:t>
            </w:r>
            <w:r>
              <w:rPr>
                <w:rFonts w:ascii="Arial" w:hAnsi="Arial"/>
                <w:b/>
                <w:sz w:val="15"/>
              </w:rPr>
              <w:t>Planejamento</w:t>
            </w:r>
            <w:r>
              <w:rPr>
                <w:rFonts w:ascii="Arial" w:hAnsi="Arial"/>
                <w:b/>
                <w:spacing w:val="-6"/>
                <w:sz w:val="15"/>
              </w:rPr>
              <w:t> </w:t>
            </w:r>
            <w:r>
              <w:rPr>
                <w:rFonts w:ascii="Arial" w:hAnsi="Arial"/>
                <w:b/>
                <w:sz w:val="15"/>
              </w:rPr>
              <w:t>da</w:t>
            </w:r>
            <w:r>
              <w:rPr>
                <w:rFonts w:ascii="Arial" w:hAnsi="Arial"/>
                <w:b/>
                <w:spacing w:val="-6"/>
                <w:sz w:val="15"/>
              </w:rPr>
              <w:t> </w:t>
            </w:r>
            <w:r>
              <w:rPr>
                <w:rFonts w:ascii="Arial" w:hAnsi="Arial"/>
                <w:b/>
                <w:sz w:val="15"/>
              </w:rPr>
              <w:t>Contratação</w:t>
            </w:r>
            <w:r>
              <w:rPr>
                <w:rFonts w:ascii="Arial" w:hAnsi="Arial"/>
                <w:b/>
                <w:spacing w:val="-21"/>
                <w:sz w:val="15"/>
              </w:rPr>
              <w:t> </w:t>
            </w:r>
            <w:r>
              <w:rPr>
                <w:spacing w:val="-10"/>
                <w:sz w:val="15"/>
              </w:rPr>
              <w:t>:</w:t>
            </w:r>
          </w:p>
        </w:tc>
      </w:tr>
      <w:tr>
        <w:trPr>
          <w:trHeight w:val="585" w:hRule="atLeast"/>
        </w:trPr>
        <w:tc>
          <w:tcPr>
            <w:tcW w:w="4755" w:type="dxa"/>
            <w:tcBorders>
              <w:top w:val="single" w:sz="6" w:space="0" w:color="2B2B2B"/>
              <w:left w:val="single" w:sz="6" w:space="0" w:color="2B2B2B"/>
              <w:bottom w:val="single" w:sz="6" w:space="0" w:color="2B2B2B"/>
              <w:right w:val="single" w:sz="6" w:space="0" w:color="2B2B2B"/>
            </w:tcBorders>
          </w:tcPr>
          <w:p>
            <w:pPr>
              <w:pStyle w:val="TableParagraph"/>
              <w:spacing w:line="256" w:lineRule="exact" w:before="12"/>
              <w:ind w:left="82" w:right="3031"/>
              <w:rPr>
                <w:sz w:val="15"/>
              </w:rPr>
            </w:pPr>
            <w:r>
              <w:rPr>
                <w:sz w:val="15"/>
              </w:rPr>
              <w:t>Integrante</w:t>
            </w:r>
            <w:r>
              <w:rPr>
                <w:spacing w:val="-11"/>
                <w:sz w:val="15"/>
              </w:rPr>
              <w:t> </w:t>
            </w:r>
            <w:r>
              <w:rPr>
                <w:sz w:val="15"/>
              </w:rPr>
              <w:t>Demandante: Willams Vieira Amorim</w:t>
            </w:r>
          </w:p>
        </w:tc>
        <w:tc>
          <w:tcPr>
            <w:tcW w:w="5835" w:type="dxa"/>
            <w:tcBorders>
              <w:top w:val="single" w:sz="6" w:space="0" w:color="2B2B2B"/>
              <w:left w:val="single" w:sz="6" w:space="0" w:color="2B2B2B"/>
              <w:bottom w:val="single" w:sz="6" w:space="0" w:color="2B2B2B"/>
              <w:right w:val="single" w:sz="6" w:space="0" w:color="7F7F7F"/>
            </w:tcBorders>
          </w:tcPr>
          <w:p>
            <w:pPr>
              <w:pStyle w:val="TableParagraph"/>
              <w:spacing w:before="31"/>
              <w:rPr>
                <w:rFonts w:ascii="Arial"/>
                <w:b/>
                <w:sz w:val="15"/>
              </w:rPr>
            </w:pPr>
          </w:p>
          <w:p>
            <w:pPr>
              <w:pStyle w:val="TableParagraph"/>
              <w:spacing w:before="1"/>
              <w:ind w:left="82"/>
              <w:rPr>
                <w:sz w:val="15"/>
              </w:rPr>
            </w:pPr>
            <w:r>
              <w:rPr>
                <w:sz w:val="15"/>
              </w:rPr>
              <w:t>Unidades:</w:t>
            </w:r>
            <w:r>
              <w:rPr>
                <w:spacing w:val="-8"/>
                <w:sz w:val="15"/>
              </w:rPr>
              <w:t> </w:t>
            </w:r>
            <w:r>
              <w:rPr>
                <w:spacing w:val="-2"/>
                <w:sz w:val="15"/>
              </w:rPr>
              <w:t>SEALM</w:t>
            </w:r>
          </w:p>
        </w:tc>
      </w:tr>
      <w:tr>
        <w:trPr>
          <w:trHeight w:val="765" w:hRule="atLeast"/>
        </w:trPr>
        <w:tc>
          <w:tcPr>
            <w:tcW w:w="4755" w:type="dxa"/>
            <w:tcBorders>
              <w:top w:val="single" w:sz="6" w:space="0" w:color="2B2B2B"/>
              <w:left w:val="single" w:sz="6" w:space="0" w:color="2B2B2B"/>
              <w:bottom w:val="single" w:sz="6" w:space="0" w:color="2B2B2B"/>
              <w:right w:val="single" w:sz="6" w:space="0" w:color="2B2B2B"/>
            </w:tcBorders>
          </w:tcPr>
          <w:p>
            <w:pPr>
              <w:pStyle w:val="TableParagraph"/>
              <w:spacing w:before="77"/>
              <w:ind w:left="82"/>
              <w:rPr>
                <w:sz w:val="15"/>
              </w:rPr>
            </w:pPr>
            <w:r>
              <w:rPr>
                <w:sz w:val="15"/>
              </w:rPr>
              <w:t>Integrante</w:t>
            </w:r>
            <w:r>
              <w:rPr>
                <w:spacing w:val="-10"/>
                <w:sz w:val="15"/>
              </w:rPr>
              <w:t> </w:t>
            </w:r>
            <w:r>
              <w:rPr>
                <w:spacing w:val="-2"/>
                <w:sz w:val="15"/>
              </w:rPr>
              <w:t>Técnico:</w:t>
            </w:r>
          </w:p>
          <w:p>
            <w:pPr>
              <w:pStyle w:val="TableParagraph"/>
              <w:spacing w:line="249" w:lineRule="auto" w:before="82"/>
              <w:ind w:left="82"/>
              <w:rPr>
                <w:sz w:val="15"/>
              </w:rPr>
            </w:pPr>
            <w:r>
              <w:rPr>
                <w:sz w:val="15"/>
              </w:rPr>
              <w:t>Josemar</w:t>
            </w:r>
            <w:r>
              <w:rPr>
                <w:spacing w:val="-6"/>
                <w:sz w:val="15"/>
              </w:rPr>
              <w:t> </w:t>
            </w:r>
            <w:r>
              <w:rPr>
                <w:sz w:val="15"/>
              </w:rPr>
              <w:t>Alves da Silva</w:t>
            </w:r>
            <w:r>
              <w:rPr>
                <w:spacing w:val="22"/>
                <w:sz w:val="15"/>
              </w:rPr>
              <w:t> </w:t>
            </w:r>
            <w:r>
              <w:rPr>
                <w:sz w:val="15"/>
              </w:rPr>
              <w:t>e na sua ausência, Lafayette Franco Sobral </w:t>
            </w:r>
            <w:r>
              <w:rPr>
                <w:spacing w:val="-2"/>
                <w:sz w:val="15"/>
              </w:rPr>
              <w:t>Júnior</w:t>
            </w:r>
          </w:p>
        </w:tc>
        <w:tc>
          <w:tcPr>
            <w:tcW w:w="5835" w:type="dxa"/>
            <w:tcBorders>
              <w:top w:val="single" w:sz="6" w:space="0" w:color="2B2B2B"/>
              <w:left w:val="single" w:sz="6" w:space="0" w:color="2B2B2B"/>
              <w:bottom w:val="single" w:sz="6" w:space="0" w:color="2B2B2B"/>
              <w:right w:val="single" w:sz="6" w:space="0" w:color="7F7F7F"/>
            </w:tcBorders>
          </w:tcPr>
          <w:p>
            <w:pPr>
              <w:pStyle w:val="TableParagraph"/>
              <w:spacing w:before="167"/>
              <w:ind w:left="82"/>
              <w:rPr>
                <w:sz w:val="15"/>
              </w:rPr>
            </w:pPr>
            <w:r>
              <w:rPr>
                <w:sz w:val="15"/>
              </w:rPr>
              <w:t>Unidades:</w:t>
            </w:r>
            <w:r>
              <w:rPr>
                <w:spacing w:val="-8"/>
                <w:sz w:val="15"/>
              </w:rPr>
              <w:t> </w:t>
            </w:r>
            <w:r>
              <w:rPr>
                <w:spacing w:val="-2"/>
                <w:sz w:val="15"/>
              </w:rPr>
              <w:t>SEALM/COMAT</w:t>
            </w:r>
          </w:p>
        </w:tc>
      </w:tr>
      <w:tr>
        <w:trPr>
          <w:trHeight w:val="765" w:hRule="atLeast"/>
        </w:trPr>
        <w:tc>
          <w:tcPr>
            <w:tcW w:w="4755" w:type="dxa"/>
            <w:tcBorders>
              <w:top w:val="single" w:sz="6" w:space="0" w:color="2B2B2B"/>
              <w:left w:val="single" w:sz="6" w:space="0" w:color="2B2B2B"/>
              <w:bottom w:val="single" w:sz="6" w:space="0" w:color="2B2B2B"/>
              <w:right w:val="single" w:sz="6" w:space="0" w:color="2B2B2B"/>
            </w:tcBorders>
          </w:tcPr>
          <w:p>
            <w:pPr>
              <w:pStyle w:val="TableParagraph"/>
              <w:spacing w:before="77"/>
              <w:ind w:left="82"/>
              <w:rPr>
                <w:sz w:val="15"/>
              </w:rPr>
            </w:pPr>
            <w:r>
              <w:rPr>
                <w:sz w:val="15"/>
              </w:rPr>
              <w:t>Integrante</w:t>
            </w:r>
            <w:r>
              <w:rPr>
                <w:spacing w:val="-10"/>
                <w:sz w:val="15"/>
              </w:rPr>
              <w:t> </w:t>
            </w:r>
            <w:r>
              <w:rPr>
                <w:spacing w:val="-2"/>
                <w:sz w:val="15"/>
              </w:rPr>
              <w:t>Administrativo:</w:t>
            </w:r>
          </w:p>
          <w:p>
            <w:pPr>
              <w:pStyle w:val="TableParagraph"/>
              <w:spacing w:line="249" w:lineRule="auto" w:before="82"/>
              <w:ind w:left="82" w:right="17"/>
              <w:rPr>
                <w:sz w:val="15"/>
              </w:rPr>
            </w:pPr>
            <w:r>
              <w:rPr>
                <w:sz w:val="15"/>
              </w:rPr>
              <w:t>Ricardo Loeser de Carvalho Filho e na sua ausência Valéria Maria dos</w:t>
            </w:r>
            <w:r>
              <w:rPr>
                <w:spacing w:val="-1"/>
                <w:sz w:val="15"/>
              </w:rPr>
              <w:t> </w:t>
            </w:r>
            <w:r>
              <w:rPr>
                <w:sz w:val="15"/>
              </w:rPr>
              <w:t>Santos</w:t>
            </w:r>
          </w:p>
        </w:tc>
        <w:tc>
          <w:tcPr>
            <w:tcW w:w="5835" w:type="dxa"/>
            <w:tcBorders>
              <w:top w:val="single" w:sz="6" w:space="0" w:color="2B2B2B"/>
              <w:left w:val="single" w:sz="6" w:space="0" w:color="2B2B2B"/>
              <w:bottom w:val="single" w:sz="6" w:space="0" w:color="2B2B2B"/>
              <w:right w:val="single" w:sz="6" w:space="0" w:color="7F7F7F"/>
            </w:tcBorders>
          </w:tcPr>
          <w:p>
            <w:pPr>
              <w:pStyle w:val="TableParagraph"/>
              <w:spacing w:before="167"/>
              <w:ind w:left="82"/>
              <w:rPr>
                <w:sz w:val="15"/>
              </w:rPr>
            </w:pPr>
            <w:r>
              <w:rPr>
                <w:sz w:val="15"/>
              </w:rPr>
              <w:t>Unidade:</w:t>
            </w:r>
            <w:r>
              <w:rPr>
                <w:spacing w:val="-8"/>
                <w:sz w:val="15"/>
              </w:rPr>
              <w:t> </w:t>
            </w:r>
            <w:r>
              <w:rPr>
                <w:spacing w:val="-2"/>
                <w:sz w:val="15"/>
              </w:rPr>
              <w:t>ASPLAN/SAO</w:t>
            </w:r>
          </w:p>
        </w:tc>
      </w:tr>
      <w:tr>
        <w:trPr>
          <w:trHeight w:val="765" w:hRule="atLeast"/>
        </w:trPr>
        <w:tc>
          <w:tcPr>
            <w:tcW w:w="4755" w:type="dxa"/>
            <w:tcBorders>
              <w:top w:val="single" w:sz="6" w:space="0" w:color="2B2B2B"/>
              <w:left w:val="single" w:sz="6" w:space="0" w:color="2B2B2B"/>
              <w:bottom w:val="single" w:sz="6" w:space="0" w:color="2B2B2B"/>
              <w:right w:val="single" w:sz="6" w:space="0" w:color="2B2B2B"/>
            </w:tcBorders>
          </w:tcPr>
          <w:p>
            <w:pPr>
              <w:pStyle w:val="TableParagraph"/>
              <w:spacing w:before="121"/>
              <w:rPr>
                <w:rFonts w:ascii="Arial"/>
                <w:b/>
                <w:sz w:val="15"/>
              </w:rPr>
            </w:pPr>
          </w:p>
          <w:p>
            <w:pPr>
              <w:pStyle w:val="TableParagraph"/>
              <w:spacing w:before="1"/>
              <w:ind w:left="82"/>
              <w:rPr>
                <w:rFonts w:ascii="Arial" w:hAnsi="Arial"/>
                <w:b/>
                <w:sz w:val="15"/>
              </w:rPr>
            </w:pPr>
            <w:r>
              <w:rPr>
                <w:rFonts w:ascii="Arial" w:hAnsi="Arial"/>
                <w:b/>
                <w:sz w:val="15"/>
              </w:rPr>
              <w:t>1.5</w:t>
            </w:r>
            <w:r>
              <w:rPr>
                <w:rFonts w:ascii="Arial" w:hAnsi="Arial"/>
                <w:b/>
                <w:spacing w:val="-6"/>
                <w:sz w:val="15"/>
              </w:rPr>
              <w:t> </w:t>
            </w:r>
            <w:r>
              <w:rPr>
                <w:rFonts w:ascii="Arial" w:hAnsi="Arial"/>
                <w:b/>
                <w:sz w:val="15"/>
              </w:rPr>
              <w:t>Estudo</w:t>
            </w:r>
            <w:r>
              <w:rPr>
                <w:rFonts w:ascii="Arial" w:hAnsi="Arial"/>
                <w:b/>
                <w:spacing w:val="-5"/>
                <w:sz w:val="15"/>
              </w:rPr>
              <w:t> </w:t>
            </w:r>
            <w:r>
              <w:rPr>
                <w:rFonts w:ascii="Arial" w:hAnsi="Arial"/>
                <w:b/>
                <w:sz w:val="15"/>
              </w:rPr>
              <w:t>Técnico</w:t>
            </w:r>
            <w:r>
              <w:rPr>
                <w:rFonts w:ascii="Arial" w:hAnsi="Arial"/>
                <w:b/>
                <w:spacing w:val="-5"/>
                <w:sz w:val="15"/>
              </w:rPr>
              <w:t> </w:t>
            </w:r>
            <w:r>
              <w:rPr>
                <w:rFonts w:ascii="Arial" w:hAnsi="Arial"/>
                <w:b/>
                <w:spacing w:val="-2"/>
                <w:sz w:val="15"/>
              </w:rPr>
              <w:t>Preliminar:</w:t>
            </w:r>
          </w:p>
        </w:tc>
        <w:tc>
          <w:tcPr>
            <w:tcW w:w="5835" w:type="dxa"/>
            <w:tcBorders>
              <w:top w:val="single" w:sz="6" w:space="0" w:color="2B2B2B"/>
              <w:left w:val="single" w:sz="6" w:space="0" w:color="2B2B2B"/>
              <w:bottom w:val="single" w:sz="6" w:space="0" w:color="2B2B2B"/>
              <w:right w:val="single" w:sz="6" w:space="0" w:color="7F7F7F"/>
            </w:tcBorders>
          </w:tcPr>
          <w:p>
            <w:pPr>
              <w:pStyle w:val="TableParagraph"/>
              <w:tabs>
                <w:tab w:pos="1014" w:val="left" w:leader="none"/>
                <w:tab w:pos="1414" w:val="left" w:leader="none"/>
              </w:tabs>
              <w:spacing w:line="249" w:lineRule="auto" w:before="77"/>
              <w:ind w:left="82" w:right="68"/>
              <w:rPr>
                <w:sz w:val="15"/>
              </w:rPr>
            </w:pPr>
            <w:hyperlink r:id="rId28">
              <w:r>
                <w:rPr>
                  <w:spacing w:val="-2"/>
                  <w:sz w:val="15"/>
                </w:rPr>
                <w:t>Disponível</w:t>
              </w:r>
              <w:r>
                <w:rPr>
                  <w:sz w:val="15"/>
                </w:rPr>
                <w:tab/>
              </w:r>
              <w:r>
                <w:rPr>
                  <w:spacing w:val="-6"/>
                  <w:sz w:val="15"/>
                </w:rPr>
                <w:t>no</w:t>
              </w:r>
              <w:r>
                <w:rPr>
                  <w:sz w:val="15"/>
                </w:rPr>
                <w:tab/>
                <w:t>endereço</w:t>
              </w:r>
              <w:r>
                <w:rPr>
                  <w:spacing w:val="-11"/>
                  <w:sz w:val="15"/>
                </w:rPr>
                <w:t> </w:t>
              </w:r>
              <w:r>
                <w:rPr>
                  <w:color w:val="0000ED"/>
                  <w:sz w:val="15"/>
                  <w:u w:val="single" w:color="0000ED"/>
                </w:rPr>
                <w:t>https://www.tre-se.jus.br/transparencia-e-prestacao-de-</w:t>
              </w:r>
              <w:r>
                <w:rPr>
                  <w:color w:val="0000ED"/>
                  <w:sz w:val="15"/>
                </w:rPr>
                <w:t> </w:t>
              </w:r>
              <w:r>
                <w:rPr>
                  <w:color w:val="0000ED"/>
                  <w:spacing w:val="-2"/>
                  <w:sz w:val="15"/>
                  <w:u w:val="single" w:color="0000ED"/>
                </w:rPr>
                <w:t>contas/licitacoes-e-contratos/licitacoes/pregoes/pregoes-2025/licitacoes-2025</w:t>
              </w:r>
            </w:hyperlink>
          </w:p>
          <w:p>
            <w:pPr>
              <w:pStyle w:val="TableParagraph"/>
              <w:spacing w:before="76"/>
              <w:ind w:left="82"/>
              <w:rPr>
                <w:sz w:val="15"/>
              </w:rPr>
            </w:pPr>
            <w:r>
              <w:rPr>
                <w:sz w:val="15"/>
              </w:rPr>
              <w:t>(pesquisar</w:t>
            </w:r>
            <w:r>
              <w:rPr>
                <w:spacing w:val="-5"/>
                <w:sz w:val="15"/>
              </w:rPr>
              <w:t> </w:t>
            </w:r>
            <w:r>
              <w:rPr>
                <w:sz w:val="15"/>
              </w:rPr>
              <w:t>pelo</w:t>
            </w:r>
            <w:r>
              <w:rPr>
                <w:spacing w:val="-5"/>
                <w:sz w:val="15"/>
              </w:rPr>
              <w:t> </w:t>
            </w:r>
            <w:r>
              <w:rPr>
                <w:sz w:val="15"/>
              </w:rPr>
              <w:t>número</w:t>
            </w:r>
            <w:r>
              <w:rPr>
                <w:spacing w:val="-5"/>
                <w:sz w:val="15"/>
              </w:rPr>
              <w:t> </w:t>
            </w:r>
            <w:r>
              <w:rPr>
                <w:sz w:val="15"/>
              </w:rPr>
              <w:t>do</w:t>
            </w:r>
            <w:r>
              <w:rPr>
                <w:spacing w:val="-5"/>
                <w:sz w:val="15"/>
              </w:rPr>
              <w:t> </w:t>
            </w:r>
            <w:r>
              <w:rPr>
                <w:spacing w:val="-2"/>
                <w:sz w:val="15"/>
              </w:rPr>
              <w:t>Pregão).</w:t>
            </w:r>
          </w:p>
        </w:tc>
      </w:tr>
      <w:tr>
        <w:trPr>
          <w:trHeight w:val="330" w:hRule="atLeast"/>
        </w:trPr>
        <w:tc>
          <w:tcPr>
            <w:tcW w:w="4755" w:type="dxa"/>
            <w:tcBorders>
              <w:top w:val="single" w:sz="6" w:space="0" w:color="2B2B2B"/>
              <w:left w:val="single" w:sz="6" w:space="0" w:color="2B2B2B"/>
              <w:bottom w:val="single" w:sz="6" w:space="0" w:color="2B2B2B"/>
              <w:right w:val="single" w:sz="6" w:space="0" w:color="2B2B2B"/>
            </w:tcBorders>
          </w:tcPr>
          <w:p>
            <w:pPr>
              <w:pStyle w:val="TableParagraph"/>
              <w:spacing w:before="77"/>
              <w:ind w:left="82"/>
              <w:rPr>
                <w:rFonts w:ascii="Arial"/>
                <w:b/>
                <w:sz w:val="15"/>
              </w:rPr>
            </w:pPr>
            <w:r>
              <w:rPr>
                <w:rFonts w:ascii="Arial"/>
                <w:b/>
                <w:sz w:val="15"/>
              </w:rPr>
              <w:t>1.6</w:t>
            </w:r>
            <w:r>
              <w:rPr>
                <w:rFonts w:ascii="Arial"/>
                <w:b/>
                <w:spacing w:val="-7"/>
                <w:sz w:val="15"/>
              </w:rPr>
              <w:t> </w:t>
            </w:r>
            <w:r>
              <w:rPr>
                <w:rFonts w:ascii="Arial"/>
                <w:b/>
                <w:sz w:val="15"/>
              </w:rPr>
              <w:t>Fiscais</w:t>
            </w:r>
            <w:r>
              <w:rPr>
                <w:rFonts w:ascii="Arial"/>
                <w:b/>
                <w:spacing w:val="-7"/>
                <w:sz w:val="15"/>
              </w:rPr>
              <w:t> </w:t>
            </w:r>
            <w:r>
              <w:rPr>
                <w:rFonts w:ascii="Arial"/>
                <w:b/>
                <w:sz w:val="15"/>
              </w:rPr>
              <w:t>Previamente</w:t>
            </w:r>
            <w:r>
              <w:rPr>
                <w:rFonts w:ascii="Arial"/>
                <w:b/>
                <w:spacing w:val="-7"/>
                <w:sz w:val="15"/>
              </w:rPr>
              <w:t> </w:t>
            </w:r>
            <w:r>
              <w:rPr>
                <w:rFonts w:ascii="Arial"/>
                <w:b/>
                <w:spacing w:val="-2"/>
                <w:sz w:val="15"/>
              </w:rPr>
              <w:t>Indicados</w:t>
            </w:r>
          </w:p>
        </w:tc>
        <w:tc>
          <w:tcPr>
            <w:tcW w:w="5835" w:type="dxa"/>
            <w:tcBorders>
              <w:top w:val="single" w:sz="6" w:space="0" w:color="2B2B2B"/>
              <w:left w:val="single" w:sz="6" w:space="0" w:color="2B2B2B"/>
              <w:bottom w:val="single" w:sz="6" w:space="0" w:color="2B2B2B"/>
              <w:right w:val="single" w:sz="6" w:space="0" w:color="7F7F7F"/>
            </w:tcBorders>
          </w:tcPr>
          <w:p>
            <w:pPr>
              <w:pStyle w:val="TableParagraph"/>
              <w:rPr>
                <w:rFonts w:ascii="Times New Roman"/>
                <w:sz w:val="14"/>
              </w:rPr>
            </w:pPr>
          </w:p>
        </w:tc>
      </w:tr>
      <w:tr>
        <w:trPr>
          <w:trHeight w:val="510" w:hRule="atLeast"/>
        </w:trPr>
        <w:tc>
          <w:tcPr>
            <w:tcW w:w="4755" w:type="dxa"/>
            <w:tcBorders>
              <w:top w:val="single" w:sz="6" w:space="0" w:color="2B2B2B"/>
              <w:left w:val="single" w:sz="6" w:space="0" w:color="2B2B2B"/>
              <w:bottom w:val="single" w:sz="6" w:space="0" w:color="2B2B2B"/>
              <w:right w:val="single" w:sz="6" w:space="0" w:color="2B2B2B"/>
            </w:tcBorders>
          </w:tcPr>
          <w:p>
            <w:pPr>
              <w:pStyle w:val="TableParagraph"/>
              <w:spacing w:line="249" w:lineRule="auto" w:before="77"/>
              <w:ind w:left="82"/>
              <w:rPr>
                <w:sz w:val="15"/>
              </w:rPr>
            </w:pPr>
            <w:r>
              <w:rPr>
                <w:sz w:val="15"/>
              </w:rPr>
              <w:t>Fiscal</w:t>
            </w:r>
            <w:r>
              <w:rPr>
                <w:spacing w:val="-5"/>
                <w:sz w:val="15"/>
              </w:rPr>
              <w:t> </w:t>
            </w:r>
            <w:r>
              <w:rPr>
                <w:sz w:val="15"/>
              </w:rPr>
              <w:t>Técnico:</w:t>
            </w:r>
            <w:r>
              <w:rPr>
                <w:spacing w:val="-5"/>
                <w:sz w:val="15"/>
              </w:rPr>
              <w:t> </w:t>
            </w:r>
            <w:r>
              <w:rPr>
                <w:sz w:val="15"/>
              </w:rPr>
              <w:t>Willams</w:t>
            </w:r>
            <w:r>
              <w:rPr>
                <w:spacing w:val="-5"/>
                <w:sz w:val="15"/>
              </w:rPr>
              <w:t> </w:t>
            </w:r>
            <w:r>
              <w:rPr>
                <w:sz w:val="15"/>
              </w:rPr>
              <w:t>Vieira</w:t>
            </w:r>
            <w:r>
              <w:rPr>
                <w:spacing w:val="-5"/>
                <w:sz w:val="15"/>
              </w:rPr>
              <w:t> </w:t>
            </w:r>
            <w:r>
              <w:rPr>
                <w:sz w:val="15"/>
              </w:rPr>
              <w:t>Amorim, e,</w:t>
            </w:r>
            <w:r>
              <w:rPr>
                <w:spacing w:val="-2"/>
                <w:sz w:val="15"/>
              </w:rPr>
              <w:t> </w:t>
            </w:r>
            <w:r>
              <w:rPr>
                <w:sz w:val="15"/>
              </w:rPr>
              <w:t>na</w:t>
            </w:r>
            <w:r>
              <w:rPr>
                <w:spacing w:val="-2"/>
                <w:sz w:val="15"/>
              </w:rPr>
              <w:t> </w:t>
            </w:r>
            <w:r>
              <w:rPr>
                <w:sz w:val="15"/>
              </w:rPr>
              <w:t>sua</w:t>
            </w:r>
            <w:r>
              <w:rPr>
                <w:spacing w:val="-2"/>
                <w:sz w:val="15"/>
              </w:rPr>
              <w:t> </w:t>
            </w:r>
            <w:r>
              <w:rPr>
                <w:sz w:val="15"/>
              </w:rPr>
              <w:t>ausência, Josemar Alves da Silva.</w:t>
            </w:r>
          </w:p>
        </w:tc>
        <w:tc>
          <w:tcPr>
            <w:tcW w:w="5835" w:type="dxa"/>
            <w:tcBorders>
              <w:top w:val="single" w:sz="6" w:space="0" w:color="2B2B2B"/>
              <w:left w:val="single" w:sz="6" w:space="0" w:color="2B2B2B"/>
              <w:bottom w:val="single" w:sz="6" w:space="0" w:color="2B2B2B"/>
              <w:right w:val="single" w:sz="6" w:space="0" w:color="7F7F7F"/>
            </w:tcBorders>
          </w:tcPr>
          <w:p>
            <w:pPr>
              <w:pStyle w:val="TableParagraph"/>
              <w:spacing w:before="167"/>
              <w:ind w:left="82"/>
              <w:rPr>
                <w:sz w:val="15"/>
              </w:rPr>
            </w:pPr>
            <w:r>
              <w:rPr>
                <w:sz w:val="15"/>
              </w:rPr>
              <w:t>Unidade:</w:t>
            </w:r>
            <w:r>
              <w:rPr>
                <w:spacing w:val="-10"/>
                <w:sz w:val="15"/>
              </w:rPr>
              <w:t> </w:t>
            </w:r>
            <w:r>
              <w:rPr>
                <w:spacing w:val="-2"/>
                <w:sz w:val="15"/>
              </w:rPr>
              <w:t>SEALM</w:t>
            </w:r>
          </w:p>
        </w:tc>
      </w:tr>
      <w:tr>
        <w:trPr>
          <w:trHeight w:val="330" w:hRule="atLeast"/>
        </w:trPr>
        <w:tc>
          <w:tcPr>
            <w:tcW w:w="4755" w:type="dxa"/>
            <w:tcBorders>
              <w:top w:val="single" w:sz="6" w:space="0" w:color="2B2B2B"/>
              <w:left w:val="single" w:sz="6" w:space="0" w:color="2B2B2B"/>
              <w:bottom w:val="single" w:sz="6" w:space="0" w:color="2B2B2B"/>
              <w:right w:val="single" w:sz="6" w:space="0" w:color="2B2B2B"/>
            </w:tcBorders>
          </w:tcPr>
          <w:p>
            <w:pPr>
              <w:pStyle w:val="TableParagraph"/>
              <w:spacing w:before="77"/>
              <w:ind w:left="82"/>
              <w:rPr>
                <w:sz w:val="15"/>
              </w:rPr>
            </w:pPr>
            <w:r>
              <w:rPr>
                <w:sz w:val="15"/>
              </w:rPr>
              <w:t>Fiscal</w:t>
            </w:r>
            <w:r>
              <w:rPr>
                <w:spacing w:val="-6"/>
                <w:sz w:val="15"/>
              </w:rPr>
              <w:t> </w:t>
            </w:r>
            <w:r>
              <w:rPr>
                <w:sz w:val="15"/>
              </w:rPr>
              <w:t>Administrativo:</w:t>
            </w:r>
            <w:r>
              <w:rPr>
                <w:spacing w:val="-5"/>
                <w:sz w:val="15"/>
              </w:rPr>
              <w:t> </w:t>
            </w:r>
            <w:r>
              <w:rPr>
                <w:sz w:val="15"/>
              </w:rPr>
              <w:t>NÃO</w:t>
            </w:r>
            <w:r>
              <w:rPr>
                <w:spacing w:val="-6"/>
                <w:sz w:val="15"/>
              </w:rPr>
              <w:t> </w:t>
            </w:r>
            <w:r>
              <w:rPr>
                <w:sz w:val="15"/>
              </w:rPr>
              <w:t>SE</w:t>
            </w:r>
            <w:r>
              <w:rPr>
                <w:spacing w:val="-5"/>
                <w:sz w:val="15"/>
              </w:rPr>
              <w:t> </w:t>
            </w:r>
            <w:r>
              <w:rPr>
                <w:spacing w:val="-2"/>
                <w:sz w:val="15"/>
              </w:rPr>
              <w:t>APLICA</w:t>
            </w:r>
          </w:p>
        </w:tc>
        <w:tc>
          <w:tcPr>
            <w:tcW w:w="5835" w:type="dxa"/>
            <w:tcBorders>
              <w:top w:val="single" w:sz="6" w:space="0" w:color="2B2B2B"/>
              <w:left w:val="single" w:sz="6" w:space="0" w:color="2B2B2B"/>
              <w:bottom w:val="single" w:sz="6" w:space="0" w:color="2B2B2B"/>
              <w:right w:val="single" w:sz="6" w:space="0" w:color="7F7F7F"/>
            </w:tcBorders>
          </w:tcPr>
          <w:p>
            <w:pPr>
              <w:pStyle w:val="TableParagraph"/>
              <w:spacing w:before="77"/>
              <w:ind w:left="82"/>
              <w:rPr>
                <w:sz w:val="15"/>
              </w:rPr>
            </w:pPr>
            <w:r>
              <w:rPr>
                <w:sz w:val="15"/>
              </w:rPr>
              <w:t>Unidade:</w:t>
            </w:r>
            <w:r>
              <w:rPr>
                <w:spacing w:val="-10"/>
                <w:sz w:val="15"/>
              </w:rPr>
              <w:t> -</w:t>
            </w:r>
          </w:p>
        </w:tc>
      </w:tr>
      <w:tr>
        <w:trPr>
          <w:trHeight w:val="330" w:hRule="atLeast"/>
        </w:trPr>
        <w:tc>
          <w:tcPr>
            <w:tcW w:w="4755" w:type="dxa"/>
            <w:tcBorders>
              <w:top w:val="single" w:sz="6" w:space="0" w:color="2B2B2B"/>
              <w:left w:val="single" w:sz="6" w:space="0" w:color="2B2B2B"/>
              <w:bottom w:val="single" w:sz="6" w:space="0" w:color="2B2B2B"/>
              <w:right w:val="single" w:sz="6" w:space="0" w:color="2B2B2B"/>
            </w:tcBorders>
          </w:tcPr>
          <w:p>
            <w:pPr>
              <w:pStyle w:val="TableParagraph"/>
              <w:spacing w:before="77"/>
              <w:ind w:left="82"/>
              <w:rPr>
                <w:sz w:val="15"/>
              </w:rPr>
            </w:pPr>
            <w:r>
              <w:rPr>
                <w:sz w:val="15"/>
              </w:rPr>
              <w:t>Fiscais</w:t>
            </w:r>
            <w:r>
              <w:rPr>
                <w:spacing w:val="-5"/>
                <w:sz w:val="15"/>
              </w:rPr>
              <w:t> </w:t>
            </w:r>
            <w:r>
              <w:rPr>
                <w:sz w:val="15"/>
              </w:rPr>
              <w:t>Setoriais:</w:t>
            </w:r>
            <w:r>
              <w:rPr>
                <w:spacing w:val="-5"/>
                <w:sz w:val="15"/>
              </w:rPr>
              <w:t> </w:t>
            </w:r>
            <w:r>
              <w:rPr>
                <w:sz w:val="15"/>
              </w:rPr>
              <w:t>NÃO</w:t>
            </w:r>
            <w:r>
              <w:rPr>
                <w:spacing w:val="-5"/>
                <w:sz w:val="15"/>
              </w:rPr>
              <w:t> </w:t>
            </w:r>
            <w:r>
              <w:rPr>
                <w:sz w:val="15"/>
              </w:rPr>
              <w:t>SE</w:t>
            </w:r>
            <w:r>
              <w:rPr>
                <w:spacing w:val="-4"/>
                <w:sz w:val="15"/>
              </w:rPr>
              <w:t> </w:t>
            </w:r>
            <w:r>
              <w:rPr>
                <w:spacing w:val="-2"/>
                <w:sz w:val="15"/>
              </w:rPr>
              <w:t>APLICA</w:t>
            </w:r>
          </w:p>
        </w:tc>
        <w:tc>
          <w:tcPr>
            <w:tcW w:w="5835" w:type="dxa"/>
            <w:tcBorders>
              <w:top w:val="single" w:sz="6" w:space="0" w:color="2B2B2B"/>
              <w:left w:val="single" w:sz="6" w:space="0" w:color="2B2B2B"/>
              <w:bottom w:val="single" w:sz="6" w:space="0" w:color="2B2B2B"/>
              <w:right w:val="single" w:sz="6" w:space="0" w:color="7F7F7F"/>
            </w:tcBorders>
          </w:tcPr>
          <w:p>
            <w:pPr>
              <w:pStyle w:val="TableParagraph"/>
              <w:spacing w:before="77"/>
              <w:ind w:left="82"/>
              <w:rPr>
                <w:sz w:val="15"/>
              </w:rPr>
            </w:pPr>
            <w:r>
              <w:rPr>
                <w:sz w:val="15"/>
              </w:rPr>
              <w:t>Unidade:</w:t>
            </w:r>
            <w:r>
              <w:rPr>
                <w:spacing w:val="-10"/>
                <w:sz w:val="15"/>
              </w:rPr>
              <w:t> -</w:t>
            </w:r>
          </w:p>
        </w:tc>
      </w:tr>
      <w:tr>
        <w:trPr>
          <w:trHeight w:val="510" w:hRule="atLeast"/>
        </w:trPr>
        <w:tc>
          <w:tcPr>
            <w:tcW w:w="4755" w:type="dxa"/>
            <w:tcBorders>
              <w:top w:val="single" w:sz="6" w:space="0" w:color="2B2B2B"/>
              <w:left w:val="single" w:sz="6" w:space="0" w:color="2B2B2B"/>
              <w:bottom w:val="single" w:sz="6" w:space="0" w:color="7F7F7F"/>
              <w:right w:val="single" w:sz="6" w:space="0" w:color="2B2B2B"/>
            </w:tcBorders>
          </w:tcPr>
          <w:p>
            <w:pPr>
              <w:pStyle w:val="TableParagraph"/>
              <w:spacing w:line="249" w:lineRule="auto" w:before="77"/>
              <w:ind w:left="82"/>
              <w:rPr>
                <w:sz w:val="15"/>
              </w:rPr>
            </w:pPr>
            <w:r>
              <w:rPr>
                <w:sz w:val="15"/>
              </w:rPr>
              <w:t>Gestor</w:t>
            </w:r>
            <w:r>
              <w:rPr>
                <w:spacing w:val="80"/>
                <w:sz w:val="15"/>
              </w:rPr>
              <w:t> </w:t>
            </w:r>
            <w:r>
              <w:rPr>
                <w:sz w:val="15"/>
              </w:rPr>
              <w:t>da</w:t>
            </w:r>
            <w:r>
              <w:rPr>
                <w:spacing w:val="80"/>
                <w:sz w:val="15"/>
              </w:rPr>
              <w:t> </w:t>
            </w:r>
            <w:r>
              <w:rPr>
                <w:sz w:val="15"/>
              </w:rPr>
              <w:t>Contratação:</w:t>
            </w:r>
            <w:r>
              <w:rPr>
                <w:spacing w:val="80"/>
                <w:sz w:val="15"/>
              </w:rPr>
              <w:t> </w:t>
            </w:r>
            <w:r>
              <w:rPr>
                <w:sz w:val="15"/>
              </w:rPr>
              <w:t>Responsável</w:t>
            </w:r>
            <w:r>
              <w:rPr>
                <w:spacing w:val="80"/>
                <w:sz w:val="15"/>
              </w:rPr>
              <w:t> </w:t>
            </w:r>
            <w:r>
              <w:rPr>
                <w:sz w:val="15"/>
              </w:rPr>
              <w:t>pela</w:t>
            </w:r>
            <w:r>
              <w:rPr>
                <w:spacing w:val="80"/>
                <w:sz w:val="15"/>
              </w:rPr>
              <w:t> </w:t>
            </w:r>
            <w:r>
              <w:rPr>
                <w:sz w:val="15"/>
              </w:rPr>
              <w:t>Coordenadoria</w:t>
            </w:r>
            <w:r>
              <w:rPr>
                <w:spacing w:val="80"/>
                <w:sz w:val="15"/>
              </w:rPr>
              <w:t> </w:t>
            </w:r>
            <w:r>
              <w:rPr>
                <w:sz w:val="15"/>
              </w:rPr>
              <w:t>de Material, Patrimônio e Transporte: Lafayette Franco Sobral Júnior</w:t>
            </w:r>
          </w:p>
        </w:tc>
        <w:tc>
          <w:tcPr>
            <w:tcW w:w="5835" w:type="dxa"/>
            <w:tcBorders>
              <w:top w:val="single" w:sz="6" w:space="0" w:color="2B2B2B"/>
              <w:left w:val="single" w:sz="6" w:space="0" w:color="2B2B2B"/>
              <w:bottom w:val="single" w:sz="6" w:space="0" w:color="7F7F7F"/>
              <w:right w:val="single" w:sz="6" w:space="0" w:color="7F7F7F"/>
            </w:tcBorders>
          </w:tcPr>
          <w:p>
            <w:pPr>
              <w:pStyle w:val="TableParagraph"/>
              <w:spacing w:before="167"/>
              <w:ind w:left="82"/>
              <w:rPr>
                <w:sz w:val="15"/>
              </w:rPr>
            </w:pPr>
            <w:r>
              <w:rPr>
                <w:sz w:val="15"/>
              </w:rPr>
              <w:t>Unidade:</w:t>
            </w:r>
            <w:r>
              <w:rPr>
                <w:spacing w:val="-10"/>
                <w:sz w:val="15"/>
              </w:rPr>
              <w:t> </w:t>
            </w:r>
            <w:r>
              <w:rPr>
                <w:spacing w:val="-2"/>
                <w:sz w:val="15"/>
              </w:rPr>
              <w:t>COMAT</w:t>
            </w:r>
          </w:p>
        </w:tc>
      </w:tr>
    </w:tbl>
    <w:p>
      <w:pPr>
        <w:pStyle w:val="BodyText"/>
        <w:spacing w:before="0"/>
        <w:ind w:left="0"/>
        <w:rPr>
          <w:rFonts w:ascii="Arial"/>
          <w:b/>
          <w:sz w:val="20"/>
        </w:rPr>
      </w:pPr>
    </w:p>
    <w:p>
      <w:pPr>
        <w:pStyle w:val="BodyText"/>
        <w:spacing w:before="16"/>
        <w:ind w:left="0"/>
        <w:rPr>
          <w:rFonts w:ascii="Arial"/>
          <w:b/>
          <w:sz w:val="20"/>
        </w:rPr>
      </w:pPr>
    </w:p>
    <w:tbl>
      <w:tblPr>
        <w:tblW w:w="0" w:type="auto"/>
        <w:jc w:val="left"/>
        <w:tblInd w:w="131" w:type="dxa"/>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ayout w:type="fixed"/>
        <w:tblCellMar>
          <w:top w:w="0" w:type="dxa"/>
          <w:left w:w="0" w:type="dxa"/>
          <w:bottom w:w="0" w:type="dxa"/>
          <w:right w:w="0" w:type="dxa"/>
        </w:tblCellMar>
        <w:tblLook w:val="01E0"/>
      </w:tblPr>
      <w:tblGrid>
        <w:gridCol w:w="8077"/>
        <w:gridCol w:w="1260"/>
      </w:tblGrid>
      <w:tr>
        <w:trPr>
          <w:trHeight w:val="330" w:hRule="atLeast"/>
        </w:trPr>
        <w:tc>
          <w:tcPr>
            <w:tcW w:w="8077" w:type="dxa"/>
          </w:tcPr>
          <w:p>
            <w:pPr>
              <w:pStyle w:val="TableParagraph"/>
              <w:spacing w:before="77"/>
              <w:ind w:left="82"/>
              <w:rPr>
                <w:rFonts w:ascii="Arial" w:hAnsi="Arial"/>
                <w:b/>
                <w:sz w:val="15"/>
              </w:rPr>
            </w:pPr>
            <w:r>
              <w:rPr>
                <w:rFonts w:ascii="Arial" w:hAnsi="Arial"/>
                <w:b/>
                <w:sz w:val="15"/>
              </w:rPr>
              <w:t>II</w:t>
            </w:r>
            <w:r>
              <w:rPr>
                <w:rFonts w:ascii="Arial" w:hAnsi="Arial"/>
                <w:b/>
                <w:spacing w:val="-4"/>
                <w:sz w:val="15"/>
              </w:rPr>
              <w:t> </w:t>
            </w:r>
            <w:r>
              <w:rPr>
                <w:rFonts w:ascii="Arial" w:hAnsi="Arial"/>
                <w:b/>
                <w:sz w:val="15"/>
              </w:rPr>
              <w:t>–</w:t>
            </w:r>
            <w:r>
              <w:rPr>
                <w:rFonts w:ascii="Arial" w:hAnsi="Arial"/>
                <w:b/>
                <w:spacing w:val="-3"/>
                <w:sz w:val="15"/>
              </w:rPr>
              <w:t> </w:t>
            </w:r>
            <w:r>
              <w:rPr>
                <w:rFonts w:ascii="Arial" w:hAnsi="Arial"/>
                <w:b/>
                <w:sz w:val="15"/>
              </w:rPr>
              <w:t>SUMÁRIO</w:t>
            </w:r>
            <w:r>
              <w:rPr>
                <w:rFonts w:ascii="Arial" w:hAnsi="Arial"/>
                <w:b/>
                <w:spacing w:val="-3"/>
                <w:sz w:val="15"/>
              </w:rPr>
              <w:t> </w:t>
            </w:r>
            <w:r>
              <w:rPr>
                <w:rFonts w:ascii="Arial" w:hAnsi="Arial"/>
                <w:b/>
                <w:sz w:val="15"/>
              </w:rPr>
              <w:t>DO</w:t>
            </w:r>
            <w:r>
              <w:rPr>
                <w:rFonts w:ascii="Arial" w:hAnsi="Arial"/>
                <w:b/>
                <w:spacing w:val="-3"/>
                <w:sz w:val="15"/>
              </w:rPr>
              <w:t> </w:t>
            </w:r>
            <w:r>
              <w:rPr>
                <w:rFonts w:ascii="Arial" w:hAnsi="Arial"/>
                <w:b/>
                <w:sz w:val="15"/>
              </w:rPr>
              <w:t>TERMO</w:t>
            </w:r>
            <w:r>
              <w:rPr>
                <w:rFonts w:ascii="Arial" w:hAnsi="Arial"/>
                <w:b/>
                <w:spacing w:val="-3"/>
                <w:sz w:val="15"/>
              </w:rPr>
              <w:t> </w:t>
            </w:r>
            <w:r>
              <w:rPr>
                <w:rFonts w:ascii="Arial" w:hAnsi="Arial"/>
                <w:b/>
                <w:sz w:val="15"/>
              </w:rPr>
              <w:t>DE</w:t>
            </w:r>
            <w:r>
              <w:rPr>
                <w:rFonts w:ascii="Arial" w:hAnsi="Arial"/>
                <w:b/>
                <w:spacing w:val="-3"/>
                <w:sz w:val="15"/>
              </w:rPr>
              <w:t> </w:t>
            </w:r>
            <w:r>
              <w:rPr>
                <w:rFonts w:ascii="Arial" w:hAnsi="Arial"/>
                <w:b/>
                <w:spacing w:val="-2"/>
                <w:sz w:val="15"/>
              </w:rPr>
              <w:t>REFERÊNCIA</w:t>
            </w:r>
          </w:p>
        </w:tc>
        <w:tc>
          <w:tcPr>
            <w:tcW w:w="1260" w:type="dxa"/>
            <w:tcBorders>
              <w:right w:val="single" w:sz="6" w:space="0" w:color="7F7F7F"/>
            </w:tcBorders>
          </w:tcPr>
          <w:p>
            <w:pPr>
              <w:pStyle w:val="TableParagraph"/>
              <w:spacing w:before="77"/>
              <w:ind w:left="13" w:right="1"/>
              <w:jc w:val="center"/>
              <w:rPr>
                <w:rFonts w:ascii="Arial"/>
                <w:b/>
                <w:sz w:val="15"/>
              </w:rPr>
            </w:pPr>
            <w:r>
              <w:rPr>
                <w:rFonts w:ascii="Arial"/>
                <w:b/>
                <w:sz w:val="15"/>
              </w:rPr>
              <w:t>Lei</w:t>
            </w:r>
            <w:r>
              <w:rPr>
                <w:rFonts w:ascii="Arial"/>
                <w:b/>
                <w:spacing w:val="-3"/>
                <w:sz w:val="15"/>
              </w:rPr>
              <w:t> </w:t>
            </w:r>
            <w:r>
              <w:rPr>
                <w:rFonts w:ascii="Arial"/>
                <w:b/>
                <w:spacing w:val="-2"/>
                <w:sz w:val="15"/>
              </w:rPr>
              <w:t>14.133/2021</w:t>
            </w:r>
          </w:p>
        </w:tc>
      </w:tr>
      <w:tr>
        <w:trPr>
          <w:trHeight w:val="840" w:hRule="atLeast"/>
        </w:trPr>
        <w:tc>
          <w:tcPr>
            <w:tcW w:w="8077" w:type="dxa"/>
          </w:tcPr>
          <w:p>
            <w:pPr>
              <w:pStyle w:val="TableParagraph"/>
              <w:numPr>
                <w:ilvl w:val="0"/>
                <w:numId w:val="22"/>
              </w:numPr>
              <w:tabs>
                <w:tab w:pos="246" w:val="left" w:leader="none"/>
              </w:tabs>
              <w:spacing w:line="240" w:lineRule="auto" w:before="77" w:after="0"/>
              <w:ind w:left="246" w:right="0" w:hanging="164"/>
              <w:jc w:val="left"/>
              <w:rPr>
                <w:rFonts w:ascii="Arial"/>
                <w:b/>
                <w:sz w:val="15"/>
              </w:rPr>
            </w:pPr>
            <w:r>
              <w:rPr>
                <w:rFonts w:ascii="Arial"/>
                <w:b/>
                <w:spacing w:val="-2"/>
                <w:sz w:val="15"/>
              </w:rPr>
              <w:t>OBJETO</w:t>
            </w:r>
          </w:p>
          <w:p>
            <w:pPr>
              <w:pStyle w:val="TableParagraph"/>
              <w:numPr>
                <w:ilvl w:val="1"/>
                <w:numId w:val="22"/>
              </w:numPr>
              <w:tabs>
                <w:tab w:pos="329" w:val="left" w:leader="none"/>
              </w:tabs>
              <w:spacing w:line="240" w:lineRule="auto" w:before="82" w:after="0"/>
              <w:ind w:left="329" w:right="0" w:hanging="247"/>
              <w:jc w:val="left"/>
              <w:rPr>
                <w:sz w:val="15"/>
              </w:rPr>
            </w:pPr>
            <w:r>
              <w:rPr>
                <w:sz w:val="15"/>
              </w:rPr>
              <w:t>DESCRIÇÃO</w:t>
            </w:r>
            <w:r>
              <w:rPr>
                <w:spacing w:val="-9"/>
                <w:sz w:val="15"/>
              </w:rPr>
              <w:t> </w:t>
            </w:r>
            <w:r>
              <w:rPr>
                <w:spacing w:val="-2"/>
                <w:sz w:val="15"/>
              </w:rPr>
              <w:t>RESUMIDA</w:t>
            </w:r>
          </w:p>
          <w:p>
            <w:pPr>
              <w:pStyle w:val="TableParagraph"/>
              <w:numPr>
                <w:ilvl w:val="1"/>
                <w:numId w:val="22"/>
              </w:numPr>
              <w:tabs>
                <w:tab w:pos="329" w:val="left" w:leader="none"/>
              </w:tabs>
              <w:spacing w:line="240" w:lineRule="auto" w:before="83" w:after="0"/>
              <w:ind w:left="329" w:right="0" w:hanging="247"/>
              <w:jc w:val="left"/>
              <w:rPr>
                <w:sz w:val="15"/>
              </w:rPr>
            </w:pPr>
            <w:r>
              <w:rPr>
                <w:sz w:val="15"/>
              </w:rPr>
              <w:t>CONDIÇÕES</w:t>
            </w:r>
            <w:r>
              <w:rPr>
                <w:spacing w:val="-6"/>
                <w:sz w:val="15"/>
              </w:rPr>
              <w:t> </w:t>
            </w:r>
            <w:r>
              <w:rPr>
                <w:sz w:val="15"/>
              </w:rPr>
              <w:t>GERAIS</w:t>
            </w:r>
            <w:r>
              <w:rPr>
                <w:spacing w:val="-6"/>
                <w:sz w:val="15"/>
              </w:rPr>
              <w:t> </w:t>
            </w:r>
            <w:r>
              <w:rPr>
                <w:sz w:val="15"/>
              </w:rPr>
              <w:t>DA</w:t>
            </w:r>
            <w:r>
              <w:rPr>
                <w:spacing w:val="-5"/>
                <w:sz w:val="15"/>
              </w:rPr>
              <w:t> </w:t>
            </w:r>
            <w:r>
              <w:rPr>
                <w:spacing w:val="-2"/>
                <w:sz w:val="15"/>
              </w:rPr>
              <w:t>CONTRATAÇÃO</w:t>
            </w:r>
          </w:p>
        </w:tc>
        <w:tc>
          <w:tcPr>
            <w:tcW w:w="1260" w:type="dxa"/>
            <w:tcBorders>
              <w:right w:val="single" w:sz="6" w:space="0" w:color="7F7F7F"/>
            </w:tcBorders>
          </w:tcPr>
          <w:p>
            <w:pPr>
              <w:pStyle w:val="TableParagraph"/>
              <w:rPr>
                <w:rFonts w:ascii="Arial"/>
                <w:b/>
                <w:sz w:val="15"/>
              </w:rPr>
            </w:pPr>
          </w:p>
          <w:p>
            <w:pPr>
              <w:pStyle w:val="TableParagraph"/>
              <w:spacing w:before="114"/>
              <w:rPr>
                <w:rFonts w:ascii="Arial"/>
                <w:b/>
                <w:sz w:val="15"/>
              </w:rPr>
            </w:pPr>
          </w:p>
          <w:p>
            <w:pPr>
              <w:pStyle w:val="TableParagraph"/>
              <w:ind w:left="13" w:right="119"/>
              <w:jc w:val="center"/>
              <w:rPr>
                <w:sz w:val="15"/>
              </w:rPr>
            </w:pPr>
            <w:r>
              <w:rPr>
                <w:sz w:val="15"/>
              </w:rPr>
              <w:t>art.</w:t>
            </w:r>
            <w:r>
              <w:rPr>
                <w:spacing w:val="-5"/>
                <w:sz w:val="15"/>
              </w:rPr>
              <w:t> </w:t>
            </w:r>
            <w:r>
              <w:rPr>
                <w:sz w:val="15"/>
              </w:rPr>
              <w:t>6º,</w:t>
            </w:r>
            <w:r>
              <w:rPr>
                <w:spacing w:val="-4"/>
                <w:sz w:val="15"/>
              </w:rPr>
              <w:t> </w:t>
            </w:r>
            <w:r>
              <w:rPr>
                <w:sz w:val="15"/>
              </w:rPr>
              <w:t>XXIII,</w:t>
            </w:r>
            <w:r>
              <w:rPr>
                <w:spacing w:val="-4"/>
                <w:sz w:val="15"/>
              </w:rPr>
              <w:t> </w:t>
            </w:r>
            <w:r>
              <w:rPr>
                <w:spacing w:val="-10"/>
                <w:sz w:val="15"/>
              </w:rPr>
              <w:t>a</w:t>
            </w:r>
          </w:p>
        </w:tc>
      </w:tr>
      <w:tr>
        <w:trPr>
          <w:trHeight w:val="840" w:hRule="atLeast"/>
        </w:trPr>
        <w:tc>
          <w:tcPr>
            <w:tcW w:w="8077" w:type="dxa"/>
          </w:tcPr>
          <w:p>
            <w:pPr>
              <w:pStyle w:val="TableParagraph"/>
              <w:numPr>
                <w:ilvl w:val="0"/>
                <w:numId w:val="23"/>
              </w:numPr>
              <w:tabs>
                <w:tab w:pos="246" w:val="left" w:leader="none"/>
              </w:tabs>
              <w:spacing w:line="240" w:lineRule="auto" w:before="77" w:after="0"/>
              <w:ind w:left="246" w:right="0" w:hanging="164"/>
              <w:jc w:val="left"/>
              <w:rPr>
                <w:rFonts w:ascii="Arial" w:hAnsi="Arial"/>
                <w:b/>
                <w:sz w:val="15"/>
              </w:rPr>
            </w:pPr>
            <w:r>
              <w:rPr>
                <w:rFonts w:ascii="Arial" w:hAnsi="Arial"/>
                <w:b/>
                <w:sz w:val="15"/>
              </w:rPr>
              <w:t>FUNDAMENTAÇÃO</w:t>
            </w:r>
            <w:r>
              <w:rPr>
                <w:rFonts w:ascii="Arial" w:hAnsi="Arial"/>
                <w:b/>
                <w:spacing w:val="-7"/>
                <w:sz w:val="15"/>
              </w:rPr>
              <w:t> </w:t>
            </w:r>
            <w:r>
              <w:rPr>
                <w:rFonts w:ascii="Arial" w:hAnsi="Arial"/>
                <w:b/>
                <w:sz w:val="15"/>
              </w:rPr>
              <w:t>E</w:t>
            </w:r>
            <w:r>
              <w:rPr>
                <w:rFonts w:ascii="Arial" w:hAnsi="Arial"/>
                <w:b/>
                <w:spacing w:val="-6"/>
                <w:sz w:val="15"/>
              </w:rPr>
              <w:t> </w:t>
            </w:r>
            <w:r>
              <w:rPr>
                <w:rFonts w:ascii="Arial" w:hAnsi="Arial"/>
                <w:b/>
                <w:sz w:val="15"/>
              </w:rPr>
              <w:t>DESCRIÇÃO</w:t>
            </w:r>
            <w:r>
              <w:rPr>
                <w:rFonts w:ascii="Arial" w:hAnsi="Arial"/>
                <w:b/>
                <w:spacing w:val="-6"/>
                <w:sz w:val="15"/>
              </w:rPr>
              <w:t> </w:t>
            </w:r>
            <w:r>
              <w:rPr>
                <w:rFonts w:ascii="Arial" w:hAnsi="Arial"/>
                <w:b/>
                <w:sz w:val="15"/>
              </w:rPr>
              <w:t>DA</w:t>
            </w:r>
            <w:r>
              <w:rPr>
                <w:rFonts w:ascii="Arial" w:hAnsi="Arial"/>
                <w:b/>
                <w:spacing w:val="-7"/>
                <w:sz w:val="15"/>
              </w:rPr>
              <w:t> </w:t>
            </w:r>
            <w:r>
              <w:rPr>
                <w:rFonts w:ascii="Arial" w:hAnsi="Arial"/>
                <w:b/>
                <w:sz w:val="15"/>
              </w:rPr>
              <w:t>NECESSIDADE</w:t>
            </w:r>
            <w:r>
              <w:rPr>
                <w:rFonts w:ascii="Arial" w:hAnsi="Arial"/>
                <w:b/>
                <w:spacing w:val="-6"/>
                <w:sz w:val="15"/>
              </w:rPr>
              <w:t> </w:t>
            </w:r>
            <w:r>
              <w:rPr>
                <w:rFonts w:ascii="Arial" w:hAnsi="Arial"/>
                <w:b/>
                <w:sz w:val="15"/>
              </w:rPr>
              <w:t>DA</w:t>
            </w:r>
            <w:r>
              <w:rPr>
                <w:rFonts w:ascii="Arial" w:hAnsi="Arial"/>
                <w:b/>
                <w:spacing w:val="-6"/>
                <w:sz w:val="15"/>
              </w:rPr>
              <w:t> </w:t>
            </w:r>
            <w:r>
              <w:rPr>
                <w:rFonts w:ascii="Arial" w:hAnsi="Arial"/>
                <w:b/>
                <w:spacing w:val="-2"/>
                <w:sz w:val="15"/>
              </w:rPr>
              <w:t>CONTRATAÇÃO</w:t>
            </w:r>
          </w:p>
          <w:p>
            <w:pPr>
              <w:pStyle w:val="TableParagraph"/>
              <w:numPr>
                <w:ilvl w:val="1"/>
                <w:numId w:val="23"/>
              </w:numPr>
              <w:tabs>
                <w:tab w:pos="329" w:val="left" w:leader="none"/>
              </w:tabs>
              <w:spacing w:line="240" w:lineRule="auto" w:before="82" w:after="0"/>
              <w:ind w:left="329" w:right="0" w:hanging="247"/>
              <w:jc w:val="left"/>
              <w:rPr>
                <w:sz w:val="15"/>
              </w:rPr>
            </w:pPr>
            <w:r>
              <w:rPr>
                <w:sz w:val="15"/>
              </w:rPr>
              <w:t>JUSTIFICATIVA</w:t>
            </w:r>
            <w:r>
              <w:rPr>
                <w:spacing w:val="-8"/>
                <w:sz w:val="15"/>
              </w:rPr>
              <w:t> </w:t>
            </w:r>
            <w:r>
              <w:rPr>
                <w:sz w:val="15"/>
              </w:rPr>
              <w:t>PARA</w:t>
            </w:r>
            <w:r>
              <w:rPr>
                <w:spacing w:val="-7"/>
                <w:sz w:val="15"/>
              </w:rPr>
              <w:t> </w:t>
            </w:r>
            <w:r>
              <w:rPr>
                <w:sz w:val="15"/>
              </w:rPr>
              <w:t>CONTRATAÇÃO</w:t>
            </w:r>
            <w:r>
              <w:rPr>
                <w:spacing w:val="-7"/>
                <w:sz w:val="15"/>
              </w:rPr>
              <w:t> </w:t>
            </w:r>
            <w:r>
              <w:rPr>
                <w:sz w:val="15"/>
              </w:rPr>
              <w:t>DO</w:t>
            </w:r>
            <w:r>
              <w:rPr>
                <w:spacing w:val="-7"/>
                <w:sz w:val="15"/>
              </w:rPr>
              <w:t> </w:t>
            </w:r>
            <w:r>
              <w:rPr>
                <w:spacing w:val="-2"/>
                <w:sz w:val="15"/>
              </w:rPr>
              <w:t>OBJETO</w:t>
            </w:r>
          </w:p>
          <w:p>
            <w:pPr>
              <w:pStyle w:val="TableParagraph"/>
              <w:numPr>
                <w:ilvl w:val="1"/>
                <w:numId w:val="23"/>
              </w:numPr>
              <w:tabs>
                <w:tab w:pos="329" w:val="left" w:leader="none"/>
              </w:tabs>
              <w:spacing w:line="240" w:lineRule="auto" w:before="83" w:after="0"/>
              <w:ind w:left="329" w:right="0" w:hanging="247"/>
              <w:jc w:val="left"/>
              <w:rPr>
                <w:sz w:val="15"/>
              </w:rPr>
            </w:pPr>
            <w:r>
              <w:rPr>
                <w:sz w:val="15"/>
              </w:rPr>
              <w:t>ALINHAMENTO</w:t>
            </w:r>
            <w:r>
              <w:rPr>
                <w:spacing w:val="-5"/>
                <w:sz w:val="15"/>
              </w:rPr>
              <w:t> </w:t>
            </w:r>
            <w:r>
              <w:rPr>
                <w:sz w:val="15"/>
              </w:rPr>
              <w:t>ENTRE</w:t>
            </w:r>
            <w:r>
              <w:rPr>
                <w:spacing w:val="-5"/>
                <w:sz w:val="15"/>
              </w:rPr>
              <w:t> </w:t>
            </w:r>
            <w:r>
              <w:rPr>
                <w:sz w:val="15"/>
              </w:rPr>
              <w:t>A</w:t>
            </w:r>
            <w:r>
              <w:rPr>
                <w:spacing w:val="-5"/>
                <w:sz w:val="15"/>
              </w:rPr>
              <w:t> </w:t>
            </w:r>
            <w:r>
              <w:rPr>
                <w:sz w:val="15"/>
              </w:rPr>
              <w:t>CONTRATAÇÃO</w:t>
            </w:r>
            <w:r>
              <w:rPr>
                <w:spacing w:val="-5"/>
                <w:sz w:val="15"/>
              </w:rPr>
              <w:t> </w:t>
            </w:r>
            <w:r>
              <w:rPr>
                <w:sz w:val="15"/>
              </w:rPr>
              <w:t>E</w:t>
            </w:r>
            <w:r>
              <w:rPr>
                <w:spacing w:val="-5"/>
                <w:sz w:val="15"/>
              </w:rPr>
              <w:t> </w:t>
            </w:r>
            <w:r>
              <w:rPr>
                <w:sz w:val="15"/>
              </w:rPr>
              <w:t>O</w:t>
            </w:r>
            <w:r>
              <w:rPr>
                <w:spacing w:val="-5"/>
                <w:sz w:val="15"/>
              </w:rPr>
              <w:t> </w:t>
            </w:r>
            <w:r>
              <w:rPr>
                <w:spacing w:val="-2"/>
                <w:sz w:val="15"/>
              </w:rPr>
              <w:t>PLANEJAMENTO</w:t>
            </w:r>
          </w:p>
        </w:tc>
        <w:tc>
          <w:tcPr>
            <w:tcW w:w="1260" w:type="dxa"/>
            <w:tcBorders>
              <w:right w:val="single" w:sz="6" w:space="0" w:color="7F7F7F"/>
            </w:tcBorders>
          </w:tcPr>
          <w:p>
            <w:pPr>
              <w:pStyle w:val="TableParagraph"/>
              <w:rPr>
                <w:rFonts w:ascii="Arial"/>
                <w:b/>
                <w:sz w:val="15"/>
              </w:rPr>
            </w:pPr>
          </w:p>
          <w:p>
            <w:pPr>
              <w:pStyle w:val="TableParagraph"/>
              <w:spacing w:before="114"/>
              <w:rPr>
                <w:rFonts w:ascii="Arial"/>
                <w:b/>
                <w:sz w:val="15"/>
              </w:rPr>
            </w:pPr>
          </w:p>
          <w:p>
            <w:pPr>
              <w:pStyle w:val="TableParagraph"/>
              <w:ind w:left="13" w:right="119"/>
              <w:jc w:val="center"/>
              <w:rPr>
                <w:sz w:val="15"/>
              </w:rPr>
            </w:pPr>
            <w:r>
              <w:rPr>
                <w:sz w:val="15"/>
              </w:rPr>
              <w:t>art.</w:t>
            </w:r>
            <w:r>
              <w:rPr>
                <w:spacing w:val="-5"/>
                <w:sz w:val="15"/>
              </w:rPr>
              <w:t> </w:t>
            </w:r>
            <w:r>
              <w:rPr>
                <w:sz w:val="15"/>
              </w:rPr>
              <w:t>6º,</w:t>
            </w:r>
            <w:r>
              <w:rPr>
                <w:spacing w:val="-4"/>
                <w:sz w:val="15"/>
              </w:rPr>
              <w:t> </w:t>
            </w:r>
            <w:r>
              <w:rPr>
                <w:sz w:val="15"/>
              </w:rPr>
              <w:t>XXIII,</w:t>
            </w:r>
            <w:r>
              <w:rPr>
                <w:spacing w:val="-4"/>
                <w:sz w:val="15"/>
              </w:rPr>
              <w:t> </w:t>
            </w:r>
            <w:r>
              <w:rPr>
                <w:spacing w:val="-10"/>
                <w:sz w:val="15"/>
              </w:rPr>
              <w:t>b</w:t>
            </w:r>
          </w:p>
        </w:tc>
      </w:tr>
      <w:tr>
        <w:trPr>
          <w:trHeight w:val="330" w:hRule="atLeast"/>
        </w:trPr>
        <w:tc>
          <w:tcPr>
            <w:tcW w:w="8077" w:type="dxa"/>
          </w:tcPr>
          <w:p>
            <w:pPr>
              <w:pStyle w:val="TableParagraph"/>
              <w:spacing w:before="77"/>
              <w:ind w:left="82"/>
              <w:rPr>
                <w:rFonts w:ascii="Arial" w:hAnsi="Arial"/>
                <w:b/>
                <w:sz w:val="15"/>
              </w:rPr>
            </w:pPr>
            <w:r>
              <w:rPr>
                <w:rFonts w:ascii="Arial" w:hAnsi="Arial"/>
                <w:b/>
                <w:sz w:val="15"/>
              </w:rPr>
              <w:t>3.</w:t>
            </w:r>
            <w:r>
              <w:rPr>
                <w:rFonts w:ascii="Arial" w:hAnsi="Arial"/>
                <w:b/>
                <w:spacing w:val="-5"/>
                <w:sz w:val="15"/>
              </w:rPr>
              <w:t> </w:t>
            </w:r>
            <w:r>
              <w:rPr>
                <w:rFonts w:ascii="Arial" w:hAnsi="Arial"/>
                <w:b/>
                <w:sz w:val="15"/>
              </w:rPr>
              <w:t>DESCRIÇÃO</w:t>
            </w:r>
            <w:r>
              <w:rPr>
                <w:rFonts w:ascii="Arial" w:hAnsi="Arial"/>
                <w:b/>
                <w:spacing w:val="-4"/>
                <w:sz w:val="15"/>
              </w:rPr>
              <w:t> </w:t>
            </w:r>
            <w:r>
              <w:rPr>
                <w:rFonts w:ascii="Arial" w:hAnsi="Arial"/>
                <w:b/>
                <w:sz w:val="15"/>
              </w:rPr>
              <w:t>DA</w:t>
            </w:r>
            <w:r>
              <w:rPr>
                <w:rFonts w:ascii="Arial" w:hAnsi="Arial"/>
                <w:b/>
                <w:spacing w:val="-4"/>
                <w:sz w:val="15"/>
              </w:rPr>
              <w:t> </w:t>
            </w:r>
            <w:r>
              <w:rPr>
                <w:rFonts w:ascii="Arial" w:hAnsi="Arial"/>
                <w:b/>
                <w:sz w:val="15"/>
              </w:rPr>
              <w:t>SOLUÇÃO</w:t>
            </w:r>
            <w:r>
              <w:rPr>
                <w:rFonts w:ascii="Arial" w:hAnsi="Arial"/>
                <w:b/>
                <w:spacing w:val="-5"/>
                <w:sz w:val="15"/>
              </w:rPr>
              <w:t> </w:t>
            </w:r>
            <w:r>
              <w:rPr>
                <w:rFonts w:ascii="Arial" w:hAnsi="Arial"/>
                <w:b/>
                <w:sz w:val="15"/>
              </w:rPr>
              <w:t>COMO</w:t>
            </w:r>
            <w:r>
              <w:rPr>
                <w:rFonts w:ascii="Arial" w:hAnsi="Arial"/>
                <w:b/>
                <w:spacing w:val="-4"/>
                <w:sz w:val="15"/>
              </w:rPr>
              <w:t> </w:t>
            </w:r>
            <w:r>
              <w:rPr>
                <w:rFonts w:ascii="Arial" w:hAnsi="Arial"/>
                <w:b/>
                <w:sz w:val="15"/>
              </w:rPr>
              <w:t>UM</w:t>
            </w:r>
            <w:r>
              <w:rPr>
                <w:rFonts w:ascii="Arial" w:hAnsi="Arial"/>
                <w:b/>
                <w:spacing w:val="-4"/>
                <w:sz w:val="15"/>
              </w:rPr>
              <w:t> TODO</w:t>
            </w:r>
          </w:p>
        </w:tc>
        <w:tc>
          <w:tcPr>
            <w:tcW w:w="1260" w:type="dxa"/>
            <w:tcBorders>
              <w:right w:val="single" w:sz="6" w:space="0" w:color="7F7F7F"/>
            </w:tcBorders>
          </w:tcPr>
          <w:p>
            <w:pPr>
              <w:pStyle w:val="TableParagraph"/>
              <w:spacing w:before="77"/>
              <w:ind w:left="13" w:right="127"/>
              <w:jc w:val="center"/>
              <w:rPr>
                <w:sz w:val="15"/>
              </w:rPr>
            </w:pPr>
            <w:r>
              <w:rPr>
                <w:sz w:val="15"/>
              </w:rPr>
              <w:t>art.</w:t>
            </w:r>
            <w:r>
              <w:rPr>
                <w:spacing w:val="-5"/>
                <w:sz w:val="15"/>
              </w:rPr>
              <w:t> </w:t>
            </w:r>
            <w:r>
              <w:rPr>
                <w:sz w:val="15"/>
              </w:rPr>
              <w:t>6º,</w:t>
            </w:r>
            <w:r>
              <w:rPr>
                <w:spacing w:val="-4"/>
                <w:sz w:val="15"/>
              </w:rPr>
              <w:t> </w:t>
            </w:r>
            <w:r>
              <w:rPr>
                <w:sz w:val="15"/>
              </w:rPr>
              <w:t>XXIII,</w:t>
            </w:r>
            <w:r>
              <w:rPr>
                <w:spacing w:val="-4"/>
                <w:sz w:val="15"/>
              </w:rPr>
              <w:t> </w:t>
            </w:r>
            <w:r>
              <w:rPr>
                <w:spacing w:val="-10"/>
                <w:sz w:val="15"/>
              </w:rPr>
              <w:t>c</w:t>
            </w:r>
          </w:p>
        </w:tc>
      </w:tr>
      <w:tr>
        <w:trPr>
          <w:trHeight w:val="2370" w:hRule="atLeast"/>
        </w:trPr>
        <w:tc>
          <w:tcPr>
            <w:tcW w:w="8077" w:type="dxa"/>
          </w:tcPr>
          <w:p>
            <w:pPr>
              <w:pStyle w:val="TableParagraph"/>
              <w:numPr>
                <w:ilvl w:val="0"/>
                <w:numId w:val="24"/>
              </w:numPr>
              <w:tabs>
                <w:tab w:pos="246" w:val="left" w:leader="none"/>
              </w:tabs>
              <w:spacing w:line="240" w:lineRule="auto" w:before="77" w:after="0"/>
              <w:ind w:left="246" w:right="0" w:hanging="164"/>
              <w:jc w:val="left"/>
              <w:rPr>
                <w:rFonts w:ascii="Arial" w:hAnsi="Arial"/>
                <w:b/>
                <w:sz w:val="15"/>
              </w:rPr>
            </w:pPr>
            <w:r>
              <w:rPr>
                <w:rFonts w:ascii="Arial" w:hAnsi="Arial"/>
                <w:b/>
                <w:sz w:val="15"/>
              </w:rPr>
              <w:t>REQUISITOS</w:t>
            </w:r>
            <w:r>
              <w:rPr>
                <w:rFonts w:ascii="Arial" w:hAnsi="Arial"/>
                <w:b/>
                <w:spacing w:val="-6"/>
                <w:sz w:val="15"/>
              </w:rPr>
              <w:t> </w:t>
            </w:r>
            <w:r>
              <w:rPr>
                <w:rFonts w:ascii="Arial" w:hAnsi="Arial"/>
                <w:b/>
                <w:sz w:val="15"/>
              </w:rPr>
              <w:t>DA</w:t>
            </w:r>
            <w:r>
              <w:rPr>
                <w:rFonts w:ascii="Arial" w:hAnsi="Arial"/>
                <w:b/>
                <w:spacing w:val="-6"/>
                <w:sz w:val="15"/>
              </w:rPr>
              <w:t> </w:t>
            </w:r>
            <w:r>
              <w:rPr>
                <w:rFonts w:ascii="Arial" w:hAnsi="Arial"/>
                <w:b/>
                <w:spacing w:val="-2"/>
                <w:sz w:val="15"/>
              </w:rPr>
              <w:t>CONTRATAÇÃO</w:t>
            </w:r>
          </w:p>
          <w:p>
            <w:pPr>
              <w:pStyle w:val="TableParagraph"/>
              <w:numPr>
                <w:ilvl w:val="1"/>
                <w:numId w:val="24"/>
              </w:numPr>
              <w:tabs>
                <w:tab w:pos="329" w:val="left" w:leader="none"/>
              </w:tabs>
              <w:spacing w:line="240" w:lineRule="auto" w:before="82" w:after="0"/>
              <w:ind w:left="329" w:right="0" w:hanging="247"/>
              <w:jc w:val="left"/>
              <w:rPr>
                <w:sz w:val="15"/>
              </w:rPr>
            </w:pPr>
            <w:r>
              <w:rPr>
                <w:sz w:val="15"/>
              </w:rPr>
              <w:t>REQUISITOS</w:t>
            </w:r>
            <w:r>
              <w:rPr>
                <w:spacing w:val="-10"/>
                <w:sz w:val="15"/>
              </w:rPr>
              <w:t> </w:t>
            </w:r>
            <w:r>
              <w:rPr>
                <w:spacing w:val="-2"/>
                <w:sz w:val="15"/>
              </w:rPr>
              <w:t>GERAIS</w:t>
            </w:r>
          </w:p>
          <w:p>
            <w:pPr>
              <w:pStyle w:val="TableParagraph"/>
              <w:numPr>
                <w:ilvl w:val="1"/>
                <w:numId w:val="24"/>
              </w:numPr>
              <w:tabs>
                <w:tab w:pos="329" w:val="left" w:leader="none"/>
              </w:tabs>
              <w:spacing w:line="240" w:lineRule="auto" w:before="83" w:after="0"/>
              <w:ind w:left="329" w:right="0" w:hanging="247"/>
              <w:jc w:val="left"/>
              <w:rPr>
                <w:sz w:val="15"/>
              </w:rPr>
            </w:pPr>
            <w:r>
              <w:rPr>
                <w:spacing w:val="-2"/>
                <w:sz w:val="15"/>
              </w:rPr>
              <w:t>SUSTENTABILIDADE</w:t>
            </w:r>
          </w:p>
          <w:p>
            <w:pPr>
              <w:pStyle w:val="TableParagraph"/>
              <w:numPr>
                <w:ilvl w:val="1"/>
                <w:numId w:val="24"/>
              </w:numPr>
              <w:tabs>
                <w:tab w:pos="329" w:val="left" w:leader="none"/>
              </w:tabs>
              <w:spacing w:line="240" w:lineRule="auto" w:before="82" w:after="0"/>
              <w:ind w:left="329" w:right="0" w:hanging="247"/>
              <w:jc w:val="left"/>
              <w:rPr>
                <w:sz w:val="15"/>
              </w:rPr>
            </w:pPr>
            <w:r>
              <w:rPr>
                <w:spacing w:val="-2"/>
                <w:sz w:val="15"/>
              </w:rPr>
              <w:t>SUBCONTRATAÇÃO</w:t>
            </w:r>
          </w:p>
          <w:p>
            <w:pPr>
              <w:pStyle w:val="TableParagraph"/>
              <w:numPr>
                <w:ilvl w:val="1"/>
                <w:numId w:val="24"/>
              </w:numPr>
              <w:tabs>
                <w:tab w:pos="329" w:val="left" w:leader="none"/>
              </w:tabs>
              <w:spacing w:line="240" w:lineRule="auto" w:before="83" w:after="0"/>
              <w:ind w:left="329" w:right="0" w:hanging="247"/>
              <w:jc w:val="left"/>
              <w:rPr>
                <w:sz w:val="15"/>
              </w:rPr>
            </w:pPr>
            <w:r>
              <w:rPr>
                <w:sz w:val="15"/>
              </w:rPr>
              <w:t>GARANTIA</w:t>
            </w:r>
            <w:r>
              <w:rPr>
                <w:spacing w:val="-5"/>
                <w:sz w:val="15"/>
              </w:rPr>
              <w:t> </w:t>
            </w:r>
            <w:r>
              <w:rPr>
                <w:sz w:val="15"/>
              </w:rPr>
              <w:t>DA</w:t>
            </w:r>
            <w:r>
              <w:rPr>
                <w:spacing w:val="-5"/>
                <w:sz w:val="15"/>
              </w:rPr>
              <w:t> </w:t>
            </w:r>
            <w:r>
              <w:rPr>
                <w:spacing w:val="-2"/>
                <w:sz w:val="15"/>
              </w:rPr>
              <w:t>CONTRATAÇÃO</w:t>
            </w:r>
          </w:p>
          <w:p>
            <w:pPr>
              <w:pStyle w:val="TableParagraph"/>
              <w:numPr>
                <w:ilvl w:val="1"/>
                <w:numId w:val="24"/>
              </w:numPr>
              <w:tabs>
                <w:tab w:pos="329" w:val="left" w:leader="none"/>
              </w:tabs>
              <w:spacing w:line="240" w:lineRule="auto" w:before="82" w:after="0"/>
              <w:ind w:left="329" w:right="0" w:hanging="247"/>
              <w:jc w:val="left"/>
              <w:rPr>
                <w:sz w:val="15"/>
              </w:rPr>
            </w:pPr>
            <w:r>
              <w:rPr>
                <w:sz w:val="15"/>
              </w:rPr>
              <w:t>TRANSIÇÃO</w:t>
            </w:r>
            <w:r>
              <w:rPr>
                <w:spacing w:val="-9"/>
                <w:sz w:val="15"/>
              </w:rPr>
              <w:t> </w:t>
            </w:r>
            <w:r>
              <w:rPr>
                <w:spacing w:val="-2"/>
                <w:sz w:val="15"/>
              </w:rPr>
              <w:t>CONTRATUAL</w:t>
            </w:r>
          </w:p>
          <w:p>
            <w:pPr>
              <w:pStyle w:val="TableParagraph"/>
              <w:numPr>
                <w:ilvl w:val="1"/>
                <w:numId w:val="24"/>
              </w:numPr>
              <w:tabs>
                <w:tab w:pos="329" w:val="left" w:leader="none"/>
              </w:tabs>
              <w:spacing w:line="240" w:lineRule="auto" w:before="83" w:after="0"/>
              <w:ind w:left="329" w:right="0" w:hanging="247"/>
              <w:jc w:val="left"/>
              <w:rPr>
                <w:sz w:val="15"/>
              </w:rPr>
            </w:pPr>
            <w:r>
              <w:rPr>
                <w:sz w:val="15"/>
              </w:rPr>
              <w:t>VISTORIA</w:t>
            </w:r>
            <w:r>
              <w:rPr>
                <w:spacing w:val="-8"/>
                <w:sz w:val="15"/>
              </w:rPr>
              <w:t> </w:t>
            </w:r>
            <w:r>
              <w:rPr>
                <w:spacing w:val="-2"/>
                <w:sz w:val="15"/>
              </w:rPr>
              <w:t>PRÉVIA</w:t>
            </w:r>
          </w:p>
          <w:p>
            <w:pPr>
              <w:pStyle w:val="TableParagraph"/>
              <w:numPr>
                <w:ilvl w:val="1"/>
                <w:numId w:val="24"/>
              </w:numPr>
              <w:tabs>
                <w:tab w:pos="329" w:val="left" w:leader="none"/>
              </w:tabs>
              <w:spacing w:line="240" w:lineRule="auto" w:before="82" w:after="0"/>
              <w:ind w:left="329" w:right="0" w:hanging="247"/>
              <w:jc w:val="left"/>
              <w:rPr>
                <w:sz w:val="15"/>
              </w:rPr>
            </w:pPr>
            <w:r>
              <w:rPr>
                <w:sz w:val="15"/>
              </w:rPr>
              <w:t>PARTICIPAÇÃO</w:t>
            </w:r>
            <w:r>
              <w:rPr>
                <w:spacing w:val="-7"/>
                <w:sz w:val="15"/>
              </w:rPr>
              <w:t> </w:t>
            </w:r>
            <w:r>
              <w:rPr>
                <w:sz w:val="15"/>
              </w:rPr>
              <w:t>DE</w:t>
            </w:r>
            <w:r>
              <w:rPr>
                <w:spacing w:val="-7"/>
                <w:sz w:val="15"/>
              </w:rPr>
              <w:t> </w:t>
            </w:r>
            <w:r>
              <w:rPr>
                <w:spacing w:val="-2"/>
                <w:sz w:val="15"/>
              </w:rPr>
              <w:t>COOPERATIVAS</w:t>
            </w:r>
          </w:p>
          <w:p>
            <w:pPr>
              <w:pStyle w:val="TableParagraph"/>
              <w:numPr>
                <w:ilvl w:val="1"/>
                <w:numId w:val="24"/>
              </w:numPr>
              <w:tabs>
                <w:tab w:pos="329" w:val="left" w:leader="none"/>
              </w:tabs>
              <w:spacing w:line="240" w:lineRule="auto" w:before="83" w:after="0"/>
              <w:ind w:left="329" w:right="0" w:hanging="247"/>
              <w:jc w:val="left"/>
              <w:rPr>
                <w:sz w:val="15"/>
              </w:rPr>
            </w:pPr>
            <w:r>
              <w:rPr>
                <w:sz w:val="15"/>
              </w:rPr>
              <w:t>PARTICIPAÇÃO</w:t>
            </w:r>
            <w:r>
              <w:rPr>
                <w:spacing w:val="-7"/>
                <w:sz w:val="15"/>
              </w:rPr>
              <w:t> </w:t>
            </w:r>
            <w:r>
              <w:rPr>
                <w:sz w:val="15"/>
              </w:rPr>
              <w:t>DE</w:t>
            </w:r>
            <w:r>
              <w:rPr>
                <w:spacing w:val="-7"/>
                <w:sz w:val="15"/>
              </w:rPr>
              <w:t> </w:t>
            </w:r>
            <w:r>
              <w:rPr>
                <w:spacing w:val="-2"/>
                <w:sz w:val="15"/>
              </w:rPr>
              <w:t>CONSÓRCIOS</w:t>
            </w:r>
          </w:p>
        </w:tc>
        <w:tc>
          <w:tcPr>
            <w:tcW w:w="1260" w:type="dxa"/>
            <w:tcBorders>
              <w:right w:val="single" w:sz="6" w:space="0" w:color="7F7F7F"/>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9"/>
              <w:rPr>
                <w:rFonts w:ascii="Arial"/>
                <w:b/>
                <w:sz w:val="15"/>
              </w:rPr>
            </w:pPr>
          </w:p>
          <w:p>
            <w:pPr>
              <w:pStyle w:val="TableParagraph"/>
              <w:ind w:left="13" w:right="119"/>
              <w:jc w:val="center"/>
              <w:rPr>
                <w:sz w:val="15"/>
              </w:rPr>
            </w:pPr>
            <w:r>
              <w:rPr>
                <w:sz w:val="15"/>
              </w:rPr>
              <w:t>art.</w:t>
            </w:r>
            <w:r>
              <w:rPr>
                <w:spacing w:val="-5"/>
                <w:sz w:val="15"/>
              </w:rPr>
              <w:t> </w:t>
            </w:r>
            <w:r>
              <w:rPr>
                <w:sz w:val="15"/>
              </w:rPr>
              <w:t>6º,</w:t>
            </w:r>
            <w:r>
              <w:rPr>
                <w:spacing w:val="-4"/>
                <w:sz w:val="15"/>
              </w:rPr>
              <w:t> </w:t>
            </w:r>
            <w:r>
              <w:rPr>
                <w:sz w:val="15"/>
              </w:rPr>
              <w:t>XXIII,</w:t>
            </w:r>
            <w:r>
              <w:rPr>
                <w:spacing w:val="-4"/>
                <w:sz w:val="15"/>
              </w:rPr>
              <w:t> </w:t>
            </w:r>
            <w:r>
              <w:rPr>
                <w:spacing w:val="-10"/>
                <w:sz w:val="15"/>
              </w:rPr>
              <w:t>d</w:t>
            </w:r>
          </w:p>
        </w:tc>
      </w:tr>
      <w:tr>
        <w:trPr>
          <w:trHeight w:val="1093" w:hRule="atLeast"/>
        </w:trPr>
        <w:tc>
          <w:tcPr>
            <w:tcW w:w="8077" w:type="dxa"/>
            <w:tcBorders>
              <w:bottom w:val="single" w:sz="4" w:space="0" w:color="7F7F7F"/>
            </w:tcBorders>
          </w:tcPr>
          <w:p>
            <w:pPr>
              <w:pStyle w:val="TableParagraph"/>
              <w:numPr>
                <w:ilvl w:val="0"/>
                <w:numId w:val="25"/>
              </w:numPr>
              <w:tabs>
                <w:tab w:pos="246" w:val="left" w:leader="none"/>
              </w:tabs>
              <w:spacing w:line="240" w:lineRule="auto" w:before="77" w:after="0"/>
              <w:ind w:left="246" w:right="0" w:hanging="164"/>
              <w:jc w:val="left"/>
              <w:rPr>
                <w:rFonts w:ascii="Arial" w:hAnsi="Arial"/>
                <w:b/>
                <w:sz w:val="15"/>
              </w:rPr>
            </w:pPr>
            <w:r>
              <w:rPr>
                <w:rFonts w:ascii="Arial" w:hAnsi="Arial"/>
                <w:b/>
                <w:sz w:val="15"/>
              </w:rPr>
              <w:t>MODELO</w:t>
            </w:r>
            <w:r>
              <w:rPr>
                <w:rFonts w:ascii="Arial" w:hAnsi="Arial"/>
                <w:b/>
                <w:spacing w:val="-5"/>
                <w:sz w:val="15"/>
              </w:rPr>
              <w:t> </w:t>
            </w:r>
            <w:r>
              <w:rPr>
                <w:rFonts w:ascii="Arial" w:hAnsi="Arial"/>
                <w:b/>
                <w:sz w:val="15"/>
              </w:rPr>
              <w:t>DE</w:t>
            </w:r>
            <w:r>
              <w:rPr>
                <w:rFonts w:ascii="Arial" w:hAnsi="Arial"/>
                <w:b/>
                <w:spacing w:val="-4"/>
                <w:sz w:val="15"/>
              </w:rPr>
              <w:t> </w:t>
            </w:r>
            <w:r>
              <w:rPr>
                <w:rFonts w:ascii="Arial" w:hAnsi="Arial"/>
                <w:b/>
                <w:sz w:val="15"/>
              </w:rPr>
              <w:t>EXECUÇÃO</w:t>
            </w:r>
            <w:r>
              <w:rPr>
                <w:rFonts w:ascii="Arial" w:hAnsi="Arial"/>
                <w:b/>
                <w:spacing w:val="-5"/>
                <w:sz w:val="15"/>
              </w:rPr>
              <w:t> </w:t>
            </w:r>
            <w:r>
              <w:rPr>
                <w:rFonts w:ascii="Arial" w:hAnsi="Arial"/>
                <w:b/>
                <w:sz w:val="15"/>
              </w:rPr>
              <w:t>DA</w:t>
            </w:r>
            <w:r>
              <w:rPr>
                <w:rFonts w:ascii="Arial" w:hAnsi="Arial"/>
                <w:b/>
                <w:spacing w:val="-4"/>
                <w:sz w:val="15"/>
              </w:rPr>
              <w:t> </w:t>
            </w:r>
            <w:r>
              <w:rPr>
                <w:rFonts w:ascii="Arial" w:hAnsi="Arial"/>
                <w:b/>
                <w:spacing w:val="-2"/>
                <w:sz w:val="15"/>
              </w:rPr>
              <w:t>CONTRATAÇÃO</w:t>
            </w:r>
          </w:p>
          <w:p>
            <w:pPr>
              <w:pStyle w:val="TableParagraph"/>
              <w:numPr>
                <w:ilvl w:val="1"/>
                <w:numId w:val="25"/>
              </w:numPr>
              <w:tabs>
                <w:tab w:pos="329" w:val="left" w:leader="none"/>
              </w:tabs>
              <w:spacing w:line="240" w:lineRule="auto" w:before="82" w:after="0"/>
              <w:ind w:left="329" w:right="0" w:hanging="247"/>
              <w:jc w:val="left"/>
              <w:rPr>
                <w:sz w:val="15"/>
              </w:rPr>
            </w:pPr>
            <w:r>
              <w:rPr>
                <w:sz w:val="15"/>
              </w:rPr>
              <w:t>DINÂMICA</w:t>
            </w:r>
            <w:r>
              <w:rPr>
                <w:spacing w:val="-5"/>
                <w:sz w:val="15"/>
              </w:rPr>
              <w:t> </w:t>
            </w:r>
            <w:r>
              <w:rPr>
                <w:sz w:val="15"/>
              </w:rPr>
              <w:t>DE</w:t>
            </w:r>
            <w:r>
              <w:rPr>
                <w:spacing w:val="-5"/>
                <w:sz w:val="15"/>
              </w:rPr>
              <w:t> </w:t>
            </w:r>
            <w:r>
              <w:rPr>
                <w:sz w:val="15"/>
              </w:rPr>
              <w:t>EXECUÇÃO</w:t>
            </w:r>
            <w:r>
              <w:rPr>
                <w:spacing w:val="-5"/>
                <w:sz w:val="15"/>
              </w:rPr>
              <w:t> </w:t>
            </w:r>
            <w:r>
              <w:rPr>
                <w:sz w:val="15"/>
              </w:rPr>
              <w:t>DO</w:t>
            </w:r>
            <w:r>
              <w:rPr>
                <w:spacing w:val="-5"/>
                <w:sz w:val="15"/>
              </w:rPr>
              <w:t> </w:t>
            </w:r>
            <w:r>
              <w:rPr>
                <w:spacing w:val="-2"/>
                <w:sz w:val="15"/>
              </w:rPr>
              <w:t>OBJETO</w:t>
            </w:r>
          </w:p>
          <w:p>
            <w:pPr>
              <w:pStyle w:val="TableParagraph"/>
              <w:numPr>
                <w:ilvl w:val="1"/>
                <w:numId w:val="25"/>
              </w:numPr>
              <w:tabs>
                <w:tab w:pos="329" w:val="left" w:leader="none"/>
              </w:tabs>
              <w:spacing w:line="240" w:lineRule="auto" w:before="83" w:after="0"/>
              <w:ind w:left="329" w:right="0" w:hanging="247"/>
              <w:jc w:val="left"/>
              <w:rPr>
                <w:sz w:val="15"/>
              </w:rPr>
            </w:pPr>
            <w:r>
              <w:rPr>
                <w:sz w:val="15"/>
              </w:rPr>
              <w:t>OBRIGAÇÕES</w:t>
            </w:r>
            <w:r>
              <w:rPr>
                <w:spacing w:val="-6"/>
                <w:sz w:val="15"/>
              </w:rPr>
              <w:t> </w:t>
            </w:r>
            <w:r>
              <w:rPr>
                <w:sz w:val="15"/>
              </w:rPr>
              <w:t>DO</w:t>
            </w:r>
            <w:r>
              <w:rPr>
                <w:spacing w:val="-6"/>
                <w:sz w:val="15"/>
              </w:rPr>
              <w:t> </w:t>
            </w:r>
            <w:r>
              <w:rPr>
                <w:spacing w:val="-2"/>
                <w:sz w:val="15"/>
              </w:rPr>
              <w:t>TRE/SE</w:t>
            </w:r>
          </w:p>
          <w:p>
            <w:pPr>
              <w:pStyle w:val="TableParagraph"/>
              <w:numPr>
                <w:ilvl w:val="1"/>
                <w:numId w:val="25"/>
              </w:numPr>
              <w:tabs>
                <w:tab w:pos="329" w:val="left" w:leader="none"/>
              </w:tabs>
              <w:spacing w:line="240" w:lineRule="auto" w:before="82" w:after="0"/>
              <w:ind w:left="329" w:right="0" w:hanging="247"/>
              <w:jc w:val="left"/>
              <w:rPr>
                <w:sz w:val="15"/>
              </w:rPr>
            </w:pPr>
            <w:r>
              <w:rPr>
                <w:sz w:val="15"/>
              </w:rPr>
              <w:t>OBRIGAÇÕES</w:t>
            </w:r>
            <w:r>
              <w:rPr>
                <w:spacing w:val="-7"/>
                <w:sz w:val="15"/>
              </w:rPr>
              <w:t> </w:t>
            </w:r>
            <w:r>
              <w:rPr>
                <w:sz w:val="15"/>
              </w:rPr>
              <w:t>DA(O)</w:t>
            </w:r>
            <w:r>
              <w:rPr>
                <w:spacing w:val="-7"/>
                <w:sz w:val="15"/>
              </w:rPr>
              <w:t> </w:t>
            </w:r>
            <w:r>
              <w:rPr>
                <w:sz w:val="15"/>
              </w:rPr>
              <w:t>CONTRATADA(O)</w:t>
            </w:r>
            <w:r>
              <w:rPr>
                <w:spacing w:val="-6"/>
                <w:sz w:val="15"/>
              </w:rPr>
              <w:t> </w:t>
            </w:r>
            <w:r>
              <w:rPr>
                <w:sz w:val="15"/>
              </w:rPr>
              <w:t>E</w:t>
            </w:r>
            <w:r>
              <w:rPr>
                <w:spacing w:val="-7"/>
                <w:sz w:val="15"/>
              </w:rPr>
              <w:t> </w:t>
            </w:r>
            <w:r>
              <w:rPr>
                <w:sz w:val="15"/>
              </w:rPr>
              <w:t>SUAS</w:t>
            </w:r>
            <w:r>
              <w:rPr>
                <w:spacing w:val="-6"/>
                <w:sz w:val="15"/>
              </w:rPr>
              <w:t> </w:t>
            </w:r>
            <w:r>
              <w:rPr>
                <w:spacing w:val="-2"/>
                <w:sz w:val="15"/>
              </w:rPr>
              <w:t>VEDAÇÕES</w:t>
            </w:r>
          </w:p>
        </w:tc>
        <w:tc>
          <w:tcPr>
            <w:tcW w:w="1260" w:type="dxa"/>
            <w:tcBorders>
              <w:bottom w:val="single" w:sz="4" w:space="0" w:color="7F7F7F"/>
              <w:right w:val="single" w:sz="6" w:space="0" w:color="7F7F7F"/>
            </w:tcBorders>
          </w:tcPr>
          <w:p>
            <w:pPr>
              <w:pStyle w:val="TableParagraph"/>
              <w:rPr>
                <w:rFonts w:ascii="Arial"/>
                <w:b/>
                <w:sz w:val="15"/>
              </w:rPr>
            </w:pPr>
          </w:p>
          <w:p>
            <w:pPr>
              <w:pStyle w:val="TableParagraph"/>
              <w:spacing w:before="114"/>
              <w:rPr>
                <w:rFonts w:ascii="Arial"/>
                <w:b/>
                <w:sz w:val="15"/>
              </w:rPr>
            </w:pPr>
          </w:p>
          <w:p>
            <w:pPr>
              <w:pStyle w:val="TableParagraph"/>
              <w:ind w:left="13" w:right="119"/>
              <w:jc w:val="center"/>
              <w:rPr>
                <w:sz w:val="15"/>
              </w:rPr>
            </w:pPr>
            <w:r>
              <w:rPr>
                <w:sz w:val="15"/>
              </w:rPr>
              <w:t>art.</w:t>
            </w:r>
            <w:r>
              <w:rPr>
                <w:spacing w:val="-5"/>
                <w:sz w:val="15"/>
              </w:rPr>
              <w:t> </w:t>
            </w:r>
            <w:r>
              <w:rPr>
                <w:sz w:val="15"/>
              </w:rPr>
              <w:t>6º,</w:t>
            </w:r>
            <w:r>
              <w:rPr>
                <w:spacing w:val="-4"/>
                <w:sz w:val="15"/>
              </w:rPr>
              <w:t> </w:t>
            </w:r>
            <w:r>
              <w:rPr>
                <w:sz w:val="15"/>
              </w:rPr>
              <w:t>XXIII,</w:t>
            </w:r>
            <w:r>
              <w:rPr>
                <w:spacing w:val="-4"/>
                <w:sz w:val="15"/>
              </w:rPr>
              <w:t> </w:t>
            </w:r>
            <w:r>
              <w:rPr>
                <w:spacing w:val="-10"/>
                <w:sz w:val="15"/>
              </w:rPr>
              <w:t>e</w:t>
            </w:r>
          </w:p>
        </w:tc>
      </w:tr>
      <w:tr>
        <w:trPr>
          <w:trHeight w:val="1341" w:hRule="atLeast"/>
        </w:trPr>
        <w:tc>
          <w:tcPr>
            <w:tcW w:w="9337" w:type="dxa"/>
            <w:gridSpan w:val="2"/>
            <w:tcBorders>
              <w:top w:val="single" w:sz="4" w:space="0" w:color="7F7F7F"/>
              <w:left w:val="single" w:sz="4" w:space="0" w:color="7F7F7F"/>
              <w:bottom w:val="nil"/>
              <w:right w:val="single" w:sz="4" w:space="0" w:color="2B2B2B"/>
            </w:tcBorders>
          </w:tcPr>
          <w:p>
            <w:pPr>
              <w:pStyle w:val="TableParagraph"/>
              <w:rPr>
                <w:rFonts w:ascii="Times New Roman"/>
                <w:sz w:val="14"/>
              </w:rPr>
            </w:pPr>
          </w:p>
        </w:tc>
      </w:tr>
    </w:tbl>
    <w:p>
      <w:pPr>
        <w:pStyle w:val="TableParagraph"/>
        <w:spacing w:after="0"/>
        <w:rPr>
          <w:rFonts w:ascii="Times New Roman"/>
          <w:sz w:val="14"/>
        </w:rPr>
        <w:sectPr>
          <w:pgSz w:w="11900" w:h="16840"/>
          <w:pgMar w:header="0" w:footer="181" w:top="540" w:bottom="380" w:left="566" w:right="566"/>
        </w:sectPr>
      </w:pPr>
    </w:p>
    <w:p>
      <w:pPr>
        <w:pStyle w:val="BodyText"/>
        <w:spacing w:before="3"/>
        <w:ind w:left="0"/>
        <w:rPr>
          <w:rFonts w:ascii="Arial"/>
          <w:b/>
          <w:sz w:val="2"/>
        </w:rPr>
      </w:pPr>
    </w:p>
    <w:tbl>
      <w:tblPr>
        <w:tblW w:w="0" w:type="auto"/>
        <w:jc w:val="left"/>
        <w:tblInd w:w="131"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8077"/>
        <w:gridCol w:w="1260"/>
      </w:tblGrid>
      <w:tr>
        <w:trPr>
          <w:trHeight w:val="328" w:hRule="atLeast"/>
        </w:trPr>
        <w:tc>
          <w:tcPr>
            <w:tcW w:w="8077" w:type="dxa"/>
            <w:tcBorders>
              <w:left w:val="single" w:sz="6" w:space="0" w:color="2B2B2B"/>
              <w:bottom w:val="single" w:sz="6" w:space="0" w:color="7F7F7F"/>
              <w:right w:val="single" w:sz="6" w:space="0" w:color="2B2B2B"/>
            </w:tcBorders>
          </w:tcPr>
          <w:p>
            <w:pPr>
              <w:pStyle w:val="TableParagraph"/>
              <w:spacing w:before="75"/>
              <w:ind w:left="82"/>
              <w:rPr>
                <w:rFonts w:ascii="Arial" w:hAnsi="Arial"/>
                <w:b/>
                <w:sz w:val="15"/>
              </w:rPr>
            </w:pPr>
            <w:r>
              <w:rPr>
                <w:rFonts w:ascii="Arial" w:hAnsi="Arial"/>
                <w:b/>
                <w:sz w:val="15"/>
              </w:rPr>
              <w:t>II</w:t>
            </w:r>
            <w:r>
              <w:rPr>
                <w:rFonts w:ascii="Arial" w:hAnsi="Arial"/>
                <w:b/>
                <w:spacing w:val="-4"/>
                <w:sz w:val="15"/>
              </w:rPr>
              <w:t> </w:t>
            </w:r>
            <w:r>
              <w:rPr>
                <w:rFonts w:ascii="Arial" w:hAnsi="Arial"/>
                <w:b/>
                <w:sz w:val="15"/>
              </w:rPr>
              <w:t>–</w:t>
            </w:r>
            <w:r>
              <w:rPr>
                <w:rFonts w:ascii="Arial" w:hAnsi="Arial"/>
                <w:b/>
                <w:spacing w:val="-3"/>
                <w:sz w:val="15"/>
              </w:rPr>
              <w:t> </w:t>
            </w:r>
            <w:r>
              <w:rPr>
                <w:rFonts w:ascii="Arial" w:hAnsi="Arial"/>
                <w:b/>
                <w:sz w:val="15"/>
              </w:rPr>
              <w:t>SUMÁRIO</w:t>
            </w:r>
            <w:r>
              <w:rPr>
                <w:rFonts w:ascii="Arial" w:hAnsi="Arial"/>
                <w:b/>
                <w:spacing w:val="-3"/>
                <w:sz w:val="15"/>
              </w:rPr>
              <w:t> </w:t>
            </w:r>
            <w:r>
              <w:rPr>
                <w:rFonts w:ascii="Arial" w:hAnsi="Arial"/>
                <w:b/>
                <w:sz w:val="15"/>
              </w:rPr>
              <w:t>DO</w:t>
            </w:r>
            <w:r>
              <w:rPr>
                <w:rFonts w:ascii="Arial" w:hAnsi="Arial"/>
                <w:b/>
                <w:spacing w:val="-3"/>
                <w:sz w:val="15"/>
              </w:rPr>
              <w:t> </w:t>
            </w:r>
            <w:r>
              <w:rPr>
                <w:rFonts w:ascii="Arial" w:hAnsi="Arial"/>
                <w:b/>
                <w:sz w:val="15"/>
              </w:rPr>
              <w:t>TERMO</w:t>
            </w:r>
            <w:r>
              <w:rPr>
                <w:rFonts w:ascii="Arial" w:hAnsi="Arial"/>
                <w:b/>
                <w:spacing w:val="-3"/>
                <w:sz w:val="15"/>
              </w:rPr>
              <w:t> </w:t>
            </w:r>
            <w:r>
              <w:rPr>
                <w:rFonts w:ascii="Arial" w:hAnsi="Arial"/>
                <w:b/>
                <w:sz w:val="15"/>
              </w:rPr>
              <w:t>DE</w:t>
            </w:r>
            <w:r>
              <w:rPr>
                <w:rFonts w:ascii="Arial" w:hAnsi="Arial"/>
                <w:b/>
                <w:spacing w:val="-3"/>
                <w:sz w:val="15"/>
              </w:rPr>
              <w:t> </w:t>
            </w:r>
            <w:r>
              <w:rPr>
                <w:rFonts w:ascii="Arial" w:hAnsi="Arial"/>
                <w:b/>
                <w:spacing w:val="-2"/>
                <w:sz w:val="15"/>
              </w:rPr>
              <w:t>REFERÊNCIA</w:t>
            </w:r>
          </w:p>
        </w:tc>
        <w:tc>
          <w:tcPr>
            <w:tcW w:w="1260" w:type="dxa"/>
            <w:tcBorders>
              <w:left w:val="single" w:sz="6" w:space="0" w:color="2B2B2B"/>
              <w:bottom w:val="single" w:sz="6" w:space="0" w:color="7F7F7F"/>
              <w:right w:val="single" w:sz="6" w:space="0" w:color="7F7F7F"/>
            </w:tcBorders>
          </w:tcPr>
          <w:p>
            <w:pPr>
              <w:pStyle w:val="TableParagraph"/>
              <w:spacing w:before="75"/>
              <w:ind w:left="83"/>
              <w:rPr>
                <w:rFonts w:ascii="Arial"/>
                <w:b/>
                <w:sz w:val="15"/>
              </w:rPr>
            </w:pPr>
            <w:r>
              <w:rPr>
                <w:rFonts w:ascii="Arial"/>
                <w:b/>
                <w:sz w:val="15"/>
              </w:rPr>
              <w:t>Lei</w:t>
            </w:r>
            <w:r>
              <w:rPr>
                <w:rFonts w:ascii="Arial"/>
                <w:b/>
                <w:spacing w:val="-3"/>
                <w:sz w:val="15"/>
              </w:rPr>
              <w:t> </w:t>
            </w:r>
            <w:r>
              <w:rPr>
                <w:rFonts w:ascii="Arial"/>
                <w:b/>
                <w:spacing w:val="-2"/>
                <w:sz w:val="15"/>
              </w:rPr>
              <w:t>14.133/2021</w:t>
            </w:r>
          </w:p>
        </w:tc>
      </w:tr>
      <w:tr>
        <w:trPr>
          <w:trHeight w:val="2370" w:hRule="atLeast"/>
        </w:trPr>
        <w:tc>
          <w:tcPr>
            <w:tcW w:w="8077" w:type="dxa"/>
            <w:tcBorders>
              <w:top w:val="single" w:sz="6" w:space="0" w:color="7F7F7F"/>
              <w:left w:val="single" w:sz="6" w:space="0" w:color="2B2B2B"/>
              <w:bottom w:val="single" w:sz="6" w:space="0" w:color="2B2B2B"/>
              <w:right w:val="single" w:sz="6" w:space="0" w:color="2B2B2B"/>
            </w:tcBorders>
          </w:tcPr>
          <w:p>
            <w:pPr>
              <w:pStyle w:val="TableParagraph"/>
              <w:numPr>
                <w:ilvl w:val="0"/>
                <w:numId w:val="26"/>
              </w:numPr>
              <w:tabs>
                <w:tab w:pos="246" w:val="left" w:leader="none"/>
              </w:tabs>
              <w:spacing w:line="240" w:lineRule="auto" w:before="77" w:after="0"/>
              <w:ind w:left="246" w:right="0" w:hanging="164"/>
              <w:jc w:val="left"/>
              <w:rPr>
                <w:rFonts w:ascii="Arial" w:hAnsi="Arial"/>
                <w:b/>
                <w:sz w:val="15"/>
              </w:rPr>
            </w:pPr>
            <w:r>
              <w:rPr>
                <w:rFonts w:ascii="Arial" w:hAnsi="Arial"/>
                <w:b/>
                <w:sz w:val="15"/>
              </w:rPr>
              <w:t>MODELO</w:t>
            </w:r>
            <w:r>
              <w:rPr>
                <w:rFonts w:ascii="Arial" w:hAnsi="Arial"/>
                <w:b/>
                <w:spacing w:val="-4"/>
                <w:sz w:val="15"/>
              </w:rPr>
              <w:t> </w:t>
            </w:r>
            <w:r>
              <w:rPr>
                <w:rFonts w:ascii="Arial" w:hAnsi="Arial"/>
                <w:b/>
                <w:sz w:val="15"/>
              </w:rPr>
              <w:t>DE</w:t>
            </w:r>
            <w:r>
              <w:rPr>
                <w:rFonts w:ascii="Arial" w:hAnsi="Arial"/>
                <w:b/>
                <w:spacing w:val="-4"/>
                <w:sz w:val="15"/>
              </w:rPr>
              <w:t> </w:t>
            </w:r>
            <w:r>
              <w:rPr>
                <w:rFonts w:ascii="Arial" w:hAnsi="Arial"/>
                <w:b/>
                <w:sz w:val="15"/>
              </w:rPr>
              <w:t>GESTÃO</w:t>
            </w:r>
            <w:r>
              <w:rPr>
                <w:rFonts w:ascii="Arial" w:hAnsi="Arial"/>
                <w:b/>
                <w:spacing w:val="-4"/>
                <w:sz w:val="15"/>
              </w:rPr>
              <w:t> </w:t>
            </w:r>
            <w:r>
              <w:rPr>
                <w:rFonts w:ascii="Arial" w:hAnsi="Arial"/>
                <w:b/>
                <w:sz w:val="15"/>
              </w:rPr>
              <w:t>DA</w:t>
            </w:r>
            <w:r>
              <w:rPr>
                <w:rFonts w:ascii="Arial" w:hAnsi="Arial"/>
                <w:b/>
                <w:spacing w:val="-4"/>
                <w:sz w:val="15"/>
              </w:rPr>
              <w:t> </w:t>
            </w:r>
            <w:r>
              <w:rPr>
                <w:rFonts w:ascii="Arial" w:hAnsi="Arial"/>
                <w:b/>
                <w:spacing w:val="-2"/>
                <w:sz w:val="15"/>
              </w:rPr>
              <w:t>CONTRATAÇÃO</w:t>
            </w:r>
          </w:p>
          <w:p>
            <w:pPr>
              <w:pStyle w:val="TableParagraph"/>
              <w:numPr>
                <w:ilvl w:val="1"/>
                <w:numId w:val="26"/>
              </w:numPr>
              <w:tabs>
                <w:tab w:pos="329" w:val="left" w:leader="none"/>
              </w:tabs>
              <w:spacing w:line="240" w:lineRule="auto" w:before="82" w:after="0"/>
              <w:ind w:left="329" w:right="0" w:hanging="247"/>
              <w:jc w:val="left"/>
              <w:rPr>
                <w:sz w:val="15"/>
              </w:rPr>
            </w:pPr>
            <w:r>
              <w:rPr>
                <w:sz w:val="15"/>
              </w:rPr>
              <w:t>CONDIÇÕES</w:t>
            </w:r>
            <w:r>
              <w:rPr>
                <w:spacing w:val="-9"/>
                <w:sz w:val="15"/>
              </w:rPr>
              <w:t> </w:t>
            </w:r>
            <w:r>
              <w:rPr>
                <w:spacing w:val="-2"/>
                <w:sz w:val="15"/>
              </w:rPr>
              <w:t>GERAIS</w:t>
            </w:r>
          </w:p>
          <w:p>
            <w:pPr>
              <w:pStyle w:val="TableParagraph"/>
              <w:numPr>
                <w:ilvl w:val="1"/>
                <w:numId w:val="26"/>
              </w:numPr>
              <w:tabs>
                <w:tab w:pos="329" w:val="left" w:leader="none"/>
              </w:tabs>
              <w:spacing w:line="240" w:lineRule="auto" w:before="83" w:after="0"/>
              <w:ind w:left="329" w:right="0" w:hanging="247"/>
              <w:jc w:val="left"/>
              <w:rPr>
                <w:rFonts w:ascii="Arial" w:hAnsi="Arial"/>
                <w:b/>
                <w:sz w:val="15"/>
              </w:rPr>
            </w:pPr>
            <w:r>
              <w:rPr>
                <w:sz w:val="15"/>
              </w:rPr>
              <w:t>FISCALIZAÇÃO</w:t>
            </w:r>
            <w:r>
              <w:rPr>
                <w:spacing w:val="-7"/>
                <w:sz w:val="15"/>
              </w:rPr>
              <w:t> </w:t>
            </w:r>
            <w:r>
              <w:rPr>
                <w:sz w:val="15"/>
              </w:rPr>
              <w:t>E</w:t>
            </w:r>
            <w:r>
              <w:rPr>
                <w:spacing w:val="-6"/>
                <w:sz w:val="15"/>
              </w:rPr>
              <w:t> </w:t>
            </w:r>
            <w:r>
              <w:rPr>
                <w:sz w:val="15"/>
              </w:rPr>
              <w:t>ACOMPANHAMENTO</w:t>
            </w:r>
            <w:r>
              <w:rPr>
                <w:spacing w:val="-6"/>
                <w:sz w:val="15"/>
              </w:rPr>
              <w:t> </w:t>
            </w:r>
            <w:r>
              <w:rPr>
                <w:sz w:val="15"/>
              </w:rPr>
              <w:t>DA</w:t>
            </w:r>
            <w:r>
              <w:rPr>
                <w:spacing w:val="-6"/>
                <w:sz w:val="15"/>
              </w:rPr>
              <w:t> </w:t>
            </w:r>
            <w:r>
              <w:rPr>
                <w:sz w:val="15"/>
              </w:rPr>
              <w:t>EXECUÇÃO</w:t>
            </w:r>
            <w:r>
              <w:rPr>
                <w:spacing w:val="10"/>
                <w:sz w:val="15"/>
              </w:rPr>
              <w:t> </w:t>
            </w:r>
            <w:r>
              <w:rPr>
                <w:rFonts w:ascii="Arial" w:hAnsi="Arial"/>
                <w:b/>
                <w:sz w:val="15"/>
              </w:rPr>
              <w:t>DA</w:t>
            </w:r>
            <w:r>
              <w:rPr>
                <w:rFonts w:ascii="Arial" w:hAnsi="Arial"/>
                <w:b/>
                <w:spacing w:val="-6"/>
                <w:sz w:val="15"/>
              </w:rPr>
              <w:t> </w:t>
            </w:r>
            <w:r>
              <w:rPr>
                <w:rFonts w:ascii="Arial" w:hAnsi="Arial"/>
                <w:b/>
                <w:spacing w:val="-2"/>
                <w:sz w:val="15"/>
              </w:rPr>
              <w:t>CONTRATAÇÃO</w:t>
            </w:r>
          </w:p>
          <w:p>
            <w:pPr>
              <w:pStyle w:val="TableParagraph"/>
              <w:numPr>
                <w:ilvl w:val="1"/>
                <w:numId w:val="26"/>
              </w:numPr>
              <w:tabs>
                <w:tab w:pos="329" w:val="left" w:leader="none"/>
              </w:tabs>
              <w:spacing w:line="240" w:lineRule="auto" w:before="82" w:after="0"/>
              <w:ind w:left="329" w:right="0" w:hanging="247"/>
              <w:jc w:val="left"/>
              <w:rPr>
                <w:sz w:val="15"/>
              </w:rPr>
            </w:pPr>
            <w:r>
              <w:rPr>
                <w:sz w:val="15"/>
              </w:rPr>
              <w:t>RECEBIMENTOS</w:t>
            </w:r>
            <w:r>
              <w:rPr>
                <w:spacing w:val="-8"/>
                <w:sz w:val="15"/>
              </w:rPr>
              <w:t> </w:t>
            </w:r>
            <w:r>
              <w:rPr>
                <w:sz w:val="15"/>
              </w:rPr>
              <w:t>PROVISÓRIO</w:t>
            </w:r>
            <w:r>
              <w:rPr>
                <w:spacing w:val="-8"/>
                <w:sz w:val="15"/>
              </w:rPr>
              <w:t> </w:t>
            </w:r>
            <w:r>
              <w:rPr>
                <w:sz w:val="15"/>
              </w:rPr>
              <w:t>E</w:t>
            </w:r>
            <w:r>
              <w:rPr>
                <w:spacing w:val="-7"/>
                <w:sz w:val="15"/>
              </w:rPr>
              <w:t> </w:t>
            </w:r>
            <w:r>
              <w:rPr>
                <w:spacing w:val="-2"/>
                <w:sz w:val="15"/>
              </w:rPr>
              <w:t>DEFINITIVO</w:t>
            </w:r>
          </w:p>
          <w:p>
            <w:pPr>
              <w:pStyle w:val="TableParagraph"/>
              <w:numPr>
                <w:ilvl w:val="1"/>
                <w:numId w:val="26"/>
              </w:numPr>
              <w:tabs>
                <w:tab w:pos="329" w:val="left" w:leader="none"/>
              </w:tabs>
              <w:spacing w:line="240" w:lineRule="auto" w:before="83" w:after="0"/>
              <w:ind w:left="329" w:right="0" w:hanging="247"/>
              <w:jc w:val="left"/>
              <w:rPr>
                <w:sz w:val="15"/>
              </w:rPr>
            </w:pPr>
            <w:r>
              <w:rPr>
                <w:sz w:val="15"/>
              </w:rPr>
              <w:t>ALTERAÇÃO</w:t>
            </w:r>
            <w:r>
              <w:rPr>
                <w:spacing w:val="-6"/>
                <w:sz w:val="15"/>
              </w:rPr>
              <w:t> </w:t>
            </w:r>
            <w:r>
              <w:rPr>
                <w:sz w:val="15"/>
              </w:rPr>
              <w:t>DAS</w:t>
            </w:r>
            <w:r>
              <w:rPr>
                <w:spacing w:val="-6"/>
                <w:sz w:val="15"/>
              </w:rPr>
              <w:t> </w:t>
            </w:r>
            <w:r>
              <w:rPr>
                <w:sz w:val="15"/>
              </w:rPr>
              <w:t>CONDIÇÕES</w:t>
            </w:r>
            <w:r>
              <w:rPr>
                <w:spacing w:val="-6"/>
                <w:sz w:val="15"/>
              </w:rPr>
              <w:t> </w:t>
            </w:r>
            <w:r>
              <w:rPr>
                <w:sz w:val="15"/>
              </w:rPr>
              <w:t>DA</w:t>
            </w:r>
            <w:r>
              <w:rPr>
                <w:spacing w:val="-5"/>
                <w:sz w:val="15"/>
              </w:rPr>
              <w:t> </w:t>
            </w:r>
            <w:r>
              <w:rPr>
                <w:spacing w:val="-2"/>
                <w:sz w:val="15"/>
              </w:rPr>
              <w:t>CONTRATAÇÃO</w:t>
            </w:r>
          </w:p>
          <w:p>
            <w:pPr>
              <w:pStyle w:val="TableParagraph"/>
              <w:numPr>
                <w:ilvl w:val="1"/>
                <w:numId w:val="26"/>
              </w:numPr>
              <w:tabs>
                <w:tab w:pos="329" w:val="left" w:leader="none"/>
              </w:tabs>
              <w:spacing w:line="240" w:lineRule="auto" w:before="82" w:after="0"/>
              <w:ind w:left="329" w:right="0" w:hanging="247"/>
              <w:jc w:val="left"/>
              <w:rPr>
                <w:sz w:val="15"/>
              </w:rPr>
            </w:pPr>
            <w:r>
              <w:rPr>
                <w:sz w:val="15"/>
              </w:rPr>
              <w:t>REAJUSTE</w:t>
            </w:r>
            <w:r>
              <w:rPr>
                <w:spacing w:val="-5"/>
                <w:sz w:val="15"/>
              </w:rPr>
              <w:t> </w:t>
            </w:r>
            <w:r>
              <w:rPr>
                <w:sz w:val="15"/>
              </w:rPr>
              <w:t>DE</w:t>
            </w:r>
            <w:r>
              <w:rPr>
                <w:spacing w:val="-4"/>
                <w:sz w:val="15"/>
              </w:rPr>
              <w:t> </w:t>
            </w:r>
            <w:r>
              <w:rPr>
                <w:spacing w:val="-2"/>
                <w:sz w:val="15"/>
              </w:rPr>
              <w:t>PREÇOS</w:t>
            </w:r>
          </w:p>
          <w:p>
            <w:pPr>
              <w:pStyle w:val="TableParagraph"/>
              <w:numPr>
                <w:ilvl w:val="1"/>
                <w:numId w:val="26"/>
              </w:numPr>
              <w:tabs>
                <w:tab w:pos="329" w:val="left" w:leader="none"/>
              </w:tabs>
              <w:spacing w:line="240" w:lineRule="auto" w:before="83" w:after="0"/>
              <w:ind w:left="329" w:right="0" w:hanging="247"/>
              <w:jc w:val="left"/>
              <w:rPr>
                <w:sz w:val="15"/>
              </w:rPr>
            </w:pPr>
            <w:r>
              <w:rPr>
                <w:sz w:val="15"/>
              </w:rPr>
              <w:t>SANÇÕES</w:t>
            </w:r>
            <w:r>
              <w:rPr>
                <w:spacing w:val="-9"/>
                <w:sz w:val="15"/>
              </w:rPr>
              <w:t> </w:t>
            </w:r>
            <w:r>
              <w:rPr>
                <w:sz w:val="15"/>
              </w:rPr>
              <w:t>ADMINISTRATIVAS</w:t>
            </w:r>
            <w:r>
              <w:rPr>
                <w:spacing w:val="-9"/>
                <w:sz w:val="15"/>
              </w:rPr>
              <w:t> </w:t>
            </w:r>
            <w:r>
              <w:rPr>
                <w:sz w:val="15"/>
              </w:rPr>
              <w:t>RELACIONADAS</w:t>
            </w:r>
            <w:r>
              <w:rPr>
                <w:spacing w:val="-9"/>
                <w:sz w:val="15"/>
              </w:rPr>
              <w:t> </w:t>
            </w:r>
            <w:r>
              <w:rPr>
                <w:sz w:val="15"/>
              </w:rPr>
              <w:t>À</w:t>
            </w:r>
            <w:r>
              <w:rPr>
                <w:spacing w:val="-8"/>
                <w:sz w:val="15"/>
              </w:rPr>
              <w:t> </w:t>
            </w:r>
            <w:r>
              <w:rPr>
                <w:spacing w:val="-2"/>
                <w:sz w:val="15"/>
              </w:rPr>
              <w:t>CONTRATAÇÃO</w:t>
            </w:r>
          </w:p>
          <w:p>
            <w:pPr>
              <w:pStyle w:val="TableParagraph"/>
              <w:numPr>
                <w:ilvl w:val="1"/>
                <w:numId w:val="26"/>
              </w:numPr>
              <w:tabs>
                <w:tab w:pos="329" w:val="left" w:leader="none"/>
              </w:tabs>
              <w:spacing w:line="240" w:lineRule="auto" w:before="82" w:after="0"/>
              <w:ind w:left="329" w:right="0" w:hanging="247"/>
              <w:jc w:val="left"/>
              <w:rPr>
                <w:sz w:val="15"/>
              </w:rPr>
            </w:pPr>
            <w:r>
              <w:rPr>
                <w:sz w:val="15"/>
              </w:rPr>
              <w:t>SUSPENSÃO</w:t>
            </w:r>
            <w:r>
              <w:rPr>
                <w:spacing w:val="-6"/>
                <w:sz w:val="15"/>
              </w:rPr>
              <w:t> </w:t>
            </w:r>
            <w:r>
              <w:rPr>
                <w:sz w:val="15"/>
              </w:rPr>
              <w:t>DA</w:t>
            </w:r>
            <w:r>
              <w:rPr>
                <w:spacing w:val="-5"/>
                <w:sz w:val="15"/>
              </w:rPr>
              <w:t> </w:t>
            </w:r>
            <w:r>
              <w:rPr>
                <w:spacing w:val="-2"/>
                <w:sz w:val="15"/>
              </w:rPr>
              <w:t>CONTRATAÇÃO</w:t>
            </w:r>
          </w:p>
          <w:p>
            <w:pPr>
              <w:pStyle w:val="TableParagraph"/>
              <w:numPr>
                <w:ilvl w:val="1"/>
                <w:numId w:val="26"/>
              </w:numPr>
              <w:tabs>
                <w:tab w:pos="329" w:val="left" w:leader="none"/>
              </w:tabs>
              <w:spacing w:line="240" w:lineRule="auto" w:before="83" w:after="0"/>
              <w:ind w:left="329" w:right="0" w:hanging="247"/>
              <w:jc w:val="left"/>
              <w:rPr>
                <w:sz w:val="15"/>
              </w:rPr>
            </w:pPr>
            <w:r>
              <w:rPr>
                <w:sz w:val="15"/>
              </w:rPr>
              <w:t>EXTINÇÃO</w:t>
            </w:r>
            <w:r>
              <w:rPr>
                <w:spacing w:val="-8"/>
                <w:sz w:val="15"/>
              </w:rPr>
              <w:t> </w:t>
            </w:r>
            <w:r>
              <w:rPr>
                <w:spacing w:val="-2"/>
                <w:sz w:val="15"/>
              </w:rPr>
              <w:t>CONTRATUAL</w:t>
            </w:r>
          </w:p>
        </w:tc>
        <w:tc>
          <w:tcPr>
            <w:tcW w:w="1260" w:type="dxa"/>
            <w:tcBorders>
              <w:top w:val="single" w:sz="6" w:space="0" w:color="7F7F7F"/>
              <w:left w:val="single" w:sz="6" w:space="0" w:color="2B2B2B"/>
              <w:bottom w:val="single" w:sz="6" w:space="0" w:color="2B2B2B"/>
              <w:right w:val="single" w:sz="6" w:space="0" w:color="7F7F7F"/>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61"/>
              <w:rPr>
                <w:rFonts w:ascii="Arial"/>
                <w:b/>
                <w:sz w:val="15"/>
              </w:rPr>
            </w:pPr>
          </w:p>
          <w:p>
            <w:pPr>
              <w:pStyle w:val="TableParagraph"/>
              <w:spacing w:before="1"/>
              <w:ind w:left="83"/>
              <w:rPr>
                <w:sz w:val="15"/>
              </w:rPr>
            </w:pPr>
            <w:r>
              <w:rPr>
                <w:sz w:val="15"/>
              </w:rPr>
              <w:t>art.</w:t>
            </w:r>
            <w:r>
              <w:rPr>
                <w:spacing w:val="-5"/>
                <w:sz w:val="15"/>
              </w:rPr>
              <w:t> </w:t>
            </w:r>
            <w:r>
              <w:rPr>
                <w:sz w:val="15"/>
              </w:rPr>
              <w:t>6º,</w:t>
            </w:r>
            <w:r>
              <w:rPr>
                <w:spacing w:val="-4"/>
                <w:sz w:val="15"/>
              </w:rPr>
              <w:t> </w:t>
            </w:r>
            <w:r>
              <w:rPr>
                <w:sz w:val="15"/>
              </w:rPr>
              <w:t>XXIII,</w:t>
            </w:r>
            <w:r>
              <w:rPr>
                <w:spacing w:val="-4"/>
                <w:sz w:val="15"/>
              </w:rPr>
              <w:t> </w:t>
            </w:r>
            <w:r>
              <w:rPr>
                <w:spacing w:val="-10"/>
                <w:sz w:val="15"/>
              </w:rPr>
              <w:t>f</w:t>
            </w:r>
          </w:p>
        </w:tc>
      </w:tr>
      <w:tr>
        <w:trPr>
          <w:trHeight w:val="1350" w:hRule="atLeast"/>
        </w:trPr>
        <w:tc>
          <w:tcPr>
            <w:tcW w:w="8077" w:type="dxa"/>
            <w:tcBorders>
              <w:top w:val="single" w:sz="6" w:space="0" w:color="2B2B2B"/>
              <w:left w:val="single" w:sz="6" w:space="0" w:color="2B2B2B"/>
              <w:bottom w:val="single" w:sz="6" w:space="0" w:color="2B2B2B"/>
              <w:right w:val="single" w:sz="6" w:space="0" w:color="2B2B2B"/>
            </w:tcBorders>
          </w:tcPr>
          <w:p>
            <w:pPr>
              <w:pStyle w:val="TableParagraph"/>
              <w:numPr>
                <w:ilvl w:val="0"/>
                <w:numId w:val="27"/>
              </w:numPr>
              <w:tabs>
                <w:tab w:pos="246" w:val="left" w:leader="none"/>
              </w:tabs>
              <w:spacing w:line="240" w:lineRule="auto" w:before="77" w:after="0"/>
              <w:ind w:left="246" w:right="0" w:hanging="164"/>
              <w:jc w:val="left"/>
              <w:rPr>
                <w:rFonts w:ascii="Arial" w:hAnsi="Arial"/>
                <w:b/>
                <w:sz w:val="15"/>
              </w:rPr>
            </w:pPr>
            <w:r>
              <w:rPr>
                <w:rFonts w:ascii="Arial" w:hAnsi="Arial"/>
                <w:b/>
                <w:sz w:val="15"/>
              </w:rPr>
              <w:t>CRITÉRIOS</w:t>
            </w:r>
            <w:r>
              <w:rPr>
                <w:rFonts w:ascii="Arial" w:hAnsi="Arial"/>
                <w:b/>
                <w:spacing w:val="-5"/>
                <w:sz w:val="15"/>
              </w:rPr>
              <w:t> </w:t>
            </w:r>
            <w:r>
              <w:rPr>
                <w:rFonts w:ascii="Arial" w:hAnsi="Arial"/>
                <w:b/>
                <w:sz w:val="15"/>
              </w:rPr>
              <w:t>DE</w:t>
            </w:r>
            <w:r>
              <w:rPr>
                <w:rFonts w:ascii="Arial" w:hAnsi="Arial"/>
                <w:b/>
                <w:spacing w:val="-5"/>
                <w:sz w:val="15"/>
              </w:rPr>
              <w:t> </w:t>
            </w:r>
            <w:r>
              <w:rPr>
                <w:rFonts w:ascii="Arial" w:hAnsi="Arial"/>
                <w:b/>
                <w:sz w:val="15"/>
              </w:rPr>
              <w:t>LIQUIDAÇÃO</w:t>
            </w:r>
            <w:r>
              <w:rPr>
                <w:rFonts w:ascii="Arial" w:hAnsi="Arial"/>
                <w:b/>
                <w:spacing w:val="-5"/>
                <w:sz w:val="15"/>
              </w:rPr>
              <w:t> </w:t>
            </w:r>
            <w:r>
              <w:rPr>
                <w:rFonts w:ascii="Arial" w:hAnsi="Arial"/>
                <w:b/>
                <w:sz w:val="15"/>
              </w:rPr>
              <w:t>E</w:t>
            </w:r>
            <w:r>
              <w:rPr>
                <w:rFonts w:ascii="Arial" w:hAnsi="Arial"/>
                <w:b/>
                <w:spacing w:val="-5"/>
                <w:sz w:val="15"/>
              </w:rPr>
              <w:t> </w:t>
            </w:r>
            <w:r>
              <w:rPr>
                <w:rFonts w:ascii="Arial" w:hAnsi="Arial"/>
                <w:b/>
                <w:sz w:val="15"/>
              </w:rPr>
              <w:t>DE</w:t>
            </w:r>
            <w:r>
              <w:rPr>
                <w:rFonts w:ascii="Arial" w:hAnsi="Arial"/>
                <w:b/>
                <w:spacing w:val="-4"/>
                <w:sz w:val="15"/>
              </w:rPr>
              <w:t> </w:t>
            </w:r>
            <w:r>
              <w:rPr>
                <w:rFonts w:ascii="Arial" w:hAnsi="Arial"/>
                <w:b/>
                <w:spacing w:val="-2"/>
                <w:sz w:val="15"/>
              </w:rPr>
              <w:t>PAGAMENTO</w:t>
            </w:r>
          </w:p>
          <w:p>
            <w:pPr>
              <w:pStyle w:val="TableParagraph"/>
              <w:numPr>
                <w:ilvl w:val="1"/>
                <w:numId w:val="27"/>
              </w:numPr>
              <w:tabs>
                <w:tab w:pos="329" w:val="left" w:leader="none"/>
              </w:tabs>
              <w:spacing w:line="240" w:lineRule="auto" w:before="82" w:after="0"/>
              <w:ind w:left="329" w:right="0" w:hanging="247"/>
              <w:jc w:val="left"/>
              <w:rPr>
                <w:sz w:val="15"/>
              </w:rPr>
            </w:pPr>
            <w:r>
              <w:rPr>
                <w:spacing w:val="-2"/>
                <w:sz w:val="15"/>
              </w:rPr>
              <w:t>LIQUIDAÇÃO</w:t>
            </w:r>
          </w:p>
          <w:p>
            <w:pPr>
              <w:pStyle w:val="TableParagraph"/>
              <w:numPr>
                <w:ilvl w:val="1"/>
                <w:numId w:val="27"/>
              </w:numPr>
              <w:tabs>
                <w:tab w:pos="329" w:val="left" w:leader="none"/>
              </w:tabs>
              <w:spacing w:line="240" w:lineRule="auto" w:before="83" w:after="0"/>
              <w:ind w:left="329" w:right="0" w:hanging="247"/>
              <w:jc w:val="left"/>
              <w:rPr>
                <w:sz w:val="15"/>
              </w:rPr>
            </w:pPr>
            <w:r>
              <w:rPr>
                <w:sz w:val="15"/>
              </w:rPr>
              <w:t>PRAZO</w:t>
            </w:r>
            <w:r>
              <w:rPr>
                <w:spacing w:val="-4"/>
                <w:sz w:val="15"/>
              </w:rPr>
              <w:t> </w:t>
            </w:r>
            <w:r>
              <w:rPr>
                <w:sz w:val="15"/>
              </w:rPr>
              <w:t>E</w:t>
            </w:r>
            <w:r>
              <w:rPr>
                <w:spacing w:val="-3"/>
                <w:sz w:val="15"/>
              </w:rPr>
              <w:t> </w:t>
            </w:r>
            <w:r>
              <w:rPr>
                <w:sz w:val="15"/>
              </w:rPr>
              <w:t>FORMA</w:t>
            </w:r>
            <w:r>
              <w:rPr>
                <w:spacing w:val="-3"/>
                <w:sz w:val="15"/>
              </w:rPr>
              <w:t> </w:t>
            </w:r>
            <w:r>
              <w:rPr>
                <w:sz w:val="15"/>
              </w:rPr>
              <w:t>DE</w:t>
            </w:r>
            <w:r>
              <w:rPr>
                <w:spacing w:val="-3"/>
                <w:sz w:val="15"/>
              </w:rPr>
              <w:t> </w:t>
            </w:r>
            <w:r>
              <w:rPr>
                <w:spacing w:val="-2"/>
                <w:sz w:val="15"/>
              </w:rPr>
              <w:t>PAGAMENTO</w:t>
            </w:r>
          </w:p>
          <w:p>
            <w:pPr>
              <w:pStyle w:val="TableParagraph"/>
              <w:numPr>
                <w:ilvl w:val="1"/>
                <w:numId w:val="27"/>
              </w:numPr>
              <w:tabs>
                <w:tab w:pos="329" w:val="left" w:leader="none"/>
              </w:tabs>
              <w:spacing w:line="240" w:lineRule="auto" w:before="82" w:after="0"/>
              <w:ind w:left="329" w:right="0" w:hanging="247"/>
              <w:jc w:val="left"/>
              <w:rPr>
                <w:sz w:val="15"/>
              </w:rPr>
            </w:pPr>
            <w:r>
              <w:rPr>
                <w:sz w:val="15"/>
              </w:rPr>
              <w:t>ANTECIPAÇÃO</w:t>
            </w:r>
            <w:r>
              <w:rPr>
                <w:spacing w:val="-7"/>
                <w:sz w:val="15"/>
              </w:rPr>
              <w:t> </w:t>
            </w:r>
            <w:r>
              <w:rPr>
                <w:sz w:val="15"/>
              </w:rPr>
              <w:t>DE</w:t>
            </w:r>
            <w:r>
              <w:rPr>
                <w:spacing w:val="-6"/>
                <w:sz w:val="15"/>
              </w:rPr>
              <w:t> </w:t>
            </w:r>
            <w:r>
              <w:rPr>
                <w:spacing w:val="-2"/>
                <w:sz w:val="15"/>
              </w:rPr>
              <w:t>PAGAMENTO</w:t>
            </w:r>
          </w:p>
          <w:p>
            <w:pPr>
              <w:pStyle w:val="TableParagraph"/>
              <w:numPr>
                <w:ilvl w:val="1"/>
                <w:numId w:val="27"/>
              </w:numPr>
              <w:tabs>
                <w:tab w:pos="329" w:val="left" w:leader="none"/>
              </w:tabs>
              <w:spacing w:line="240" w:lineRule="auto" w:before="83" w:after="0"/>
              <w:ind w:left="329" w:right="0" w:hanging="247"/>
              <w:jc w:val="left"/>
              <w:rPr>
                <w:sz w:val="15"/>
              </w:rPr>
            </w:pPr>
            <w:r>
              <w:rPr>
                <w:sz w:val="15"/>
              </w:rPr>
              <w:t>CESSÃO</w:t>
            </w:r>
            <w:r>
              <w:rPr>
                <w:spacing w:val="-4"/>
                <w:sz w:val="15"/>
              </w:rPr>
              <w:t> </w:t>
            </w:r>
            <w:r>
              <w:rPr>
                <w:sz w:val="15"/>
              </w:rPr>
              <w:t>DE</w:t>
            </w:r>
            <w:r>
              <w:rPr>
                <w:spacing w:val="-4"/>
                <w:sz w:val="15"/>
              </w:rPr>
              <w:t> </w:t>
            </w:r>
            <w:r>
              <w:rPr>
                <w:spacing w:val="-2"/>
                <w:sz w:val="15"/>
              </w:rPr>
              <w:t>CRÉDITO</w:t>
            </w:r>
          </w:p>
        </w:tc>
        <w:tc>
          <w:tcPr>
            <w:tcW w:w="1260" w:type="dxa"/>
            <w:tcBorders>
              <w:top w:val="single" w:sz="6" w:space="0" w:color="2B2B2B"/>
              <w:left w:val="single" w:sz="6" w:space="0" w:color="2B2B2B"/>
              <w:bottom w:val="single" w:sz="6" w:space="0" w:color="2B2B2B"/>
              <w:right w:val="single" w:sz="6" w:space="0" w:color="7F7F7F"/>
            </w:tcBorders>
          </w:tcPr>
          <w:p>
            <w:pPr>
              <w:pStyle w:val="TableParagraph"/>
              <w:rPr>
                <w:rFonts w:ascii="Arial"/>
                <w:b/>
                <w:sz w:val="15"/>
              </w:rPr>
            </w:pPr>
          </w:p>
          <w:p>
            <w:pPr>
              <w:pStyle w:val="TableParagraph"/>
              <w:rPr>
                <w:rFonts w:ascii="Arial"/>
                <w:b/>
                <w:sz w:val="15"/>
              </w:rPr>
            </w:pPr>
          </w:p>
          <w:p>
            <w:pPr>
              <w:pStyle w:val="TableParagraph"/>
              <w:spacing w:before="69"/>
              <w:rPr>
                <w:rFonts w:ascii="Arial"/>
                <w:b/>
                <w:sz w:val="15"/>
              </w:rPr>
            </w:pPr>
          </w:p>
          <w:p>
            <w:pPr>
              <w:pStyle w:val="TableParagraph"/>
              <w:ind w:left="83"/>
              <w:rPr>
                <w:sz w:val="15"/>
              </w:rPr>
            </w:pPr>
            <w:r>
              <w:rPr>
                <w:sz w:val="15"/>
              </w:rPr>
              <w:t>art.</w:t>
            </w:r>
            <w:r>
              <w:rPr>
                <w:spacing w:val="-5"/>
                <w:sz w:val="15"/>
              </w:rPr>
              <w:t> </w:t>
            </w:r>
            <w:r>
              <w:rPr>
                <w:sz w:val="15"/>
              </w:rPr>
              <w:t>6º,</w:t>
            </w:r>
            <w:r>
              <w:rPr>
                <w:spacing w:val="-4"/>
                <w:sz w:val="15"/>
              </w:rPr>
              <w:t> </w:t>
            </w:r>
            <w:r>
              <w:rPr>
                <w:sz w:val="15"/>
              </w:rPr>
              <w:t>XXIII,</w:t>
            </w:r>
            <w:r>
              <w:rPr>
                <w:spacing w:val="-4"/>
                <w:sz w:val="15"/>
              </w:rPr>
              <w:t> </w:t>
            </w:r>
            <w:r>
              <w:rPr>
                <w:spacing w:val="-10"/>
                <w:sz w:val="15"/>
              </w:rPr>
              <w:t>g</w:t>
            </w:r>
          </w:p>
        </w:tc>
      </w:tr>
      <w:tr>
        <w:trPr>
          <w:trHeight w:val="1605" w:hRule="atLeast"/>
        </w:trPr>
        <w:tc>
          <w:tcPr>
            <w:tcW w:w="8077" w:type="dxa"/>
            <w:tcBorders>
              <w:top w:val="single" w:sz="6" w:space="0" w:color="2B2B2B"/>
              <w:left w:val="single" w:sz="6" w:space="0" w:color="2B2B2B"/>
              <w:bottom w:val="single" w:sz="6" w:space="0" w:color="2B2B2B"/>
              <w:right w:val="single" w:sz="6" w:space="0" w:color="2B2B2B"/>
            </w:tcBorders>
          </w:tcPr>
          <w:p>
            <w:pPr>
              <w:pStyle w:val="TableParagraph"/>
              <w:numPr>
                <w:ilvl w:val="0"/>
                <w:numId w:val="28"/>
              </w:numPr>
              <w:tabs>
                <w:tab w:pos="246" w:val="left" w:leader="none"/>
              </w:tabs>
              <w:spacing w:line="240" w:lineRule="auto" w:before="77" w:after="0"/>
              <w:ind w:left="246" w:right="0" w:hanging="164"/>
              <w:jc w:val="left"/>
              <w:rPr>
                <w:rFonts w:ascii="Arial" w:hAnsi="Arial"/>
                <w:b/>
                <w:sz w:val="15"/>
              </w:rPr>
            </w:pPr>
            <w:r>
              <w:rPr>
                <w:rFonts w:ascii="Arial" w:hAnsi="Arial"/>
                <w:b/>
                <w:sz w:val="15"/>
              </w:rPr>
              <w:t>FORMA</w:t>
            </w:r>
            <w:r>
              <w:rPr>
                <w:rFonts w:ascii="Arial" w:hAnsi="Arial"/>
                <w:b/>
                <w:spacing w:val="-5"/>
                <w:sz w:val="15"/>
              </w:rPr>
              <w:t> </w:t>
            </w:r>
            <w:r>
              <w:rPr>
                <w:rFonts w:ascii="Arial" w:hAnsi="Arial"/>
                <w:b/>
                <w:sz w:val="15"/>
              </w:rPr>
              <w:t>E</w:t>
            </w:r>
            <w:r>
              <w:rPr>
                <w:rFonts w:ascii="Arial" w:hAnsi="Arial"/>
                <w:b/>
                <w:spacing w:val="-5"/>
                <w:sz w:val="15"/>
              </w:rPr>
              <w:t> </w:t>
            </w:r>
            <w:r>
              <w:rPr>
                <w:rFonts w:ascii="Arial" w:hAnsi="Arial"/>
                <w:b/>
                <w:sz w:val="15"/>
              </w:rPr>
              <w:t>CRITÉRIOS</w:t>
            </w:r>
            <w:r>
              <w:rPr>
                <w:rFonts w:ascii="Arial" w:hAnsi="Arial"/>
                <w:b/>
                <w:spacing w:val="-5"/>
                <w:sz w:val="15"/>
              </w:rPr>
              <w:t> </w:t>
            </w:r>
            <w:r>
              <w:rPr>
                <w:rFonts w:ascii="Arial" w:hAnsi="Arial"/>
                <w:b/>
                <w:sz w:val="15"/>
              </w:rPr>
              <w:t>DE</w:t>
            </w:r>
            <w:r>
              <w:rPr>
                <w:rFonts w:ascii="Arial" w:hAnsi="Arial"/>
                <w:b/>
                <w:spacing w:val="-5"/>
                <w:sz w:val="15"/>
              </w:rPr>
              <w:t> </w:t>
            </w:r>
            <w:r>
              <w:rPr>
                <w:rFonts w:ascii="Arial" w:hAnsi="Arial"/>
                <w:b/>
                <w:sz w:val="15"/>
              </w:rPr>
              <w:t>SELEÇÃO</w:t>
            </w:r>
            <w:r>
              <w:rPr>
                <w:rFonts w:ascii="Arial" w:hAnsi="Arial"/>
                <w:b/>
                <w:spacing w:val="-5"/>
                <w:sz w:val="15"/>
              </w:rPr>
              <w:t> </w:t>
            </w:r>
            <w:r>
              <w:rPr>
                <w:rFonts w:ascii="Arial" w:hAnsi="Arial"/>
                <w:b/>
                <w:sz w:val="15"/>
              </w:rPr>
              <w:t>DA(O)</w:t>
            </w:r>
            <w:r>
              <w:rPr>
                <w:rFonts w:ascii="Arial" w:hAnsi="Arial"/>
                <w:b/>
                <w:spacing w:val="-4"/>
                <w:sz w:val="15"/>
              </w:rPr>
              <w:t> </w:t>
            </w:r>
            <w:r>
              <w:rPr>
                <w:rFonts w:ascii="Arial" w:hAnsi="Arial"/>
                <w:b/>
                <w:spacing w:val="-2"/>
                <w:sz w:val="15"/>
              </w:rPr>
              <w:t>FORNECEDORA(FORNECEDOR)</w:t>
            </w:r>
          </w:p>
          <w:p>
            <w:pPr>
              <w:pStyle w:val="TableParagraph"/>
              <w:numPr>
                <w:ilvl w:val="1"/>
                <w:numId w:val="28"/>
              </w:numPr>
              <w:tabs>
                <w:tab w:pos="329" w:val="left" w:leader="none"/>
              </w:tabs>
              <w:spacing w:line="240" w:lineRule="auto" w:before="82" w:after="0"/>
              <w:ind w:left="329" w:right="0" w:hanging="247"/>
              <w:jc w:val="left"/>
              <w:rPr>
                <w:sz w:val="15"/>
              </w:rPr>
            </w:pPr>
            <w:r>
              <w:rPr>
                <w:sz w:val="15"/>
              </w:rPr>
              <w:t>FORMA</w:t>
            </w:r>
            <w:r>
              <w:rPr>
                <w:spacing w:val="-5"/>
                <w:sz w:val="15"/>
              </w:rPr>
              <w:t> </w:t>
            </w:r>
            <w:r>
              <w:rPr>
                <w:sz w:val="15"/>
              </w:rPr>
              <w:t>DE</w:t>
            </w:r>
            <w:r>
              <w:rPr>
                <w:spacing w:val="-5"/>
                <w:sz w:val="15"/>
              </w:rPr>
              <w:t> </w:t>
            </w:r>
            <w:r>
              <w:rPr>
                <w:sz w:val="15"/>
              </w:rPr>
              <w:t>SELEÇÃO</w:t>
            </w:r>
            <w:r>
              <w:rPr>
                <w:spacing w:val="-5"/>
                <w:sz w:val="15"/>
              </w:rPr>
              <w:t> </w:t>
            </w:r>
            <w:r>
              <w:rPr>
                <w:sz w:val="15"/>
              </w:rPr>
              <w:t>DA(O)</w:t>
            </w:r>
            <w:r>
              <w:rPr>
                <w:spacing w:val="-4"/>
                <w:sz w:val="15"/>
              </w:rPr>
              <w:t> </w:t>
            </w:r>
            <w:r>
              <w:rPr>
                <w:spacing w:val="-2"/>
                <w:sz w:val="15"/>
              </w:rPr>
              <w:t>CONTRATADA(O)</w:t>
            </w:r>
          </w:p>
          <w:p>
            <w:pPr>
              <w:pStyle w:val="TableParagraph"/>
              <w:numPr>
                <w:ilvl w:val="1"/>
                <w:numId w:val="28"/>
              </w:numPr>
              <w:tabs>
                <w:tab w:pos="329" w:val="left" w:leader="none"/>
              </w:tabs>
              <w:spacing w:line="240" w:lineRule="auto" w:before="83" w:after="0"/>
              <w:ind w:left="329" w:right="0" w:hanging="247"/>
              <w:jc w:val="left"/>
              <w:rPr>
                <w:sz w:val="15"/>
              </w:rPr>
            </w:pPr>
            <w:r>
              <w:rPr>
                <w:sz w:val="15"/>
              </w:rPr>
              <w:t>CRITÉRIO</w:t>
            </w:r>
            <w:r>
              <w:rPr>
                <w:spacing w:val="-6"/>
                <w:sz w:val="15"/>
              </w:rPr>
              <w:t> </w:t>
            </w:r>
            <w:r>
              <w:rPr>
                <w:sz w:val="15"/>
              </w:rPr>
              <w:t>DE</w:t>
            </w:r>
            <w:r>
              <w:rPr>
                <w:spacing w:val="-5"/>
                <w:sz w:val="15"/>
              </w:rPr>
              <w:t> </w:t>
            </w:r>
            <w:r>
              <w:rPr>
                <w:sz w:val="15"/>
              </w:rPr>
              <w:t>JULGAMENTO</w:t>
            </w:r>
            <w:r>
              <w:rPr>
                <w:spacing w:val="-5"/>
                <w:sz w:val="15"/>
              </w:rPr>
              <w:t> </w:t>
            </w:r>
            <w:r>
              <w:rPr>
                <w:sz w:val="15"/>
              </w:rPr>
              <w:t>DA</w:t>
            </w:r>
            <w:r>
              <w:rPr>
                <w:spacing w:val="-5"/>
                <w:sz w:val="15"/>
              </w:rPr>
              <w:t> </w:t>
            </w:r>
            <w:r>
              <w:rPr>
                <w:sz w:val="15"/>
              </w:rPr>
              <w:t>PROPOSTA</w:t>
            </w:r>
            <w:r>
              <w:rPr>
                <w:spacing w:val="-6"/>
                <w:sz w:val="15"/>
              </w:rPr>
              <w:t> </w:t>
            </w:r>
            <w:r>
              <w:rPr>
                <w:sz w:val="15"/>
              </w:rPr>
              <w:t>E</w:t>
            </w:r>
            <w:r>
              <w:rPr>
                <w:spacing w:val="-5"/>
                <w:sz w:val="15"/>
              </w:rPr>
              <w:t> </w:t>
            </w:r>
            <w:r>
              <w:rPr>
                <w:sz w:val="15"/>
              </w:rPr>
              <w:t>ADJUDICAÇÃO</w:t>
            </w:r>
            <w:r>
              <w:rPr>
                <w:spacing w:val="-5"/>
                <w:sz w:val="15"/>
              </w:rPr>
              <w:t> </w:t>
            </w:r>
            <w:r>
              <w:rPr>
                <w:sz w:val="15"/>
              </w:rPr>
              <w:t>DO</w:t>
            </w:r>
            <w:r>
              <w:rPr>
                <w:spacing w:val="-5"/>
                <w:sz w:val="15"/>
              </w:rPr>
              <w:t> </w:t>
            </w:r>
            <w:r>
              <w:rPr>
                <w:spacing w:val="-2"/>
                <w:sz w:val="15"/>
              </w:rPr>
              <w:t>OBJETO</w:t>
            </w:r>
          </w:p>
          <w:p>
            <w:pPr>
              <w:pStyle w:val="TableParagraph"/>
              <w:numPr>
                <w:ilvl w:val="1"/>
                <w:numId w:val="28"/>
              </w:numPr>
              <w:tabs>
                <w:tab w:pos="329" w:val="left" w:leader="none"/>
              </w:tabs>
              <w:spacing w:line="240" w:lineRule="auto" w:before="82" w:after="0"/>
              <w:ind w:left="329" w:right="0" w:hanging="247"/>
              <w:jc w:val="left"/>
              <w:rPr>
                <w:sz w:val="15"/>
              </w:rPr>
            </w:pPr>
            <w:r>
              <w:rPr>
                <w:sz w:val="15"/>
              </w:rPr>
              <w:t>REQUISITOS</w:t>
            </w:r>
            <w:r>
              <w:rPr>
                <w:spacing w:val="-7"/>
                <w:sz w:val="15"/>
              </w:rPr>
              <w:t> </w:t>
            </w:r>
            <w:r>
              <w:rPr>
                <w:sz w:val="15"/>
              </w:rPr>
              <w:t>DA</w:t>
            </w:r>
            <w:r>
              <w:rPr>
                <w:spacing w:val="-7"/>
                <w:sz w:val="15"/>
              </w:rPr>
              <w:t> </w:t>
            </w:r>
            <w:r>
              <w:rPr>
                <w:sz w:val="15"/>
              </w:rPr>
              <w:t>PROPOSTA</w:t>
            </w:r>
            <w:r>
              <w:rPr>
                <w:spacing w:val="-6"/>
                <w:sz w:val="15"/>
              </w:rPr>
              <w:t> </w:t>
            </w:r>
            <w:r>
              <w:rPr>
                <w:spacing w:val="-2"/>
                <w:sz w:val="15"/>
              </w:rPr>
              <w:t>COMERCIAL</w:t>
            </w:r>
          </w:p>
          <w:p>
            <w:pPr>
              <w:pStyle w:val="TableParagraph"/>
              <w:numPr>
                <w:ilvl w:val="1"/>
                <w:numId w:val="28"/>
              </w:numPr>
              <w:tabs>
                <w:tab w:pos="329" w:val="left" w:leader="none"/>
              </w:tabs>
              <w:spacing w:line="240" w:lineRule="auto" w:before="83" w:after="0"/>
              <w:ind w:left="329" w:right="0" w:hanging="247"/>
              <w:jc w:val="left"/>
              <w:rPr>
                <w:sz w:val="15"/>
              </w:rPr>
            </w:pPr>
            <w:r>
              <w:rPr>
                <w:sz w:val="15"/>
              </w:rPr>
              <w:t>CRITÉRIOS</w:t>
            </w:r>
            <w:r>
              <w:rPr>
                <w:spacing w:val="-7"/>
                <w:sz w:val="15"/>
              </w:rPr>
              <w:t> </w:t>
            </w:r>
            <w:r>
              <w:rPr>
                <w:sz w:val="15"/>
              </w:rPr>
              <w:t>DE</w:t>
            </w:r>
            <w:r>
              <w:rPr>
                <w:spacing w:val="-7"/>
                <w:sz w:val="15"/>
              </w:rPr>
              <w:t> </w:t>
            </w:r>
            <w:r>
              <w:rPr>
                <w:sz w:val="15"/>
              </w:rPr>
              <w:t>ACEITABILIDADE</w:t>
            </w:r>
            <w:r>
              <w:rPr>
                <w:spacing w:val="-7"/>
                <w:sz w:val="15"/>
              </w:rPr>
              <w:t> </w:t>
            </w:r>
            <w:r>
              <w:rPr>
                <w:sz w:val="15"/>
              </w:rPr>
              <w:t>DE</w:t>
            </w:r>
            <w:r>
              <w:rPr>
                <w:spacing w:val="-6"/>
                <w:sz w:val="15"/>
              </w:rPr>
              <w:t> </w:t>
            </w:r>
            <w:r>
              <w:rPr>
                <w:spacing w:val="-2"/>
                <w:sz w:val="15"/>
              </w:rPr>
              <w:t>PREÇOS</w:t>
            </w:r>
          </w:p>
          <w:p>
            <w:pPr>
              <w:pStyle w:val="TableParagraph"/>
              <w:numPr>
                <w:ilvl w:val="1"/>
                <w:numId w:val="28"/>
              </w:numPr>
              <w:tabs>
                <w:tab w:pos="329" w:val="left" w:leader="none"/>
              </w:tabs>
              <w:spacing w:line="240" w:lineRule="auto" w:before="82" w:after="0"/>
              <w:ind w:left="329" w:right="0" w:hanging="247"/>
              <w:jc w:val="left"/>
              <w:rPr>
                <w:sz w:val="15"/>
              </w:rPr>
            </w:pPr>
            <w:r>
              <w:rPr>
                <w:sz w:val="15"/>
              </w:rPr>
              <w:t>REQUISITOS</w:t>
            </w:r>
            <w:r>
              <w:rPr>
                <w:spacing w:val="-8"/>
                <w:sz w:val="15"/>
              </w:rPr>
              <w:t> </w:t>
            </w:r>
            <w:r>
              <w:rPr>
                <w:sz w:val="15"/>
              </w:rPr>
              <w:t>NECESSÁRIOS</w:t>
            </w:r>
            <w:r>
              <w:rPr>
                <w:spacing w:val="-7"/>
                <w:sz w:val="15"/>
              </w:rPr>
              <w:t> </w:t>
            </w:r>
            <w:r>
              <w:rPr>
                <w:sz w:val="15"/>
              </w:rPr>
              <w:t>À</w:t>
            </w:r>
            <w:r>
              <w:rPr>
                <w:spacing w:val="-7"/>
                <w:sz w:val="15"/>
              </w:rPr>
              <w:t> </w:t>
            </w:r>
            <w:r>
              <w:rPr>
                <w:spacing w:val="-2"/>
                <w:sz w:val="15"/>
              </w:rPr>
              <w:t>HABILITAÇÃO</w:t>
            </w:r>
          </w:p>
        </w:tc>
        <w:tc>
          <w:tcPr>
            <w:tcW w:w="1260" w:type="dxa"/>
            <w:tcBorders>
              <w:top w:val="single" w:sz="6" w:space="0" w:color="2B2B2B"/>
              <w:left w:val="single" w:sz="6" w:space="0" w:color="2B2B2B"/>
              <w:bottom w:val="single" w:sz="6" w:space="0" w:color="2B2B2B"/>
              <w:right w:val="single" w:sz="6" w:space="0" w:color="7F7F7F"/>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24"/>
              <w:rPr>
                <w:rFonts w:ascii="Arial"/>
                <w:b/>
                <w:sz w:val="15"/>
              </w:rPr>
            </w:pPr>
          </w:p>
          <w:p>
            <w:pPr>
              <w:pStyle w:val="TableParagraph"/>
              <w:ind w:left="83"/>
              <w:rPr>
                <w:sz w:val="15"/>
              </w:rPr>
            </w:pPr>
            <w:r>
              <w:rPr>
                <w:sz w:val="15"/>
              </w:rPr>
              <w:t>art.</w:t>
            </w:r>
            <w:r>
              <w:rPr>
                <w:spacing w:val="-5"/>
                <w:sz w:val="15"/>
              </w:rPr>
              <w:t> </w:t>
            </w:r>
            <w:r>
              <w:rPr>
                <w:sz w:val="15"/>
              </w:rPr>
              <w:t>6º,</w:t>
            </w:r>
            <w:r>
              <w:rPr>
                <w:spacing w:val="-4"/>
                <w:sz w:val="15"/>
              </w:rPr>
              <w:t> </w:t>
            </w:r>
            <w:r>
              <w:rPr>
                <w:sz w:val="15"/>
              </w:rPr>
              <w:t>XXIII,</w:t>
            </w:r>
            <w:r>
              <w:rPr>
                <w:spacing w:val="-4"/>
                <w:sz w:val="15"/>
              </w:rPr>
              <w:t> </w:t>
            </w:r>
            <w:r>
              <w:rPr>
                <w:spacing w:val="-10"/>
                <w:sz w:val="15"/>
              </w:rPr>
              <w:t>h</w:t>
            </w:r>
          </w:p>
        </w:tc>
      </w:tr>
      <w:tr>
        <w:trPr>
          <w:trHeight w:val="330" w:hRule="atLeast"/>
        </w:trPr>
        <w:tc>
          <w:tcPr>
            <w:tcW w:w="8077" w:type="dxa"/>
            <w:tcBorders>
              <w:top w:val="single" w:sz="6" w:space="0" w:color="2B2B2B"/>
              <w:left w:val="single" w:sz="6" w:space="0" w:color="2B2B2B"/>
              <w:bottom w:val="single" w:sz="6" w:space="0" w:color="2B2B2B"/>
              <w:right w:val="single" w:sz="6" w:space="0" w:color="2B2B2B"/>
            </w:tcBorders>
          </w:tcPr>
          <w:p>
            <w:pPr>
              <w:pStyle w:val="TableParagraph"/>
              <w:spacing w:before="77"/>
              <w:ind w:left="82"/>
              <w:rPr>
                <w:rFonts w:ascii="Arial" w:hAnsi="Arial"/>
                <w:b/>
                <w:sz w:val="15"/>
              </w:rPr>
            </w:pPr>
            <w:r>
              <w:rPr>
                <w:rFonts w:ascii="Arial" w:hAnsi="Arial"/>
                <w:b/>
                <w:sz w:val="15"/>
              </w:rPr>
              <w:t>9.</w:t>
            </w:r>
            <w:r>
              <w:rPr>
                <w:rFonts w:ascii="Arial" w:hAnsi="Arial"/>
                <w:b/>
                <w:spacing w:val="-5"/>
                <w:sz w:val="15"/>
              </w:rPr>
              <w:t> </w:t>
            </w:r>
            <w:r>
              <w:rPr>
                <w:rFonts w:ascii="Arial" w:hAnsi="Arial"/>
                <w:b/>
                <w:sz w:val="15"/>
              </w:rPr>
              <w:t>ESTIMATIVA</w:t>
            </w:r>
            <w:r>
              <w:rPr>
                <w:rFonts w:ascii="Arial" w:hAnsi="Arial"/>
                <w:b/>
                <w:spacing w:val="-4"/>
                <w:sz w:val="15"/>
              </w:rPr>
              <w:t> </w:t>
            </w:r>
            <w:r>
              <w:rPr>
                <w:rFonts w:ascii="Arial" w:hAnsi="Arial"/>
                <w:b/>
                <w:sz w:val="15"/>
              </w:rPr>
              <w:t>DE</w:t>
            </w:r>
            <w:r>
              <w:rPr>
                <w:rFonts w:ascii="Arial" w:hAnsi="Arial"/>
                <w:b/>
                <w:spacing w:val="-4"/>
                <w:sz w:val="15"/>
              </w:rPr>
              <w:t> </w:t>
            </w:r>
            <w:r>
              <w:rPr>
                <w:rFonts w:ascii="Arial" w:hAnsi="Arial"/>
                <w:b/>
                <w:sz w:val="15"/>
              </w:rPr>
              <w:t>PREÇO</w:t>
            </w:r>
            <w:r>
              <w:rPr>
                <w:rFonts w:ascii="Arial" w:hAnsi="Arial"/>
                <w:b/>
                <w:spacing w:val="-4"/>
                <w:sz w:val="15"/>
              </w:rPr>
              <w:t> </w:t>
            </w:r>
            <w:r>
              <w:rPr>
                <w:rFonts w:ascii="Arial" w:hAnsi="Arial"/>
                <w:b/>
                <w:sz w:val="15"/>
              </w:rPr>
              <w:t>DA</w:t>
            </w:r>
            <w:r>
              <w:rPr>
                <w:rFonts w:ascii="Arial" w:hAnsi="Arial"/>
                <w:b/>
                <w:spacing w:val="-4"/>
                <w:sz w:val="15"/>
              </w:rPr>
              <w:t> </w:t>
            </w:r>
            <w:r>
              <w:rPr>
                <w:rFonts w:ascii="Arial" w:hAnsi="Arial"/>
                <w:b/>
                <w:spacing w:val="-2"/>
                <w:sz w:val="15"/>
              </w:rPr>
              <w:t>CONTRATAÇÃO</w:t>
            </w:r>
          </w:p>
        </w:tc>
        <w:tc>
          <w:tcPr>
            <w:tcW w:w="1260" w:type="dxa"/>
            <w:tcBorders>
              <w:top w:val="single" w:sz="6" w:space="0" w:color="2B2B2B"/>
              <w:left w:val="single" w:sz="6" w:space="0" w:color="2B2B2B"/>
              <w:bottom w:val="single" w:sz="6" w:space="0" w:color="2B2B2B"/>
              <w:right w:val="single" w:sz="6" w:space="0" w:color="7F7F7F"/>
            </w:tcBorders>
          </w:tcPr>
          <w:p>
            <w:pPr>
              <w:pStyle w:val="TableParagraph"/>
              <w:spacing w:before="77"/>
              <w:ind w:left="83"/>
              <w:rPr>
                <w:sz w:val="15"/>
              </w:rPr>
            </w:pPr>
            <w:r>
              <w:rPr>
                <w:sz w:val="15"/>
              </w:rPr>
              <w:t>art.</w:t>
            </w:r>
            <w:r>
              <w:rPr>
                <w:spacing w:val="-5"/>
                <w:sz w:val="15"/>
              </w:rPr>
              <w:t> </w:t>
            </w:r>
            <w:r>
              <w:rPr>
                <w:sz w:val="15"/>
              </w:rPr>
              <w:t>6º,</w:t>
            </w:r>
            <w:r>
              <w:rPr>
                <w:spacing w:val="-4"/>
                <w:sz w:val="15"/>
              </w:rPr>
              <w:t> </w:t>
            </w:r>
            <w:r>
              <w:rPr>
                <w:sz w:val="15"/>
              </w:rPr>
              <w:t>XXIII,</w:t>
            </w:r>
            <w:r>
              <w:rPr>
                <w:spacing w:val="-4"/>
                <w:sz w:val="15"/>
              </w:rPr>
              <w:t> </w:t>
            </w:r>
            <w:r>
              <w:rPr>
                <w:spacing w:val="-10"/>
                <w:sz w:val="15"/>
              </w:rPr>
              <w:t>i</w:t>
            </w:r>
          </w:p>
        </w:tc>
      </w:tr>
      <w:tr>
        <w:trPr>
          <w:trHeight w:val="330" w:hRule="atLeast"/>
        </w:trPr>
        <w:tc>
          <w:tcPr>
            <w:tcW w:w="8077" w:type="dxa"/>
            <w:tcBorders>
              <w:top w:val="single" w:sz="6" w:space="0" w:color="2B2B2B"/>
              <w:left w:val="single" w:sz="6" w:space="0" w:color="2B2B2B"/>
              <w:bottom w:val="single" w:sz="6" w:space="0" w:color="2B2B2B"/>
              <w:right w:val="single" w:sz="6" w:space="0" w:color="2B2B2B"/>
            </w:tcBorders>
          </w:tcPr>
          <w:p>
            <w:pPr>
              <w:pStyle w:val="TableParagraph"/>
              <w:spacing w:before="77"/>
              <w:ind w:left="82"/>
              <w:rPr>
                <w:rFonts w:ascii="Arial" w:hAnsi="Arial"/>
                <w:b/>
                <w:sz w:val="15"/>
              </w:rPr>
            </w:pPr>
            <w:r>
              <w:rPr>
                <w:rFonts w:ascii="Arial" w:hAnsi="Arial"/>
                <w:b/>
                <w:sz w:val="15"/>
              </w:rPr>
              <w:t>10.</w:t>
            </w:r>
            <w:r>
              <w:rPr>
                <w:rFonts w:ascii="Arial" w:hAnsi="Arial"/>
                <w:b/>
                <w:spacing w:val="-6"/>
                <w:sz w:val="15"/>
              </w:rPr>
              <w:t> </w:t>
            </w:r>
            <w:r>
              <w:rPr>
                <w:rFonts w:ascii="Arial" w:hAnsi="Arial"/>
                <w:b/>
                <w:sz w:val="15"/>
              </w:rPr>
              <w:t>ADEQUAÇÃO</w:t>
            </w:r>
            <w:r>
              <w:rPr>
                <w:rFonts w:ascii="Arial" w:hAnsi="Arial"/>
                <w:b/>
                <w:spacing w:val="-6"/>
                <w:sz w:val="15"/>
              </w:rPr>
              <w:t> </w:t>
            </w:r>
            <w:r>
              <w:rPr>
                <w:rFonts w:ascii="Arial" w:hAnsi="Arial"/>
                <w:b/>
                <w:spacing w:val="-2"/>
                <w:sz w:val="15"/>
              </w:rPr>
              <w:t>ORÇAMENTÁRIA</w:t>
            </w:r>
          </w:p>
        </w:tc>
        <w:tc>
          <w:tcPr>
            <w:tcW w:w="1260" w:type="dxa"/>
            <w:tcBorders>
              <w:top w:val="single" w:sz="6" w:space="0" w:color="2B2B2B"/>
              <w:left w:val="single" w:sz="6" w:space="0" w:color="2B2B2B"/>
              <w:bottom w:val="single" w:sz="6" w:space="0" w:color="2B2B2B"/>
              <w:right w:val="single" w:sz="6" w:space="0" w:color="7F7F7F"/>
            </w:tcBorders>
          </w:tcPr>
          <w:p>
            <w:pPr>
              <w:pStyle w:val="TableParagraph"/>
              <w:spacing w:before="77"/>
              <w:ind w:left="83"/>
              <w:rPr>
                <w:sz w:val="15"/>
              </w:rPr>
            </w:pPr>
            <w:r>
              <w:rPr>
                <w:sz w:val="15"/>
              </w:rPr>
              <w:t>art.</w:t>
            </w:r>
            <w:r>
              <w:rPr>
                <w:spacing w:val="-5"/>
                <w:sz w:val="15"/>
              </w:rPr>
              <w:t> </w:t>
            </w:r>
            <w:r>
              <w:rPr>
                <w:sz w:val="15"/>
              </w:rPr>
              <w:t>6º,</w:t>
            </w:r>
            <w:r>
              <w:rPr>
                <w:spacing w:val="-4"/>
                <w:sz w:val="15"/>
              </w:rPr>
              <w:t> </w:t>
            </w:r>
            <w:r>
              <w:rPr>
                <w:sz w:val="15"/>
              </w:rPr>
              <w:t>XXIII,</w:t>
            </w:r>
            <w:r>
              <w:rPr>
                <w:spacing w:val="-4"/>
                <w:sz w:val="15"/>
              </w:rPr>
              <w:t> </w:t>
            </w:r>
            <w:r>
              <w:rPr>
                <w:spacing w:val="-10"/>
                <w:sz w:val="15"/>
              </w:rPr>
              <w:t>j</w:t>
            </w:r>
          </w:p>
        </w:tc>
      </w:tr>
      <w:tr>
        <w:trPr>
          <w:trHeight w:val="330" w:hRule="atLeast"/>
        </w:trPr>
        <w:tc>
          <w:tcPr>
            <w:tcW w:w="8077" w:type="dxa"/>
            <w:tcBorders>
              <w:top w:val="single" w:sz="6" w:space="0" w:color="2B2B2B"/>
              <w:left w:val="single" w:sz="6" w:space="0" w:color="2B2B2B"/>
              <w:bottom w:val="single" w:sz="6" w:space="0" w:color="2B2B2B"/>
              <w:right w:val="single" w:sz="6" w:space="0" w:color="2B2B2B"/>
            </w:tcBorders>
          </w:tcPr>
          <w:p>
            <w:pPr>
              <w:pStyle w:val="TableParagraph"/>
              <w:spacing w:before="77"/>
              <w:ind w:left="82"/>
              <w:rPr>
                <w:rFonts w:ascii="Arial" w:hAnsi="Arial"/>
                <w:b/>
                <w:sz w:val="15"/>
              </w:rPr>
            </w:pPr>
            <w:r>
              <w:rPr>
                <w:rFonts w:ascii="Arial" w:hAnsi="Arial"/>
                <w:b/>
                <w:sz w:val="15"/>
              </w:rPr>
              <w:t>11.</w:t>
            </w:r>
            <w:r>
              <w:rPr>
                <w:rFonts w:ascii="Arial" w:hAnsi="Arial"/>
                <w:b/>
                <w:spacing w:val="-7"/>
                <w:sz w:val="15"/>
              </w:rPr>
              <w:t> </w:t>
            </w:r>
            <w:r>
              <w:rPr>
                <w:rFonts w:ascii="Arial" w:hAnsi="Arial"/>
                <w:b/>
                <w:sz w:val="15"/>
              </w:rPr>
              <w:t>DISPOSIÇÕES</w:t>
            </w:r>
            <w:r>
              <w:rPr>
                <w:rFonts w:ascii="Arial" w:hAnsi="Arial"/>
                <w:b/>
                <w:spacing w:val="-7"/>
                <w:sz w:val="15"/>
              </w:rPr>
              <w:t> </w:t>
            </w:r>
            <w:r>
              <w:rPr>
                <w:rFonts w:ascii="Arial" w:hAnsi="Arial"/>
                <w:b/>
                <w:spacing w:val="-2"/>
                <w:sz w:val="15"/>
              </w:rPr>
              <w:t>GERAIS</w:t>
            </w:r>
          </w:p>
        </w:tc>
        <w:tc>
          <w:tcPr>
            <w:tcW w:w="1260" w:type="dxa"/>
            <w:tcBorders>
              <w:top w:val="single" w:sz="6" w:space="0" w:color="2B2B2B"/>
              <w:left w:val="single" w:sz="6" w:space="0" w:color="2B2B2B"/>
              <w:bottom w:val="single" w:sz="6" w:space="0" w:color="2B2B2B"/>
              <w:right w:val="single" w:sz="6" w:space="0" w:color="7F7F7F"/>
            </w:tcBorders>
          </w:tcPr>
          <w:p>
            <w:pPr>
              <w:pStyle w:val="TableParagraph"/>
              <w:spacing w:before="77"/>
              <w:ind w:left="13"/>
              <w:jc w:val="center"/>
              <w:rPr>
                <w:sz w:val="15"/>
              </w:rPr>
            </w:pPr>
            <w:r>
              <w:rPr>
                <w:spacing w:val="-10"/>
                <w:sz w:val="15"/>
              </w:rPr>
              <w:t>-</w:t>
            </w:r>
          </w:p>
        </w:tc>
      </w:tr>
      <w:tr>
        <w:trPr>
          <w:trHeight w:val="330" w:hRule="atLeast"/>
        </w:trPr>
        <w:tc>
          <w:tcPr>
            <w:tcW w:w="8077" w:type="dxa"/>
            <w:tcBorders>
              <w:top w:val="single" w:sz="6" w:space="0" w:color="2B2B2B"/>
              <w:left w:val="single" w:sz="6" w:space="0" w:color="2B2B2B"/>
              <w:bottom w:val="single" w:sz="6" w:space="0" w:color="2B2B2B"/>
              <w:right w:val="single" w:sz="6" w:space="0" w:color="2B2B2B"/>
            </w:tcBorders>
          </w:tcPr>
          <w:p>
            <w:pPr>
              <w:pStyle w:val="TableParagraph"/>
              <w:spacing w:before="77"/>
              <w:ind w:left="82"/>
              <w:rPr>
                <w:rFonts w:ascii="Arial" w:hAnsi="Arial"/>
                <w:b/>
                <w:sz w:val="15"/>
              </w:rPr>
            </w:pPr>
            <w:r>
              <w:rPr>
                <w:rFonts w:ascii="Arial" w:hAnsi="Arial"/>
                <w:b/>
                <w:sz w:val="15"/>
              </w:rPr>
              <w:t>12.</w:t>
            </w:r>
            <w:r>
              <w:rPr>
                <w:rFonts w:ascii="Arial" w:hAnsi="Arial"/>
                <w:b/>
                <w:spacing w:val="-8"/>
                <w:sz w:val="15"/>
              </w:rPr>
              <w:t> </w:t>
            </w:r>
            <w:r>
              <w:rPr>
                <w:rFonts w:ascii="Arial" w:hAnsi="Arial"/>
                <w:b/>
                <w:sz w:val="15"/>
              </w:rPr>
              <w:t>RESPONSÁVEIS</w:t>
            </w:r>
            <w:r>
              <w:rPr>
                <w:rFonts w:ascii="Arial" w:hAnsi="Arial"/>
                <w:b/>
                <w:spacing w:val="-5"/>
                <w:sz w:val="15"/>
              </w:rPr>
              <w:t> </w:t>
            </w:r>
            <w:r>
              <w:rPr>
                <w:rFonts w:ascii="Arial" w:hAnsi="Arial"/>
                <w:b/>
                <w:sz w:val="15"/>
              </w:rPr>
              <w:t>PELA</w:t>
            </w:r>
            <w:r>
              <w:rPr>
                <w:rFonts w:ascii="Arial" w:hAnsi="Arial"/>
                <w:b/>
                <w:spacing w:val="-6"/>
                <w:sz w:val="15"/>
              </w:rPr>
              <w:t> </w:t>
            </w:r>
            <w:r>
              <w:rPr>
                <w:rFonts w:ascii="Arial" w:hAnsi="Arial"/>
                <w:b/>
                <w:sz w:val="15"/>
              </w:rPr>
              <w:t>ELABORAÇÃO</w:t>
            </w:r>
            <w:r>
              <w:rPr>
                <w:rFonts w:ascii="Arial" w:hAnsi="Arial"/>
                <w:b/>
                <w:spacing w:val="-5"/>
                <w:sz w:val="15"/>
              </w:rPr>
              <w:t> </w:t>
            </w:r>
            <w:r>
              <w:rPr>
                <w:rFonts w:ascii="Arial" w:hAnsi="Arial"/>
                <w:b/>
                <w:sz w:val="15"/>
              </w:rPr>
              <w:t>DO</w:t>
            </w:r>
            <w:r>
              <w:rPr>
                <w:rFonts w:ascii="Arial" w:hAnsi="Arial"/>
                <w:b/>
                <w:spacing w:val="-6"/>
                <w:sz w:val="15"/>
              </w:rPr>
              <w:t> </w:t>
            </w:r>
            <w:r>
              <w:rPr>
                <w:rFonts w:ascii="Arial" w:hAnsi="Arial"/>
                <w:b/>
                <w:sz w:val="15"/>
              </w:rPr>
              <w:t>TERMO</w:t>
            </w:r>
            <w:r>
              <w:rPr>
                <w:rFonts w:ascii="Arial" w:hAnsi="Arial"/>
                <w:b/>
                <w:spacing w:val="-5"/>
                <w:sz w:val="15"/>
              </w:rPr>
              <w:t> </w:t>
            </w:r>
            <w:r>
              <w:rPr>
                <w:rFonts w:ascii="Arial" w:hAnsi="Arial"/>
                <w:b/>
                <w:sz w:val="15"/>
              </w:rPr>
              <w:t>DE</w:t>
            </w:r>
            <w:r>
              <w:rPr>
                <w:rFonts w:ascii="Arial" w:hAnsi="Arial"/>
                <w:b/>
                <w:spacing w:val="-5"/>
                <w:sz w:val="15"/>
              </w:rPr>
              <w:t> </w:t>
            </w:r>
            <w:r>
              <w:rPr>
                <w:rFonts w:ascii="Arial" w:hAnsi="Arial"/>
                <w:b/>
                <w:spacing w:val="-2"/>
                <w:sz w:val="15"/>
              </w:rPr>
              <w:t>REFERÊNCIA</w:t>
            </w:r>
          </w:p>
        </w:tc>
        <w:tc>
          <w:tcPr>
            <w:tcW w:w="1260" w:type="dxa"/>
            <w:tcBorders>
              <w:top w:val="single" w:sz="6" w:space="0" w:color="2B2B2B"/>
              <w:left w:val="single" w:sz="6" w:space="0" w:color="2B2B2B"/>
              <w:bottom w:val="single" w:sz="6" w:space="0" w:color="2B2B2B"/>
              <w:right w:val="single" w:sz="6" w:space="0" w:color="7F7F7F"/>
            </w:tcBorders>
          </w:tcPr>
          <w:p>
            <w:pPr>
              <w:pStyle w:val="TableParagraph"/>
              <w:spacing w:before="77"/>
              <w:ind w:left="13"/>
              <w:jc w:val="center"/>
              <w:rPr>
                <w:sz w:val="15"/>
              </w:rPr>
            </w:pPr>
            <w:r>
              <w:rPr>
                <w:spacing w:val="-10"/>
                <w:sz w:val="15"/>
              </w:rPr>
              <w:t>-</w:t>
            </w:r>
          </w:p>
        </w:tc>
      </w:tr>
      <w:tr>
        <w:trPr>
          <w:trHeight w:val="330" w:hRule="atLeast"/>
        </w:trPr>
        <w:tc>
          <w:tcPr>
            <w:tcW w:w="8077" w:type="dxa"/>
            <w:tcBorders>
              <w:top w:val="single" w:sz="6" w:space="0" w:color="2B2B2B"/>
              <w:left w:val="single" w:sz="6" w:space="0" w:color="2B2B2B"/>
              <w:bottom w:val="single" w:sz="6" w:space="0" w:color="7F7F7F"/>
              <w:right w:val="single" w:sz="6" w:space="0" w:color="2B2B2B"/>
            </w:tcBorders>
          </w:tcPr>
          <w:p>
            <w:pPr>
              <w:pStyle w:val="TableParagraph"/>
              <w:spacing w:before="77"/>
              <w:ind w:left="82"/>
              <w:rPr>
                <w:rFonts w:ascii="Arial" w:hAnsi="Arial"/>
                <w:b/>
                <w:sz w:val="15"/>
              </w:rPr>
            </w:pPr>
            <w:r>
              <w:rPr>
                <w:rFonts w:ascii="Arial" w:hAnsi="Arial"/>
                <w:b/>
                <w:sz w:val="15"/>
              </w:rPr>
              <w:t>13.</w:t>
            </w:r>
            <w:r>
              <w:rPr>
                <w:rFonts w:ascii="Arial" w:hAnsi="Arial"/>
                <w:b/>
                <w:spacing w:val="-8"/>
                <w:sz w:val="15"/>
              </w:rPr>
              <w:t> </w:t>
            </w:r>
            <w:r>
              <w:rPr>
                <w:rFonts w:ascii="Arial" w:hAnsi="Arial"/>
                <w:b/>
                <w:sz w:val="15"/>
              </w:rPr>
              <w:t>VALIDAÇÃO</w:t>
            </w:r>
            <w:r>
              <w:rPr>
                <w:rFonts w:ascii="Arial" w:hAnsi="Arial"/>
                <w:b/>
                <w:spacing w:val="-6"/>
                <w:sz w:val="15"/>
              </w:rPr>
              <w:t> </w:t>
            </w:r>
            <w:r>
              <w:rPr>
                <w:rFonts w:ascii="Arial" w:hAnsi="Arial"/>
                <w:b/>
                <w:sz w:val="15"/>
              </w:rPr>
              <w:t>DO</w:t>
            </w:r>
            <w:r>
              <w:rPr>
                <w:rFonts w:ascii="Arial" w:hAnsi="Arial"/>
                <w:b/>
                <w:spacing w:val="-6"/>
                <w:sz w:val="15"/>
              </w:rPr>
              <w:t> </w:t>
            </w:r>
            <w:r>
              <w:rPr>
                <w:rFonts w:ascii="Arial" w:hAnsi="Arial"/>
                <w:b/>
                <w:sz w:val="15"/>
              </w:rPr>
              <w:t>TERMO</w:t>
            </w:r>
            <w:r>
              <w:rPr>
                <w:rFonts w:ascii="Arial" w:hAnsi="Arial"/>
                <w:b/>
                <w:spacing w:val="-6"/>
                <w:sz w:val="15"/>
              </w:rPr>
              <w:t> </w:t>
            </w:r>
            <w:r>
              <w:rPr>
                <w:rFonts w:ascii="Arial" w:hAnsi="Arial"/>
                <w:b/>
                <w:sz w:val="15"/>
              </w:rPr>
              <w:t>DE</w:t>
            </w:r>
            <w:r>
              <w:rPr>
                <w:rFonts w:ascii="Arial" w:hAnsi="Arial"/>
                <w:b/>
                <w:spacing w:val="-6"/>
                <w:sz w:val="15"/>
              </w:rPr>
              <w:t> </w:t>
            </w:r>
            <w:r>
              <w:rPr>
                <w:rFonts w:ascii="Arial" w:hAnsi="Arial"/>
                <w:b/>
                <w:sz w:val="15"/>
              </w:rPr>
              <w:t>REFERÊNCIA</w:t>
            </w:r>
            <w:r>
              <w:rPr>
                <w:rFonts w:ascii="Arial" w:hAnsi="Arial"/>
                <w:b/>
                <w:spacing w:val="-5"/>
                <w:sz w:val="15"/>
              </w:rPr>
              <w:t> </w:t>
            </w:r>
            <w:r>
              <w:rPr>
                <w:rFonts w:ascii="Arial" w:hAnsi="Arial"/>
                <w:b/>
                <w:sz w:val="15"/>
              </w:rPr>
              <w:t>PELOS</w:t>
            </w:r>
            <w:r>
              <w:rPr>
                <w:rFonts w:ascii="Arial" w:hAnsi="Arial"/>
                <w:b/>
                <w:spacing w:val="-6"/>
                <w:sz w:val="15"/>
              </w:rPr>
              <w:t> </w:t>
            </w:r>
            <w:r>
              <w:rPr>
                <w:rFonts w:ascii="Arial" w:hAnsi="Arial"/>
                <w:b/>
                <w:sz w:val="15"/>
              </w:rPr>
              <w:t>SUPERIORES</w:t>
            </w:r>
            <w:r>
              <w:rPr>
                <w:rFonts w:ascii="Arial" w:hAnsi="Arial"/>
                <w:b/>
                <w:spacing w:val="-6"/>
                <w:sz w:val="15"/>
              </w:rPr>
              <w:t> </w:t>
            </w:r>
            <w:r>
              <w:rPr>
                <w:rFonts w:ascii="Arial" w:hAnsi="Arial"/>
                <w:b/>
                <w:sz w:val="15"/>
              </w:rPr>
              <w:t>HIERÁRQUICOS</w:t>
            </w:r>
            <w:r>
              <w:rPr>
                <w:rFonts w:ascii="Arial" w:hAnsi="Arial"/>
                <w:b/>
                <w:spacing w:val="-6"/>
                <w:sz w:val="15"/>
              </w:rPr>
              <w:t> </w:t>
            </w:r>
            <w:r>
              <w:rPr>
                <w:rFonts w:ascii="Arial" w:hAnsi="Arial"/>
                <w:b/>
                <w:sz w:val="15"/>
              </w:rPr>
              <w:t>DA</w:t>
            </w:r>
            <w:r>
              <w:rPr>
                <w:rFonts w:ascii="Arial" w:hAnsi="Arial"/>
                <w:b/>
                <w:spacing w:val="-6"/>
                <w:sz w:val="15"/>
              </w:rPr>
              <w:t> </w:t>
            </w:r>
            <w:r>
              <w:rPr>
                <w:rFonts w:ascii="Arial" w:hAnsi="Arial"/>
                <w:b/>
                <w:sz w:val="15"/>
              </w:rPr>
              <w:t>ÁREA</w:t>
            </w:r>
            <w:r>
              <w:rPr>
                <w:rFonts w:ascii="Arial" w:hAnsi="Arial"/>
                <w:b/>
                <w:spacing w:val="-5"/>
                <w:sz w:val="15"/>
              </w:rPr>
              <w:t> </w:t>
            </w:r>
            <w:r>
              <w:rPr>
                <w:rFonts w:ascii="Arial" w:hAnsi="Arial"/>
                <w:b/>
                <w:spacing w:val="-2"/>
                <w:sz w:val="15"/>
              </w:rPr>
              <w:t>DEMANDANTE</w:t>
            </w:r>
          </w:p>
        </w:tc>
        <w:tc>
          <w:tcPr>
            <w:tcW w:w="1260" w:type="dxa"/>
            <w:tcBorders>
              <w:top w:val="single" w:sz="6" w:space="0" w:color="2B2B2B"/>
              <w:left w:val="single" w:sz="6" w:space="0" w:color="2B2B2B"/>
              <w:bottom w:val="single" w:sz="6" w:space="0" w:color="7F7F7F"/>
              <w:right w:val="single" w:sz="6" w:space="0" w:color="7F7F7F"/>
            </w:tcBorders>
          </w:tcPr>
          <w:p>
            <w:pPr>
              <w:pStyle w:val="TableParagraph"/>
              <w:spacing w:before="77"/>
              <w:ind w:left="13"/>
              <w:jc w:val="center"/>
              <w:rPr>
                <w:sz w:val="15"/>
              </w:rPr>
            </w:pPr>
            <w:r>
              <w:rPr>
                <w:spacing w:val="-10"/>
                <w:sz w:val="15"/>
              </w:rPr>
              <w:t>-</w:t>
            </w:r>
          </w:p>
        </w:tc>
      </w:tr>
    </w:tbl>
    <w:p>
      <w:pPr>
        <w:pStyle w:val="BodyText"/>
        <w:spacing w:before="162"/>
        <w:ind w:left="0"/>
        <w:rPr>
          <w:rFonts w:ascii="Arial"/>
          <w:b/>
        </w:rPr>
      </w:pPr>
    </w:p>
    <w:p>
      <w:pPr>
        <w:pStyle w:val="ListParagraph"/>
        <w:numPr>
          <w:ilvl w:val="0"/>
          <w:numId w:val="29"/>
        </w:numPr>
        <w:tabs>
          <w:tab w:pos="317" w:val="left" w:leader="none"/>
        </w:tabs>
        <w:spacing w:line="240" w:lineRule="auto" w:before="1" w:after="0"/>
        <w:ind w:left="317" w:right="0" w:hanging="164"/>
        <w:jc w:val="left"/>
        <w:rPr>
          <w:rFonts w:ascii="Arial"/>
          <w:b/>
          <w:sz w:val="15"/>
        </w:rPr>
      </w:pPr>
      <w:r>
        <w:rPr>
          <w:rFonts w:ascii="Arial"/>
          <w:b/>
          <w:spacing w:val="-2"/>
          <w:sz w:val="15"/>
        </w:rPr>
        <w:t>OBJETO</w:t>
      </w:r>
    </w:p>
    <w:p>
      <w:pPr>
        <w:pStyle w:val="BodyText"/>
        <w:spacing w:before="164"/>
        <w:ind w:left="0"/>
        <w:rPr>
          <w:rFonts w:ascii="Arial"/>
          <w:b/>
        </w:rPr>
      </w:pPr>
    </w:p>
    <w:p>
      <w:pPr>
        <w:pStyle w:val="ListParagraph"/>
        <w:numPr>
          <w:ilvl w:val="1"/>
          <w:numId w:val="29"/>
        </w:numPr>
        <w:tabs>
          <w:tab w:pos="400" w:val="left" w:leader="none"/>
        </w:tabs>
        <w:spacing w:line="240" w:lineRule="auto" w:before="1" w:after="0"/>
        <w:ind w:left="400" w:right="0" w:hanging="247"/>
        <w:jc w:val="left"/>
        <w:rPr>
          <w:sz w:val="15"/>
        </w:rPr>
      </w:pPr>
      <w:r>
        <w:rPr>
          <w:sz w:val="15"/>
        </w:rPr>
        <w:t>DESCRIÇÃO</w:t>
      </w:r>
      <w:r>
        <w:rPr>
          <w:spacing w:val="-9"/>
          <w:sz w:val="15"/>
        </w:rPr>
        <w:t> </w:t>
      </w:r>
      <w:r>
        <w:rPr>
          <w:spacing w:val="-2"/>
          <w:sz w:val="15"/>
        </w:rPr>
        <w:t>RESUMIDA</w:t>
      </w:r>
    </w:p>
    <w:p>
      <w:pPr>
        <w:pStyle w:val="BodyText"/>
        <w:spacing w:before="164"/>
        <w:ind w:left="0"/>
      </w:pPr>
    </w:p>
    <w:p>
      <w:pPr>
        <w:pStyle w:val="ListParagraph"/>
        <w:numPr>
          <w:ilvl w:val="2"/>
          <w:numId w:val="29"/>
        </w:numPr>
        <w:tabs>
          <w:tab w:pos="527" w:val="left" w:leader="none"/>
        </w:tabs>
        <w:spacing w:line="249" w:lineRule="auto" w:before="1" w:after="0"/>
        <w:ind w:left="153" w:right="197" w:firstLine="0"/>
        <w:jc w:val="left"/>
        <w:rPr>
          <w:sz w:val="15"/>
        </w:rPr>
      </w:pPr>
      <w:r>
        <w:rPr>
          <w:sz w:val="15"/>
        </w:rPr>
        <w:t>O</w:t>
      </w:r>
      <w:r>
        <w:rPr>
          <w:spacing w:val="-2"/>
          <w:sz w:val="15"/>
        </w:rPr>
        <w:t> </w:t>
      </w:r>
      <w:r>
        <w:rPr>
          <w:sz w:val="15"/>
        </w:rPr>
        <w:t>objeto deste Termo de Referência constitui-se em REGISTRO DE PREÇOS VISANDO À EVENTUAL</w:t>
      </w:r>
      <w:r>
        <w:rPr>
          <w:spacing w:val="-12"/>
          <w:sz w:val="15"/>
        </w:rPr>
        <w:t> </w:t>
      </w:r>
      <w:r>
        <w:rPr>
          <w:sz w:val="15"/>
        </w:rPr>
        <w:t>AQUISIÇÃO DE MATERIAIS DE CONSUMO, conforme condições constantes deste Termo de Referência e do Anexo </w:t>
      </w:r>
      <w:r>
        <w:rPr>
          <w:rFonts w:ascii="Arial" w:hAnsi="Arial"/>
          <w:i/>
          <w:sz w:val="15"/>
        </w:rPr>
        <w:t>ESPECIFICAÇÕES DOS MATERIAIS</w:t>
      </w:r>
      <w:r>
        <w:rPr>
          <w:sz w:val="15"/>
        </w:rPr>
        <w:t>.</w:t>
      </w:r>
    </w:p>
    <w:p>
      <w:pPr>
        <w:pStyle w:val="ListParagraph"/>
        <w:numPr>
          <w:ilvl w:val="3"/>
          <w:numId w:val="29"/>
        </w:numPr>
        <w:tabs>
          <w:tab w:pos="646" w:val="left" w:leader="none"/>
        </w:tabs>
        <w:spacing w:line="240" w:lineRule="auto" w:before="76" w:after="0"/>
        <w:ind w:left="646" w:right="0" w:hanging="493"/>
        <w:jc w:val="both"/>
        <w:rPr>
          <w:sz w:val="15"/>
        </w:rPr>
      </w:pPr>
      <w:r>
        <w:rPr>
          <w:sz w:val="15"/>
        </w:rPr>
        <w:t>As</w:t>
      </w:r>
      <w:r>
        <w:rPr>
          <w:spacing w:val="-7"/>
          <w:sz w:val="15"/>
        </w:rPr>
        <w:t> </w:t>
      </w:r>
      <w:r>
        <w:rPr>
          <w:sz w:val="15"/>
        </w:rPr>
        <w:t>descrições</w:t>
      </w:r>
      <w:r>
        <w:rPr>
          <w:spacing w:val="-5"/>
          <w:sz w:val="15"/>
        </w:rPr>
        <w:t> </w:t>
      </w:r>
      <w:r>
        <w:rPr>
          <w:sz w:val="15"/>
        </w:rPr>
        <w:t>dos</w:t>
      </w:r>
      <w:r>
        <w:rPr>
          <w:spacing w:val="-5"/>
          <w:sz w:val="15"/>
        </w:rPr>
        <w:t> </w:t>
      </w:r>
      <w:r>
        <w:rPr>
          <w:sz w:val="15"/>
        </w:rPr>
        <w:t>bens,</w:t>
      </w:r>
      <w:r>
        <w:rPr>
          <w:spacing w:val="-5"/>
          <w:sz w:val="15"/>
        </w:rPr>
        <w:t> </w:t>
      </w:r>
      <w:r>
        <w:rPr>
          <w:sz w:val="15"/>
        </w:rPr>
        <w:t>os</w:t>
      </w:r>
      <w:r>
        <w:rPr>
          <w:spacing w:val="-5"/>
          <w:sz w:val="15"/>
        </w:rPr>
        <w:t> </w:t>
      </w:r>
      <w:r>
        <w:rPr>
          <w:sz w:val="15"/>
        </w:rPr>
        <w:t>quantitativos</w:t>
      </w:r>
      <w:r>
        <w:rPr>
          <w:spacing w:val="-5"/>
          <w:sz w:val="15"/>
        </w:rPr>
        <w:t> </w:t>
      </w:r>
      <w:r>
        <w:rPr>
          <w:sz w:val="15"/>
        </w:rPr>
        <w:t>e</w:t>
      </w:r>
      <w:r>
        <w:rPr>
          <w:spacing w:val="-5"/>
          <w:sz w:val="15"/>
        </w:rPr>
        <w:t> </w:t>
      </w:r>
      <w:r>
        <w:rPr>
          <w:sz w:val="15"/>
        </w:rPr>
        <w:t>os</w:t>
      </w:r>
      <w:r>
        <w:rPr>
          <w:spacing w:val="-5"/>
          <w:sz w:val="15"/>
        </w:rPr>
        <w:t> </w:t>
      </w:r>
      <w:r>
        <w:rPr>
          <w:sz w:val="15"/>
        </w:rPr>
        <w:t>respectivos</w:t>
      </w:r>
      <w:r>
        <w:rPr>
          <w:spacing w:val="-5"/>
          <w:sz w:val="15"/>
        </w:rPr>
        <w:t> </w:t>
      </w:r>
      <w:r>
        <w:rPr>
          <w:sz w:val="15"/>
        </w:rPr>
        <w:t>códigos</w:t>
      </w:r>
      <w:r>
        <w:rPr>
          <w:spacing w:val="-4"/>
          <w:sz w:val="15"/>
        </w:rPr>
        <w:t> </w:t>
      </w:r>
      <w:r>
        <w:rPr>
          <w:sz w:val="15"/>
        </w:rPr>
        <w:t>dos</w:t>
      </w:r>
      <w:r>
        <w:rPr>
          <w:spacing w:val="-5"/>
          <w:sz w:val="15"/>
        </w:rPr>
        <w:t> </w:t>
      </w:r>
      <w:r>
        <w:rPr>
          <w:sz w:val="15"/>
        </w:rPr>
        <w:t>itens</w:t>
      </w:r>
      <w:r>
        <w:rPr>
          <w:spacing w:val="-5"/>
          <w:sz w:val="15"/>
        </w:rPr>
        <w:t> </w:t>
      </w:r>
      <w:r>
        <w:rPr>
          <w:sz w:val="15"/>
        </w:rPr>
        <w:t>estão</w:t>
      </w:r>
      <w:r>
        <w:rPr>
          <w:spacing w:val="-5"/>
          <w:sz w:val="15"/>
        </w:rPr>
        <w:t> </w:t>
      </w:r>
      <w:r>
        <w:rPr>
          <w:sz w:val="15"/>
        </w:rPr>
        <w:t>discriminados</w:t>
      </w:r>
      <w:r>
        <w:rPr>
          <w:spacing w:val="-5"/>
          <w:sz w:val="15"/>
        </w:rPr>
        <w:t> </w:t>
      </w:r>
      <w:r>
        <w:rPr>
          <w:sz w:val="15"/>
        </w:rPr>
        <w:t>no</w:t>
      </w:r>
      <w:r>
        <w:rPr>
          <w:spacing w:val="-5"/>
          <w:sz w:val="15"/>
        </w:rPr>
        <w:t> </w:t>
      </w:r>
      <w:r>
        <w:rPr>
          <w:sz w:val="15"/>
        </w:rPr>
        <w:t>Anexo</w:t>
      </w:r>
      <w:r>
        <w:rPr>
          <w:spacing w:val="41"/>
          <w:sz w:val="15"/>
        </w:rPr>
        <w:t> </w:t>
      </w:r>
      <w:r>
        <w:rPr>
          <w:rFonts w:ascii="Arial" w:hAnsi="Arial"/>
          <w:i/>
          <w:sz w:val="15"/>
        </w:rPr>
        <w:t>ESPECIFICAÇÕES</w:t>
      </w:r>
      <w:r>
        <w:rPr>
          <w:rFonts w:ascii="Arial" w:hAnsi="Arial"/>
          <w:i/>
          <w:spacing w:val="-5"/>
          <w:sz w:val="15"/>
        </w:rPr>
        <w:t> </w:t>
      </w:r>
      <w:r>
        <w:rPr>
          <w:rFonts w:ascii="Arial" w:hAnsi="Arial"/>
          <w:i/>
          <w:sz w:val="15"/>
        </w:rPr>
        <w:t>DOS</w:t>
      </w:r>
      <w:r>
        <w:rPr>
          <w:rFonts w:ascii="Arial" w:hAnsi="Arial"/>
          <w:i/>
          <w:spacing w:val="-3"/>
          <w:sz w:val="15"/>
        </w:rPr>
        <w:t> </w:t>
      </w:r>
      <w:r>
        <w:rPr>
          <w:rFonts w:ascii="Arial" w:hAnsi="Arial"/>
          <w:i/>
          <w:spacing w:val="-2"/>
          <w:sz w:val="15"/>
        </w:rPr>
        <w:t>MATERIAIS</w:t>
      </w:r>
      <w:r>
        <w:rPr>
          <w:spacing w:val="-2"/>
          <w:sz w:val="15"/>
        </w:rPr>
        <w:t>.</w:t>
      </w:r>
    </w:p>
    <w:p>
      <w:pPr>
        <w:pStyle w:val="ListParagraph"/>
        <w:numPr>
          <w:ilvl w:val="3"/>
          <w:numId w:val="29"/>
        </w:numPr>
        <w:tabs>
          <w:tab w:pos="646" w:val="left" w:leader="none"/>
        </w:tabs>
        <w:spacing w:line="249" w:lineRule="auto" w:before="82" w:after="0"/>
        <w:ind w:left="153" w:right="160" w:firstLine="0"/>
        <w:jc w:val="both"/>
        <w:rPr>
          <w:sz w:val="15"/>
        </w:rPr>
      </w:pPr>
      <w:r>
        <w:rPr>
          <w:sz w:val="15"/>
        </w:rPr>
        <w:t>A</w:t>
      </w:r>
      <w:r>
        <w:rPr>
          <w:spacing w:val="-2"/>
          <w:sz w:val="15"/>
        </w:rPr>
        <w:t> </w:t>
      </w:r>
      <w:r>
        <w:rPr>
          <w:sz w:val="15"/>
        </w:rPr>
        <w:t>validade da</w:t>
      </w:r>
      <w:r>
        <w:rPr>
          <w:spacing w:val="-2"/>
          <w:sz w:val="15"/>
        </w:rPr>
        <w:t> </w:t>
      </w:r>
      <w:r>
        <w:rPr>
          <w:sz w:val="15"/>
        </w:rPr>
        <w:t>Ata de Registro de Preços será de</w:t>
      </w:r>
      <w:r>
        <w:rPr>
          <w:spacing w:val="40"/>
          <w:sz w:val="15"/>
        </w:rPr>
        <w:t> </w:t>
      </w:r>
      <w:r>
        <w:rPr>
          <w:rFonts w:ascii="Arial" w:hAnsi="Arial"/>
          <w:b/>
          <w:sz w:val="15"/>
        </w:rPr>
        <w:t>1 (um) ano</w:t>
      </w:r>
      <w:r>
        <w:rPr>
          <w:sz w:val="15"/>
        </w:rPr>
        <w:t>, contado a partir do 1º (primeiro) dia útil subsequente à data de divulgação no PNCP, podendo ser prorrogada por igual período, mediante a anuência da(o) fornecedora(fornecedor), desde que comprovado o preço vantajoso (art. 84 da Lei </w:t>
      </w:r>
      <w:r>
        <w:rPr>
          <w:spacing w:val="-2"/>
          <w:sz w:val="15"/>
        </w:rPr>
        <w:t>14.133/2021).</w:t>
      </w:r>
    </w:p>
    <w:p>
      <w:pPr>
        <w:pStyle w:val="ListParagraph"/>
        <w:numPr>
          <w:ilvl w:val="2"/>
          <w:numId w:val="29"/>
        </w:numPr>
        <w:tabs>
          <w:tab w:pos="673" w:val="left" w:leader="none"/>
        </w:tabs>
        <w:spacing w:line="249" w:lineRule="auto" w:before="77" w:after="0"/>
        <w:ind w:left="153" w:right="159" w:firstLine="0"/>
        <w:jc w:val="both"/>
        <w:rPr>
          <w:sz w:val="15"/>
        </w:rPr>
      </w:pPr>
      <w:hyperlink r:id="rId28">
        <w:r>
          <w:rPr>
            <w:sz w:val="15"/>
          </w:rPr>
          <w:t>O Estudo Técnico Preliminar (disponível para consulta em </w:t>
        </w:r>
        <w:r>
          <w:rPr>
            <w:color w:val="0000ED"/>
            <w:sz w:val="15"/>
            <w:u w:val="single" w:color="0000ED"/>
          </w:rPr>
          <w:t>https://www.tre-se.jus.br/transparencia-e-prestacao-de-contas/licitacoes-e-</w:t>
        </w:r>
        <w:r>
          <w:rPr>
            <w:color w:val="0000ED"/>
            <w:sz w:val="15"/>
          </w:rPr>
          <w:t> </w:t>
        </w:r>
        <w:r>
          <w:rPr>
            <w:color w:val="0000ED"/>
            <w:sz w:val="15"/>
            <w:u w:val="single" w:color="0000ED"/>
          </w:rPr>
          <w:t>contratos/licitacoes/pregoes/pregoes-2025/licitacoes-2025</w:t>
        </w:r>
        <w:r>
          <w:rPr>
            <w:color w:val="0000ED"/>
            <w:spacing w:val="29"/>
            <w:sz w:val="15"/>
          </w:rPr>
          <w:t> </w:t>
        </w:r>
        <w:r>
          <w:rPr>
            <w:sz w:val="15"/>
          </w:rPr>
          <w:t>- </w:t>
        </w:r>
        <w:r>
          <w:rPr>
            <w:rFonts w:ascii="Arial" w:hAnsi="Arial"/>
            <w:i/>
            <w:sz w:val="15"/>
          </w:rPr>
          <w:t>pesquisar pelo número do Pregão</w:t>
        </w:r>
        <w:r>
          <w:rPr>
            <w:rFonts w:ascii="Arial" w:hAnsi="Arial"/>
            <w:i/>
            <w:spacing w:val="-11"/>
            <w:sz w:val="15"/>
          </w:rPr>
          <w:t> </w:t>
        </w:r>
        <w:r>
          <w:rPr>
            <w:sz w:val="15"/>
          </w:rPr>
          <w:t>) demonstra que o objeto desta contratação apresenta as</w:t>
        </w:r>
      </w:hyperlink>
      <w:r>
        <w:rPr>
          <w:sz w:val="15"/>
        </w:rPr>
        <w:t> seguintes</w:t>
      </w:r>
      <w:r>
        <w:rPr>
          <w:spacing w:val="-1"/>
          <w:sz w:val="15"/>
        </w:rPr>
        <w:t> </w:t>
      </w:r>
      <w:r>
        <w:rPr>
          <w:sz w:val="15"/>
        </w:rPr>
        <w:t>características:</w:t>
      </w:r>
    </w:p>
    <w:p>
      <w:pPr>
        <w:pStyle w:val="ListParagraph"/>
        <w:numPr>
          <w:ilvl w:val="3"/>
          <w:numId w:val="29"/>
        </w:numPr>
        <w:tabs>
          <w:tab w:pos="646" w:val="left" w:leader="none"/>
        </w:tabs>
        <w:spacing w:line="240" w:lineRule="auto" w:before="77" w:after="0"/>
        <w:ind w:left="646" w:right="0" w:hanging="493"/>
        <w:jc w:val="both"/>
        <w:rPr>
          <w:sz w:val="15"/>
        </w:rPr>
      </w:pPr>
      <w:r>
        <w:rPr>
          <w:sz w:val="15"/>
        </w:rPr>
        <w:t>Trata-se</w:t>
      </w:r>
      <w:r>
        <w:rPr>
          <w:spacing w:val="-7"/>
          <w:sz w:val="15"/>
        </w:rPr>
        <w:t> </w:t>
      </w:r>
      <w:r>
        <w:rPr>
          <w:sz w:val="15"/>
        </w:rPr>
        <w:t>de</w:t>
      </w:r>
      <w:r>
        <w:rPr>
          <w:spacing w:val="-4"/>
          <w:sz w:val="15"/>
        </w:rPr>
        <w:t> </w:t>
      </w:r>
      <w:r>
        <w:rPr>
          <w:sz w:val="15"/>
        </w:rPr>
        <w:t>BENS</w:t>
      </w:r>
      <w:r>
        <w:rPr>
          <w:spacing w:val="-4"/>
          <w:sz w:val="15"/>
        </w:rPr>
        <w:t> </w:t>
      </w:r>
      <w:r>
        <w:rPr>
          <w:sz w:val="15"/>
        </w:rPr>
        <w:t>COMUNS,</w:t>
      </w:r>
      <w:r>
        <w:rPr>
          <w:spacing w:val="-4"/>
          <w:sz w:val="15"/>
        </w:rPr>
        <w:t> </w:t>
      </w:r>
      <w:r>
        <w:rPr>
          <w:sz w:val="15"/>
        </w:rPr>
        <w:t>nos</w:t>
      </w:r>
      <w:r>
        <w:rPr>
          <w:spacing w:val="-5"/>
          <w:sz w:val="15"/>
        </w:rPr>
        <w:t> </w:t>
      </w:r>
      <w:r>
        <w:rPr>
          <w:sz w:val="15"/>
        </w:rPr>
        <w:t>termos</w:t>
      </w:r>
      <w:r>
        <w:rPr>
          <w:spacing w:val="-4"/>
          <w:sz w:val="15"/>
        </w:rPr>
        <w:t> </w:t>
      </w:r>
      <w:r>
        <w:rPr>
          <w:sz w:val="15"/>
        </w:rPr>
        <w:t>previstos</w:t>
      </w:r>
      <w:r>
        <w:rPr>
          <w:spacing w:val="-4"/>
          <w:sz w:val="15"/>
        </w:rPr>
        <w:t> </w:t>
      </w:r>
      <w:r>
        <w:rPr>
          <w:sz w:val="15"/>
        </w:rPr>
        <w:t>no</w:t>
      </w:r>
      <w:r>
        <w:rPr>
          <w:spacing w:val="-4"/>
          <w:sz w:val="15"/>
        </w:rPr>
        <w:t> </w:t>
      </w:r>
      <w:r>
        <w:rPr>
          <w:sz w:val="15"/>
        </w:rPr>
        <w:t>art.</w:t>
      </w:r>
      <w:r>
        <w:rPr>
          <w:spacing w:val="-4"/>
          <w:sz w:val="15"/>
        </w:rPr>
        <w:t> </w:t>
      </w:r>
      <w:r>
        <w:rPr>
          <w:sz w:val="15"/>
        </w:rPr>
        <w:t>6º,</w:t>
      </w:r>
      <w:r>
        <w:rPr>
          <w:spacing w:val="-5"/>
          <w:sz w:val="15"/>
        </w:rPr>
        <w:t> </w:t>
      </w:r>
      <w:r>
        <w:rPr>
          <w:sz w:val="15"/>
        </w:rPr>
        <w:t>inciso</w:t>
      </w:r>
      <w:r>
        <w:rPr>
          <w:spacing w:val="-4"/>
          <w:sz w:val="15"/>
        </w:rPr>
        <w:t> </w:t>
      </w:r>
      <w:r>
        <w:rPr>
          <w:sz w:val="15"/>
        </w:rPr>
        <w:t>XIII,</w:t>
      </w:r>
      <w:r>
        <w:rPr>
          <w:spacing w:val="-4"/>
          <w:sz w:val="15"/>
        </w:rPr>
        <w:t> </w:t>
      </w:r>
      <w:r>
        <w:rPr>
          <w:sz w:val="15"/>
        </w:rPr>
        <w:t>da</w:t>
      </w:r>
      <w:r>
        <w:rPr>
          <w:spacing w:val="-4"/>
          <w:sz w:val="15"/>
        </w:rPr>
        <w:t> </w:t>
      </w:r>
      <w:r>
        <w:rPr>
          <w:sz w:val="15"/>
        </w:rPr>
        <w:t>Lei</w:t>
      </w:r>
      <w:r>
        <w:rPr>
          <w:spacing w:val="-4"/>
          <w:sz w:val="15"/>
        </w:rPr>
        <w:t> </w:t>
      </w:r>
      <w:r>
        <w:rPr>
          <w:spacing w:val="-2"/>
          <w:sz w:val="15"/>
        </w:rPr>
        <w:t>14.133/2021.</w:t>
      </w:r>
    </w:p>
    <w:p>
      <w:pPr>
        <w:pStyle w:val="ListParagraph"/>
        <w:numPr>
          <w:ilvl w:val="3"/>
          <w:numId w:val="29"/>
        </w:numPr>
        <w:tabs>
          <w:tab w:pos="646" w:val="left" w:leader="none"/>
        </w:tabs>
        <w:spacing w:line="240" w:lineRule="auto" w:before="83" w:after="0"/>
        <w:ind w:left="646" w:right="0" w:hanging="493"/>
        <w:jc w:val="left"/>
        <w:rPr>
          <w:sz w:val="15"/>
        </w:rPr>
      </w:pPr>
      <w:r>
        <w:rPr>
          <w:sz w:val="15"/>
        </w:rPr>
        <w:t>A</w:t>
      </w:r>
      <w:r>
        <w:rPr>
          <w:spacing w:val="-6"/>
          <w:sz w:val="15"/>
        </w:rPr>
        <w:t> </w:t>
      </w:r>
      <w:r>
        <w:rPr>
          <w:sz w:val="15"/>
        </w:rPr>
        <w:t>contratação</w:t>
      </w:r>
      <w:r>
        <w:rPr>
          <w:spacing w:val="-5"/>
          <w:sz w:val="15"/>
        </w:rPr>
        <w:t> </w:t>
      </w:r>
      <w:r>
        <w:rPr>
          <w:sz w:val="15"/>
        </w:rPr>
        <w:t>adotará</w:t>
      </w:r>
      <w:r>
        <w:rPr>
          <w:spacing w:val="-6"/>
          <w:sz w:val="15"/>
        </w:rPr>
        <w:t> </w:t>
      </w:r>
      <w:r>
        <w:rPr>
          <w:sz w:val="15"/>
        </w:rPr>
        <w:t>como</w:t>
      </w:r>
      <w:r>
        <w:rPr>
          <w:spacing w:val="-5"/>
          <w:sz w:val="15"/>
        </w:rPr>
        <w:t> </w:t>
      </w:r>
      <w:r>
        <w:rPr>
          <w:sz w:val="15"/>
        </w:rPr>
        <w:t>critério</w:t>
      </w:r>
      <w:r>
        <w:rPr>
          <w:spacing w:val="-5"/>
          <w:sz w:val="15"/>
        </w:rPr>
        <w:t> </w:t>
      </w:r>
      <w:r>
        <w:rPr>
          <w:sz w:val="15"/>
        </w:rPr>
        <w:t>de</w:t>
      </w:r>
      <w:r>
        <w:rPr>
          <w:spacing w:val="-6"/>
          <w:sz w:val="15"/>
        </w:rPr>
        <w:t> </w:t>
      </w:r>
      <w:r>
        <w:rPr>
          <w:sz w:val="15"/>
        </w:rPr>
        <w:t>julgamento</w:t>
      </w:r>
      <w:r>
        <w:rPr>
          <w:spacing w:val="-5"/>
          <w:sz w:val="15"/>
        </w:rPr>
        <w:t> </w:t>
      </w:r>
      <w:r>
        <w:rPr>
          <w:sz w:val="15"/>
        </w:rPr>
        <w:t>MENOR</w:t>
      </w:r>
      <w:r>
        <w:rPr>
          <w:spacing w:val="-5"/>
          <w:sz w:val="15"/>
        </w:rPr>
        <w:t> </w:t>
      </w:r>
      <w:r>
        <w:rPr>
          <w:sz w:val="15"/>
        </w:rPr>
        <w:t>PREÇO</w:t>
      </w:r>
      <w:r>
        <w:rPr>
          <w:spacing w:val="-6"/>
          <w:sz w:val="15"/>
        </w:rPr>
        <w:t> </w:t>
      </w:r>
      <w:r>
        <w:rPr>
          <w:sz w:val="15"/>
        </w:rPr>
        <w:t>UNITÁRIO</w:t>
      </w:r>
      <w:r>
        <w:rPr>
          <w:spacing w:val="-5"/>
          <w:sz w:val="15"/>
        </w:rPr>
        <w:t> </w:t>
      </w:r>
      <w:r>
        <w:rPr>
          <w:sz w:val="15"/>
        </w:rPr>
        <w:t>DO</w:t>
      </w:r>
      <w:r>
        <w:rPr>
          <w:spacing w:val="-5"/>
          <w:sz w:val="15"/>
        </w:rPr>
        <w:t> </w:t>
      </w:r>
      <w:r>
        <w:rPr>
          <w:spacing w:val="-2"/>
          <w:sz w:val="15"/>
        </w:rPr>
        <w:t>ITEM.</w:t>
      </w:r>
    </w:p>
    <w:p>
      <w:pPr>
        <w:pStyle w:val="BodyText"/>
        <w:spacing w:before="164"/>
        <w:ind w:left="0"/>
      </w:pPr>
    </w:p>
    <w:p>
      <w:pPr>
        <w:pStyle w:val="ListParagraph"/>
        <w:numPr>
          <w:ilvl w:val="1"/>
          <w:numId w:val="30"/>
        </w:numPr>
        <w:tabs>
          <w:tab w:pos="440" w:val="left" w:leader="none"/>
        </w:tabs>
        <w:spacing w:line="240" w:lineRule="auto" w:before="1" w:after="0"/>
        <w:ind w:left="440" w:right="0" w:hanging="287"/>
        <w:jc w:val="left"/>
        <w:rPr>
          <w:sz w:val="15"/>
        </w:rPr>
      </w:pPr>
      <w:r>
        <w:rPr>
          <w:sz w:val="15"/>
        </w:rPr>
        <w:t>CONDIÇÕES</w:t>
      </w:r>
      <w:r>
        <w:rPr>
          <w:spacing w:val="-6"/>
          <w:sz w:val="15"/>
        </w:rPr>
        <w:t> </w:t>
      </w:r>
      <w:r>
        <w:rPr>
          <w:sz w:val="15"/>
        </w:rPr>
        <w:t>GERAIS</w:t>
      </w:r>
      <w:r>
        <w:rPr>
          <w:spacing w:val="-6"/>
          <w:sz w:val="15"/>
        </w:rPr>
        <w:t> </w:t>
      </w:r>
      <w:r>
        <w:rPr>
          <w:sz w:val="15"/>
        </w:rPr>
        <w:t>DA</w:t>
      </w:r>
      <w:r>
        <w:rPr>
          <w:spacing w:val="-5"/>
          <w:sz w:val="15"/>
        </w:rPr>
        <w:t> </w:t>
      </w:r>
      <w:r>
        <w:rPr>
          <w:spacing w:val="-2"/>
          <w:sz w:val="15"/>
        </w:rPr>
        <w:t>CONTRATAÇÃO</w:t>
      </w:r>
    </w:p>
    <w:p>
      <w:pPr>
        <w:pStyle w:val="BodyText"/>
        <w:spacing w:before="164"/>
        <w:ind w:left="0"/>
      </w:pPr>
    </w:p>
    <w:p>
      <w:pPr>
        <w:pStyle w:val="ListParagraph"/>
        <w:numPr>
          <w:ilvl w:val="2"/>
          <w:numId w:val="30"/>
        </w:numPr>
        <w:tabs>
          <w:tab w:pos="538" w:val="left" w:leader="none"/>
        </w:tabs>
        <w:spacing w:line="249" w:lineRule="auto" w:before="1" w:after="0"/>
        <w:ind w:left="153" w:right="174" w:firstLine="0"/>
        <w:jc w:val="both"/>
        <w:rPr>
          <w:sz w:val="15"/>
        </w:rPr>
      </w:pPr>
      <w:r>
        <w:rPr>
          <w:sz w:val="15"/>
        </w:rPr>
        <w:t>O objeto deverá ser entregue na Seção de Gestão de Almoxarifado (SEALM) do TRE/SE, localizada no Centro Administrativo Governador Augusto Franco (CENAF), Variante 2, Lote 7, Bairro Capucho,</w:t>
      </w:r>
      <w:r>
        <w:rPr>
          <w:spacing w:val="-4"/>
          <w:sz w:val="15"/>
        </w:rPr>
        <w:t> </w:t>
      </w:r>
      <w:r>
        <w:rPr>
          <w:sz w:val="15"/>
        </w:rPr>
        <w:t>Aracaju/SE, no horário das 8 às 13 horas, de segunda a sexta-feira, sujeito a alteração, devidamente comunicada com pelo menos 24 (vinte e quatro) horas de antecedência.</w:t>
      </w:r>
    </w:p>
    <w:p>
      <w:pPr>
        <w:pStyle w:val="ListParagraph"/>
        <w:numPr>
          <w:ilvl w:val="2"/>
          <w:numId w:val="30"/>
        </w:numPr>
        <w:tabs>
          <w:tab w:pos="523" w:val="left" w:leader="none"/>
        </w:tabs>
        <w:spacing w:line="240" w:lineRule="auto" w:before="76" w:after="0"/>
        <w:ind w:left="523" w:right="0" w:hanging="370"/>
        <w:jc w:val="both"/>
        <w:rPr>
          <w:sz w:val="15"/>
        </w:rPr>
      </w:pPr>
      <w:r>
        <w:rPr>
          <w:sz w:val="15"/>
        </w:rPr>
        <w:t>Ao</w:t>
      </w:r>
      <w:r>
        <w:rPr>
          <w:spacing w:val="-7"/>
          <w:sz w:val="15"/>
        </w:rPr>
        <w:t> </w:t>
      </w:r>
      <w:r>
        <w:rPr>
          <w:sz w:val="15"/>
        </w:rPr>
        <w:t>TRE/SE</w:t>
      </w:r>
      <w:r>
        <w:rPr>
          <w:spacing w:val="-4"/>
          <w:sz w:val="15"/>
        </w:rPr>
        <w:t> </w:t>
      </w:r>
      <w:r>
        <w:rPr>
          <w:sz w:val="15"/>
        </w:rPr>
        <w:t>fica</w:t>
      </w:r>
      <w:r>
        <w:rPr>
          <w:spacing w:val="-5"/>
          <w:sz w:val="15"/>
        </w:rPr>
        <w:t> </w:t>
      </w:r>
      <w:r>
        <w:rPr>
          <w:sz w:val="15"/>
        </w:rPr>
        <w:t>reservado</w:t>
      </w:r>
      <w:r>
        <w:rPr>
          <w:spacing w:val="-4"/>
          <w:sz w:val="15"/>
        </w:rPr>
        <w:t> </w:t>
      </w:r>
      <w:r>
        <w:rPr>
          <w:sz w:val="15"/>
        </w:rPr>
        <w:t>o</w:t>
      </w:r>
      <w:r>
        <w:rPr>
          <w:spacing w:val="-5"/>
          <w:sz w:val="15"/>
        </w:rPr>
        <w:t> </w:t>
      </w:r>
      <w:r>
        <w:rPr>
          <w:sz w:val="15"/>
        </w:rPr>
        <w:t>direito</w:t>
      </w:r>
      <w:r>
        <w:rPr>
          <w:spacing w:val="-4"/>
          <w:sz w:val="15"/>
        </w:rPr>
        <w:t> </w:t>
      </w:r>
      <w:r>
        <w:rPr>
          <w:sz w:val="15"/>
        </w:rPr>
        <w:t>de</w:t>
      </w:r>
      <w:r>
        <w:rPr>
          <w:spacing w:val="-5"/>
          <w:sz w:val="15"/>
        </w:rPr>
        <w:t> </w:t>
      </w:r>
      <w:r>
        <w:rPr>
          <w:sz w:val="15"/>
        </w:rPr>
        <w:t>recusar</w:t>
      </w:r>
      <w:r>
        <w:rPr>
          <w:spacing w:val="-4"/>
          <w:sz w:val="15"/>
        </w:rPr>
        <w:t> </w:t>
      </w:r>
      <w:r>
        <w:rPr>
          <w:sz w:val="15"/>
        </w:rPr>
        <w:t>de</w:t>
      </w:r>
      <w:r>
        <w:rPr>
          <w:spacing w:val="-5"/>
          <w:sz w:val="15"/>
        </w:rPr>
        <w:t> </w:t>
      </w:r>
      <w:r>
        <w:rPr>
          <w:sz w:val="15"/>
        </w:rPr>
        <w:t>pronto</w:t>
      </w:r>
      <w:r>
        <w:rPr>
          <w:spacing w:val="-4"/>
          <w:sz w:val="15"/>
        </w:rPr>
        <w:t> </w:t>
      </w:r>
      <w:r>
        <w:rPr>
          <w:sz w:val="15"/>
        </w:rPr>
        <w:t>o</w:t>
      </w:r>
      <w:r>
        <w:rPr>
          <w:spacing w:val="-5"/>
          <w:sz w:val="15"/>
        </w:rPr>
        <w:t> </w:t>
      </w:r>
      <w:r>
        <w:rPr>
          <w:sz w:val="15"/>
        </w:rPr>
        <w:t>material</w:t>
      </w:r>
      <w:r>
        <w:rPr>
          <w:spacing w:val="-4"/>
          <w:sz w:val="15"/>
        </w:rPr>
        <w:t> </w:t>
      </w:r>
      <w:r>
        <w:rPr>
          <w:sz w:val="15"/>
        </w:rPr>
        <w:t>que</w:t>
      </w:r>
      <w:r>
        <w:rPr>
          <w:spacing w:val="-5"/>
          <w:sz w:val="15"/>
        </w:rPr>
        <w:t> </w:t>
      </w:r>
      <w:r>
        <w:rPr>
          <w:sz w:val="15"/>
        </w:rPr>
        <w:t>flagrantemente</w:t>
      </w:r>
      <w:r>
        <w:rPr>
          <w:spacing w:val="-4"/>
          <w:sz w:val="15"/>
        </w:rPr>
        <w:t> </w:t>
      </w:r>
      <w:r>
        <w:rPr>
          <w:sz w:val="15"/>
        </w:rPr>
        <w:t>não</w:t>
      </w:r>
      <w:r>
        <w:rPr>
          <w:spacing w:val="-5"/>
          <w:sz w:val="15"/>
        </w:rPr>
        <w:t> </w:t>
      </w:r>
      <w:r>
        <w:rPr>
          <w:sz w:val="15"/>
        </w:rPr>
        <w:t>esteja</w:t>
      </w:r>
      <w:r>
        <w:rPr>
          <w:spacing w:val="-4"/>
          <w:sz w:val="15"/>
        </w:rPr>
        <w:t> </w:t>
      </w:r>
      <w:r>
        <w:rPr>
          <w:sz w:val="15"/>
        </w:rPr>
        <w:t>em</w:t>
      </w:r>
      <w:r>
        <w:rPr>
          <w:spacing w:val="-5"/>
          <w:sz w:val="15"/>
        </w:rPr>
        <w:t> </w:t>
      </w:r>
      <w:r>
        <w:rPr>
          <w:sz w:val="15"/>
        </w:rPr>
        <w:t>conformidade</w:t>
      </w:r>
      <w:r>
        <w:rPr>
          <w:spacing w:val="-4"/>
          <w:sz w:val="15"/>
        </w:rPr>
        <w:t> </w:t>
      </w:r>
      <w:r>
        <w:rPr>
          <w:sz w:val="15"/>
        </w:rPr>
        <w:t>com</w:t>
      </w:r>
      <w:r>
        <w:rPr>
          <w:spacing w:val="-5"/>
          <w:sz w:val="15"/>
        </w:rPr>
        <w:t> </w:t>
      </w:r>
      <w:r>
        <w:rPr>
          <w:sz w:val="15"/>
        </w:rPr>
        <w:t>a</w:t>
      </w:r>
      <w:r>
        <w:rPr>
          <w:spacing w:val="-4"/>
          <w:sz w:val="15"/>
        </w:rPr>
        <w:t> </w:t>
      </w:r>
      <w:r>
        <w:rPr>
          <w:sz w:val="15"/>
        </w:rPr>
        <w:t>descrição</w:t>
      </w:r>
      <w:r>
        <w:rPr>
          <w:spacing w:val="-5"/>
          <w:sz w:val="15"/>
        </w:rPr>
        <w:t> </w:t>
      </w:r>
      <w:r>
        <w:rPr>
          <w:sz w:val="15"/>
        </w:rPr>
        <w:t>do</w:t>
      </w:r>
      <w:r>
        <w:rPr>
          <w:spacing w:val="-4"/>
          <w:sz w:val="15"/>
        </w:rPr>
        <w:t> </w:t>
      </w:r>
      <w:r>
        <w:rPr>
          <w:spacing w:val="-2"/>
          <w:sz w:val="15"/>
        </w:rPr>
        <w:t>item.</w:t>
      </w:r>
    </w:p>
    <w:p>
      <w:pPr>
        <w:pStyle w:val="ListParagraph"/>
        <w:numPr>
          <w:ilvl w:val="2"/>
          <w:numId w:val="30"/>
        </w:numPr>
        <w:tabs>
          <w:tab w:pos="523" w:val="left" w:leader="none"/>
        </w:tabs>
        <w:spacing w:line="240" w:lineRule="auto" w:before="83" w:after="0"/>
        <w:ind w:left="523" w:right="0" w:hanging="370"/>
        <w:jc w:val="both"/>
        <w:rPr>
          <w:sz w:val="15"/>
        </w:rPr>
      </w:pPr>
      <w:r>
        <w:rPr>
          <w:sz w:val="15"/>
        </w:rPr>
        <w:t>Os</w:t>
      </w:r>
      <w:r>
        <w:rPr>
          <w:spacing w:val="-8"/>
          <w:sz w:val="15"/>
        </w:rPr>
        <w:t> </w:t>
      </w:r>
      <w:r>
        <w:rPr>
          <w:sz w:val="15"/>
        </w:rPr>
        <w:t>prazos</w:t>
      </w:r>
      <w:r>
        <w:rPr>
          <w:spacing w:val="-5"/>
          <w:sz w:val="15"/>
        </w:rPr>
        <w:t> </w:t>
      </w:r>
      <w:r>
        <w:rPr>
          <w:sz w:val="15"/>
        </w:rPr>
        <w:t>de</w:t>
      </w:r>
      <w:r>
        <w:rPr>
          <w:spacing w:val="-5"/>
          <w:sz w:val="15"/>
        </w:rPr>
        <w:t> </w:t>
      </w:r>
      <w:r>
        <w:rPr>
          <w:sz w:val="15"/>
        </w:rPr>
        <w:t>fornecimento</w:t>
      </w:r>
      <w:r>
        <w:rPr>
          <w:spacing w:val="-5"/>
          <w:sz w:val="15"/>
        </w:rPr>
        <w:t> </w:t>
      </w:r>
      <w:r>
        <w:rPr>
          <w:sz w:val="15"/>
        </w:rPr>
        <w:t>e</w:t>
      </w:r>
      <w:r>
        <w:rPr>
          <w:spacing w:val="-5"/>
          <w:sz w:val="15"/>
        </w:rPr>
        <w:t> </w:t>
      </w:r>
      <w:r>
        <w:rPr>
          <w:sz w:val="15"/>
        </w:rPr>
        <w:t>os</w:t>
      </w:r>
      <w:r>
        <w:rPr>
          <w:spacing w:val="-5"/>
          <w:sz w:val="15"/>
        </w:rPr>
        <w:t> </w:t>
      </w:r>
      <w:r>
        <w:rPr>
          <w:sz w:val="15"/>
        </w:rPr>
        <w:t>procedimentos</w:t>
      </w:r>
      <w:r>
        <w:rPr>
          <w:spacing w:val="-5"/>
          <w:sz w:val="15"/>
        </w:rPr>
        <w:t> </w:t>
      </w:r>
      <w:r>
        <w:rPr>
          <w:sz w:val="15"/>
        </w:rPr>
        <w:t>de</w:t>
      </w:r>
      <w:r>
        <w:rPr>
          <w:spacing w:val="-5"/>
          <w:sz w:val="15"/>
        </w:rPr>
        <w:t> </w:t>
      </w:r>
      <w:r>
        <w:rPr>
          <w:sz w:val="15"/>
        </w:rPr>
        <w:t>recebimento</w:t>
      </w:r>
      <w:r>
        <w:rPr>
          <w:spacing w:val="-5"/>
          <w:sz w:val="15"/>
        </w:rPr>
        <w:t> </w:t>
      </w:r>
      <w:r>
        <w:rPr>
          <w:sz w:val="15"/>
        </w:rPr>
        <w:t>dos</w:t>
      </w:r>
      <w:r>
        <w:rPr>
          <w:spacing w:val="-6"/>
          <w:sz w:val="15"/>
        </w:rPr>
        <w:t> </w:t>
      </w:r>
      <w:r>
        <w:rPr>
          <w:sz w:val="15"/>
        </w:rPr>
        <w:t>bens</w:t>
      </w:r>
      <w:r>
        <w:rPr>
          <w:spacing w:val="-5"/>
          <w:sz w:val="15"/>
        </w:rPr>
        <w:t> </w:t>
      </w:r>
      <w:r>
        <w:rPr>
          <w:sz w:val="15"/>
        </w:rPr>
        <w:t>estão</w:t>
      </w:r>
      <w:r>
        <w:rPr>
          <w:spacing w:val="-5"/>
          <w:sz w:val="15"/>
        </w:rPr>
        <w:t> </w:t>
      </w:r>
      <w:r>
        <w:rPr>
          <w:sz w:val="15"/>
        </w:rPr>
        <w:t>discriminados</w:t>
      </w:r>
      <w:r>
        <w:rPr>
          <w:spacing w:val="-5"/>
          <w:sz w:val="15"/>
        </w:rPr>
        <w:t> </w:t>
      </w:r>
      <w:r>
        <w:rPr>
          <w:sz w:val="15"/>
        </w:rPr>
        <w:t>no</w:t>
      </w:r>
      <w:r>
        <w:rPr>
          <w:spacing w:val="-5"/>
          <w:sz w:val="15"/>
        </w:rPr>
        <w:t> </w:t>
      </w:r>
      <w:r>
        <w:rPr>
          <w:sz w:val="15"/>
        </w:rPr>
        <w:t>Anexo</w:t>
      </w:r>
      <w:r>
        <w:rPr>
          <w:spacing w:val="40"/>
          <w:sz w:val="15"/>
        </w:rPr>
        <w:t> </w:t>
      </w:r>
      <w:r>
        <w:rPr>
          <w:rFonts w:ascii="Arial" w:hAnsi="Arial"/>
          <w:i/>
          <w:sz w:val="15"/>
        </w:rPr>
        <w:t>ESPECIFICAÇÕES</w:t>
      </w:r>
      <w:r>
        <w:rPr>
          <w:rFonts w:ascii="Arial" w:hAnsi="Arial"/>
          <w:i/>
          <w:spacing w:val="-5"/>
          <w:sz w:val="15"/>
        </w:rPr>
        <w:t> </w:t>
      </w:r>
      <w:r>
        <w:rPr>
          <w:rFonts w:ascii="Arial" w:hAnsi="Arial"/>
          <w:i/>
          <w:sz w:val="15"/>
        </w:rPr>
        <w:t>DOS</w:t>
      </w:r>
      <w:r>
        <w:rPr>
          <w:rFonts w:ascii="Arial" w:hAnsi="Arial"/>
          <w:i/>
          <w:spacing w:val="-4"/>
          <w:sz w:val="15"/>
        </w:rPr>
        <w:t> </w:t>
      </w:r>
      <w:r>
        <w:rPr>
          <w:rFonts w:ascii="Arial" w:hAnsi="Arial"/>
          <w:i/>
          <w:spacing w:val="-2"/>
          <w:sz w:val="15"/>
        </w:rPr>
        <w:t>MATERIAIS</w:t>
      </w:r>
      <w:r>
        <w:rPr>
          <w:spacing w:val="-2"/>
          <w:sz w:val="15"/>
        </w:rPr>
        <w:t>.</w:t>
      </w:r>
    </w:p>
    <w:p>
      <w:pPr>
        <w:pStyle w:val="BodyText"/>
        <w:spacing w:before="165"/>
        <w:ind w:left="0"/>
      </w:pPr>
    </w:p>
    <w:p>
      <w:pPr>
        <w:pStyle w:val="Heading1"/>
        <w:numPr>
          <w:ilvl w:val="0"/>
          <w:numId w:val="29"/>
        </w:numPr>
        <w:tabs>
          <w:tab w:pos="317" w:val="left" w:leader="none"/>
        </w:tabs>
        <w:spacing w:line="240" w:lineRule="auto" w:before="0" w:after="0"/>
        <w:ind w:left="317" w:right="0" w:hanging="164"/>
        <w:jc w:val="both"/>
      </w:pPr>
      <w:r>
        <w:rPr/>
        <w:t>FUNDAMENTAÇÃO</w:t>
      </w:r>
      <w:r>
        <w:rPr>
          <w:spacing w:val="-7"/>
        </w:rPr>
        <w:t> </w:t>
      </w:r>
      <w:r>
        <w:rPr/>
        <w:t>E</w:t>
      </w:r>
      <w:r>
        <w:rPr>
          <w:spacing w:val="-6"/>
        </w:rPr>
        <w:t> </w:t>
      </w:r>
      <w:r>
        <w:rPr/>
        <w:t>DESCRIÇÃO</w:t>
      </w:r>
      <w:r>
        <w:rPr>
          <w:spacing w:val="-6"/>
        </w:rPr>
        <w:t> </w:t>
      </w:r>
      <w:r>
        <w:rPr/>
        <w:t>DA</w:t>
      </w:r>
      <w:r>
        <w:rPr>
          <w:spacing w:val="-7"/>
        </w:rPr>
        <w:t> </w:t>
      </w:r>
      <w:r>
        <w:rPr/>
        <w:t>NECESSIDADE</w:t>
      </w:r>
      <w:r>
        <w:rPr>
          <w:spacing w:val="-6"/>
        </w:rPr>
        <w:t> </w:t>
      </w:r>
      <w:r>
        <w:rPr/>
        <w:t>DA</w:t>
      </w:r>
      <w:r>
        <w:rPr>
          <w:spacing w:val="-6"/>
        </w:rPr>
        <w:t> </w:t>
      </w:r>
      <w:r>
        <w:rPr>
          <w:spacing w:val="-2"/>
        </w:rPr>
        <w:t>CONTRATAÇÃO</w:t>
      </w:r>
    </w:p>
    <w:p>
      <w:pPr>
        <w:pStyle w:val="BodyText"/>
        <w:spacing w:before="165"/>
        <w:ind w:left="0"/>
        <w:rPr>
          <w:rFonts w:ascii="Arial"/>
          <w:b/>
        </w:rPr>
      </w:pPr>
    </w:p>
    <w:p>
      <w:pPr>
        <w:pStyle w:val="ListParagraph"/>
        <w:numPr>
          <w:ilvl w:val="1"/>
          <w:numId w:val="29"/>
        </w:numPr>
        <w:tabs>
          <w:tab w:pos="400" w:val="left" w:leader="none"/>
        </w:tabs>
        <w:spacing w:line="240" w:lineRule="auto" w:before="0" w:after="0"/>
        <w:ind w:left="400" w:right="0" w:hanging="247"/>
        <w:jc w:val="left"/>
        <w:rPr>
          <w:sz w:val="15"/>
        </w:rPr>
      </w:pPr>
      <w:r>
        <w:rPr>
          <w:sz w:val="15"/>
        </w:rPr>
        <w:t>JUSTIFICATIVA</w:t>
      </w:r>
      <w:r>
        <w:rPr>
          <w:spacing w:val="-8"/>
          <w:sz w:val="15"/>
        </w:rPr>
        <w:t> </w:t>
      </w:r>
      <w:r>
        <w:rPr>
          <w:sz w:val="15"/>
        </w:rPr>
        <w:t>PARA</w:t>
      </w:r>
      <w:r>
        <w:rPr>
          <w:spacing w:val="-7"/>
          <w:sz w:val="15"/>
        </w:rPr>
        <w:t> </w:t>
      </w:r>
      <w:r>
        <w:rPr>
          <w:sz w:val="15"/>
        </w:rPr>
        <w:t>CONTRATAÇÃO</w:t>
      </w:r>
      <w:r>
        <w:rPr>
          <w:spacing w:val="-7"/>
          <w:sz w:val="15"/>
        </w:rPr>
        <w:t> </w:t>
      </w:r>
      <w:r>
        <w:rPr>
          <w:sz w:val="15"/>
        </w:rPr>
        <w:t>DO</w:t>
      </w:r>
      <w:r>
        <w:rPr>
          <w:spacing w:val="-7"/>
          <w:sz w:val="15"/>
        </w:rPr>
        <w:t> </w:t>
      </w:r>
      <w:r>
        <w:rPr>
          <w:spacing w:val="-2"/>
          <w:sz w:val="15"/>
        </w:rPr>
        <w:t>OBJETO</w:t>
      </w:r>
    </w:p>
    <w:p>
      <w:pPr>
        <w:pStyle w:val="ListParagraph"/>
        <w:numPr>
          <w:ilvl w:val="2"/>
          <w:numId w:val="29"/>
        </w:numPr>
        <w:tabs>
          <w:tab w:pos="521" w:val="left" w:leader="none"/>
        </w:tabs>
        <w:spacing w:line="249" w:lineRule="auto" w:before="83" w:after="0"/>
        <w:ind w:left="153" w:right="168" w:firstLine="0"/>
        <w:jc w:val="both"/>
        <w:rPr>
          <w:sz w:val="15"/>
        </w:rPr>
      </w:pPr>
      <w:r>
        <w:rPr>
          <w:sz w:val="15"/>
        </w:rPr>
        <w:t>A</w:t>
      </w:r>
      <w:r>
        <w:rPr>
          <w:spacing w:val="-5"/>
          <w:sz w:val="15"/>
        </w:rPr>
        <w:t> </w:t>
      </w:r>
      <w:r>
        <w:rPr>
          <w:sz w:val="15"/>
        </w:rPr>
        <w:t>contratação visa atender eventual demanda de itens de uso geral, caracterizados como bens comuns, sem necessidade de estoque permanente na Seção de Gestão de Almoxarifado (SEALM) do TRE/SE.</w:t>
      </w:r>
    </w:p>
    <w:p>
      <w:pPr>
        <w:pStyle w:val="ListParagraph"/>
        <w:numPr>
          <w:ilvl w:val="2"/>
          <w:numId w:val="29"/>
        </w:numPr>
        <w:tabs>
          <w:tab w:pos="549" w:val="left" w:leader="none"/>
        </w:tabs>
        <w:spacing w:line="249" w:lineRule="auto" w:before="76" w:after="0"/>
        <w:ind w:left="153" w:right="157" w:firstLine="0"/>
        <w:jc w:val="both"/>
        <w:rPr>
          <w:sz w:val="15"/>
        </w:rPr>
      </w:pPr>
      <w:r>
        <w:rPr>
          <w:sz w:val="15"/>
        </w:rPr>
        <w:t>Os materiais de consumo a serem adquiridos serão utilizados para o abastecimento dos cartórios eleitorais e de diversas unidades da sede do TRE/SE, imprescindíveis à execução das atividades.</w:t>
      </w:r>
    </w:p>
    <w:p>
      <w:pPr>
        <w:pStyle w:val="ListParagraph"/>
        <w:numPr>
          <w:ilvl w:val="2"/>
          <w:numId w:val="29"/>
        </w:numPr>
        <w:tabs>
          <w:tab w:pos="539" w:val="left" w:leader="none"/>
        </w:tabs>
        <w:spacing w:line="249" w:lineRule="auto" w:before="76" w:after="0"/>
        <w:ind w:left="153" w:right="158" w:firstLine="0"/>
        <w:jc w:val="both"/>
        <w:rPr>
          <w:sz w:val="15"/>
        </w:rPr>
      </w:pPr>
      <w:r>
        <w:rPr>
          <w:sz w:val="15"/>
        </w:rPr>
        <w:t>Os quantitativos previstos foram estimados tendo como base a necessidade de se atender às demandas apresentadas pelos cartórios eleitorais e</w:t>
      </w:r>
      <w:r>
        <w:rPr>
          <w:spacing w:val="40"/>
          <w:sz w:val="15"/>
        </w:rPr>
        <w:t> </w:t>
      </w:r>
      <w:r>
        <w:rPr>
          <w:sz w:val="15"/>
        </w:rPr>
        <w:t>pelas diversas unidades do TRE/SE no decorrer da vigência do registro de preços, baseando-se no histórico da utilização dos materiais correlatos, considerando também as particularidades e alterações sazonais decorrentes do período de realização das Eleições,</w:t>
      </w:r>
      <w:r>
        <w:rPr>
          <w:spacing w:val="38"/>
          <w:sz w:val="15"/>
        </w:rPr>
        <w:t> </w:t>
      </w:r>
      <w:r>
        <w:rPr>
          <w:sz w:val="15"/>
        </w:rPr>
        <w:t>além de análise estatística para itens</w:t>
      </w:r>
    </w:p>
    <w:p>
      <w:pPr>
        <w:pStyle w:val="ListParagraph"/>
        <w:spacing w:after="0" w:line="249" w:lineRule="auto"/>
        <w:jc w:val="both"/>
        <w:rPr>
          <w:sz w:val="15"/>
        </w:rPr>
        <w:sectPr>
          <w:pgSz w:w="11900" w:h="16840"/>
          <w:pgMar w:header="0" w:footer="181" w:top="540" w:bottom="380" w:left="566" w:right="566"/>
        </w:sectPr>
      </w:pPr>
    </w:p>
    <w:p>
      <w:pPr>
        <w:pStyle w:val="BodyText"/>
        <w:spacing w:before="72"/>
      </w:pPr>
      <w:r>
        <w:rPr/>
        <w:t>considerados</w:t>
      </w:r>
      <w:r>
        <w:rPr>
          <w:spacing w:val="-9"/>
        </w:rPr>
        <w:t> </w:t>
      </w:r>
      <w:r>
        <w:rPr/>
        <w:t>essenciais,</w:t>
      </w:r>
      <w:r>
        <w:rPr>
          <w:spacing w:val="-6"/>
        </w:rPr>
        <w:t> </w:t>
      </w:r>
      <w:r>
        <w:rPr/>
        <w:t>evitando</w:t>
      </w:r>
      <w:r>
        <w:rPr>
          <w:spacing w:val="-7"/>
        </w:rPr>
        <w:t> </w:t>
      </w:r>
      <w:r>
        <w:rPr/>
        <w:t>desabastecimento</w:t>
      </w:r>
      <w:r>
        <w:rPr>
          <w:spacing w:val="-6"/>
        </w:rPr>
        <w:t> </w:t>
      </w:r>
      <w:r>
        <w:rPr/>
        <w:t>quando</w:t>
      </w:r>
      <w:r>
        <w:rPr>
          <w:spacing w:val="-7"/>
        </w:rPr>
        <w:t> </w:t>
      </w:r>
      <w:r>
        <w:rPr/>
        <w:t>sujeitos</w:t>
      </w:r>
      <w:r>
        <w:rPr>
          <w:spacing w:val="-6"/>
        </w:rPr>
        <w:t> </w:t>
      </w:r>
      <w:r>
        <w:rPr/>
        <w:t>a</w:t>
      </w:r>
      <w:r>
        <w:rPr>
          <w:spacing w:val="-7"/>
        </w:rPr>
        <w:t> </w:t>
      </w:r>
      <w:r>
        <w:rPr/>
        <w:t>eventuais</w:t>
      </w:r>
      <w:r>
        <w:rPr>
          <w:spacing w:val="-6"/>
        </w:rPr>
        <w:t> </w:t>
      </w:r>
      <w:r>
        <w:rPr/>
        <w:t>picos</w:t>
      </w:r>
      <w:r>
        <w:rPr>
          <w:spacing w:val="-7"/>
        </w:rPr>
        <w:t> </w:t>
      </w:r>
      <w:r>
        <w:rPr/>
        <w:t>de</w:t>
      </w:r>
      <w:r>
        <w:rPr>
          <w:spacing w:val="-6"/>
        </w:rPr>
        <w:t> </w:t>
      </w:r>
      <w:r>
        <w:rPr>
          <w:spacing w:val="-2"/>
        </w:rPr>
        <w:t>consumo.</w:t>
      </w:r>
    </w:p>
    <w:p>
      <w:pPr>
        <w:pStyle w:val="BodyText"/>
        <w:spacing w:before="164"/>
        <w:ind w:left="0"/>
      </w:pPr>
    </w:p>
    <w:p>
      <w:pPr>
        <w:pStyle w:val="ListParagraph"/>
        <w:numPr>
          <w:ilvl w:val="1"/>
          <w:numId w:val="29"/>
        </w:numPr>
        <w:tabs>
          <w:tab w:pos="400" w:val="left" w:leader="none"/>
        </w:tabs>
        <w:spacing w:line="240" w:lineRule="auto" w:before="1" w:after="0"/>
        <w:ind w:left="400" w:right="0" w:hanging="247"/>
        <w:jc w:val="left"/>
        <w:rPr>
          <w:sz w:val="15"/>
        </w:rPr>
      </w:pPr>
      <w:r>
        <w:rPr>
          <w:sz w:val="15"/>
        </w:rPr>
        <w:t>ALINHAMENTO</w:t>
      </w:r>
      <w:r>
        <w:rPr>
          <w:spacing w:val="-5"/>
          <w:sz w:val="15"/>
        </w:rPr>
        <w:t> </w:t>
      </w:r>
      <w:r>
        <w:rPr>
          <w:sz w:val="15"/>
        </w:rPr>
        <w:t>ENTRE</w:t>
      </w:r>
      <w:r>
        <w:rPr>
          <w:spacing w:val="-5"/>
          <w:sz w:val="15"/>
        </w:rPr>
        <w:t> </w:t>
      </w:r>
      <w:r>
        <w:rPr>
          <w:sz w:val="15"/>
        </w:rPr>
        <w:t>A</w:t>
      </w:r>
      <w:r>
        <w:rPr>
          <w:spacing w:val="-5"/>
          <w:sz w:val="15"/>
        </w:rPr>
        <w:t> </w:t>
      </w:r>
      <w:r>
        <w:rPr>
          <w:sz w:val="15"/>
        </w:rPr>
        <w:t>CONTRATAÇÃO</w:t>
      </w:r>
      <w:r>
        <w:rPr>
          <w:spacing w:val="-5"/>
          <w:sz w:val="15"/>
        </w:rPr>
        <w:t> </w:t>
      </w:r>
      <w:r>
        <w:rPr>
          <w:sz w:val="15"/>
        </w:rPr>
        <w:t>E</w:t>
      </w:r>
      <w:r>
        <w:rPr>
          <w:spacing w:val="-5"/>
          <w:sz w:val="15"/>
        </w:rPr>
        <w:t> </w:t>
      </w:r>
      <w:r>
        <w:rPr>
          <w:sz w:val="15"/>
        </w:rPr>
        <w:t>O</w:t>
      </w:r>
      <w:r>
        <w:rPr>
          <w:spacing w:val="-5"/>
          <w:sz w:val="15"/>
        </w:rPr>
        <w:t> </w:t>
      </w:r>
      <w:r>
        <w:rPr>
          <w:spacing w:val="-2"/>
          <w:sz w:val="15"/>
        </w:rPr>
        <w:t>PLANEJAMENTO</w:t>
      </w:r>
    </w:p>
    <w:p>
      <w:pPr>
        <w:pStyle w:val="BodyText"/>
        <w:spacing w:before="164"/>
        <w:ind w:left="0"/>
      </w:pPr>
    </w:p>
    <w:p>
      <w:pPr>
        <w:pStyle w:val="ListParagraph"/>
        <w:numPr>
          <w:ilvl w:val="2"/>
          <w:numId w:val="29"/>
        </w:numPr>
        <w:tabs>
          <w:tab w:pos="518" w:val="left" w:leader="none"/>
        </w:tabs>
        <w:spacing w:line="249" w:lineRule="auto" w:before="1" w:after="0"/>
        <w:ind w:left="153" w:right="167" w:firstLine="0"/>
        <w:jc w:val="left"/>
        <w:rPr>
          <w:sz w:val="15"/>
        </w:rPr>
      </w:pPr>
      <w:r>
        <w:rPr>
          <w:sz w:val="15"/>
        </w:rPr>
        <w:t>A</w:t>
      </w:r>
      <w:r>
        <w:rPr>
          <w:spacing w:val="-8"/>
          <w:sz w:val="15"/>
        </w:rPr>
        <w:t> </w:t>
      </w:r>
      <w:r>
        <w:rPr>
          <w:sz w:val="15"/>
        </w:rPr>
        <w:t>contratação</w:t>
      </w:r>
      <w:r>
        <w:rPr>
          <w:spacing w:val="-1"/>
          <w:sz w:val="15"/>
        </w:rPr>
        <w:t> </w:t>
      </w:r>
      <w:r>
        <w:rPr>
          <w:sz w:val="15"/>
        </w:rPr>
        <w:t>está</w:t>
      </w:r>
      <w:r>
        <w:rPr>
          <w:spacing w:val="-1"/>
          <w:sz w:val="15"/>
        </w:rPr>
        <w:t> </w:t>
      </w:r>
      <w:r>
        <w:rPr>
          <w:sz w:val="15"/>
        </w:rPr>
        <w:t>prevista</w:t>
      </w:r>
      <w:r>
        <w:rPr>
          <w:spacing w:val="-1"/>
          <w:sz w:val="15"/>
        </w:rPr>
        <w:t> </w:t>
      </w:r>
      <w:r>
        <w:rPr>
          <w:sz w:val="15"/>
        </w:rPr>
        <w:t>no</w:t>
      </w:r>
      <w:r>
        <w:rPr>
          <w:spacing w:val="-1"/>
          <w:sz w:val="15"/>
        </w:rPr>
        <w:t> </w:t>
      </w:r>
      <w:r>
        <w:rPr>
          <w:sz w:val="15"/>
        </w:rPr>
        <w:t>Planejamento</w:t>
      </w:r>
      <w:r>
        <w:rPr>
          <w:spacing w:val="-1"/>
          <w:sz w:val="15"/>
        </w:rPr>
        <w:t> </w:t>
      </w:r>
      <w:r>
        <w:rPr>
          <w:sz w:val="15"/>
        </w:rPr>
        <w:t>das</w:t>
      </w:r>
      <w:r>
        <w:rPr>
          <w:spacing w:val="-1"/>
          <w:sz w:val="15"/>
        </w:rPr>
        <w:t> </w:t>
      </w:r>
      <w:r>
        <w:rPr>
          <w:sz w:val="15"/>
        </w:rPr>
        <w:t>Contratações</w:t>
      </w:r>
      <w:r>
        <w:rPr>
          <w:spacing w:val="-1"/>
          <w:sz w:val="15"/>
        </w:rPr>
        <w:t> </w:t>
      </w:r>
      <w:r>
        <w:rPr>
          <w:sz w:val="15"/>
        </w:rPr>
        <w:t>do</w:t>
      </w:r>
      <w:r>
        <w:rPr>
          <w:spacing w:val="-1"/>
          <w:sz w:val="15"/>
        </w:rPr>
        <w:t> </w:t>
      </w:r>
      <w:r>
        <w:rPr>
          <w:sz w:val="15"/>
        </w:rPr>
        <w:t>Exercício</w:t>
      </w:r>
      <w:r>
        <w:rPr>
          <w:spacing w:val="-1"/>
          <w:sz w:val="15"/>
        </w:rPr>
        <w:t> </w:t>
      </w:r>
      <w:r>
        <w:rPr>
          <w:sz w:val="15"/>
        </w:rPr>
        <w:t>2025</w:t>
      </w:r>
      <w:r>
        <w:rPr>
          <w:spacing w:val="-1"/>
          <w:sz w:val="15"/>
        </w:rPr>
        <w:t> </w:t>
      </w:r>
      <w:r>
        <w:rPr>
          <w:sz w:val="15"/>
        </w:rPr>
        <w:t>(Processo</w:t>
      </w:r>
      <w:r>
        <w:rPr>
          <w:spacing w:val="37"/>
          <w:sz w:val="15"/>
        </w:rPr>
        <w:t> </w:t>
      </w:r>
      <w:r>
        <w:rPr>
          <w:sz w:val="15"/>
        </w:rPr>
        <w:t>0008902-56.2024.6.25.8000).</w:t>
      </w:r>
      <w:r>
        <w:rPr>
          <w:spacing w:val="-5"/>
          <w:sz w:val="15"/>
        </w:rPr>
        <w:t> </w:t>
      </w:r>
      <w:r>
        <w:rPr>
          <w:sz w:val="15"/>
        </w:rPr>
        <w:t>Alinha-se ao Planejamento Estratégico 2021-2026 do TRE/SE (</w:t>
      </w:r>
      <w:hyperlink r:id="rId29">
        <w:r>
          <w:rPr>
            <w:color w:val="0000ED"/>
            <w:sz w:val="15"/>
            <w:u w:val="single" w:color="0000ED"/>
          </w:rPr>
          <w:t>Resolução TRE/SE 5/2021</w:t>
        </w:r>
      </w:hyperlink>
      <w:r>
        <w:rPr>
          <w:sz w:val="15"/>
        </w:rPr>
        <w:t>), atrelada aos fundamentos dos seguintes Macrodesafios:</w:t>
      </w:r>
    </w:p>
    <w:p>
      <w:pPr>
        <w:pStyle w:val="ListParagraph"/>
        <w:numPr>
          <w:ilvl w:val="0"/>
          <w:numId w:val="31"/>
        </w:numPr>
        <w:tabs>
          <w:tab w:pos="344" w:val="left" w:leader="none"/>
        </w:tabs>
        <w:spacing w:line="249" w:lineRule="auto" w:before="76" w:after="0"/>
        <w:ind w:left="153" w:right="171" w:firstLine="0"/>
        <w:jc w:val="left"/>
        <w:rPr>
          <w:rFonts w:ascii="Arial" w:hAnsi="Arial"/>
          <w:i/>
          <w:sz w:val="15"/>
        </w:rPr>
      </w:pPr>
      <w:r>
        <w:rPr>
          <w:sz w:val="15"/>
        </w:rPr>
        <w:t>Macrodesafio 7 - </w:t>
      </w:r>
      <w:r>
        <w:rPr>
          <w:rFonts w:ascii="Arial" w:hAnsi="Arial"/>
          <w:i/>
          <w:sz w:val="15"/>
        </w:rPr>
        <w:t>Aperfeiçoamento da Gestão Administrativa e da Governança Judiciária</w:t>
      </w:r>
      <w:r>
        <w:rPr>
          <w:rFonts w:ascii="Arial" w:hAnsi="Arial"/>
          <w:i/>
          <w:spacing w:val="-24"/>
          <w:sz w:val="15"/>
        </w:rPr>
        <w:t> </w:t>
      </w:r>
      <w:r>
        <w:rPr>
          <w:sz w:val="15"/>
        </w:rPr>
        <w:t>, incluído na Perspectiva de </w:t>
      </w:r>
      <w:r>
        <w:rPr>
          <w:rFonts w:ascii="Arial" w:hAnsi="Arial"/>
          <w:i/>
          <w:sz w:val="15"/>
        </w:rPr>
        <w:t>Processos Internos</w:t>
      </w:r>
      <w:r>
        <w:rPr>
          <w:sz w:val="15"/>
        </w:rPr>
        <w:t>. A análise de cenários caracteriza como </w:t>
      </w:r>
      <w:r>
        <w:rPr>
          <w:rFonts w:ascii="Arial" w:hAnsi="Arial"/>
          <w:i/>
          <w:sz w:val="15"/>
        </w:rPr>
        <w:t>força </w:t>
      </w:r>
      <w:r>
        <w:rPr>
          <w:sz w:val="15"/>
        </w:rPr>
        <w:t>o fato de um TRE/SE possuir </w:t>
      </w:r>
      <w:r>
        <w:rPr>
          <w:rFonts w:ascii="Arial" w:hAnsi="Arial"/>
          <w:i/>
          <w:sz w:val="15"/>
        </w:rPr>
        <w:t>ambiente favorável ao desempenho das atividades;</w:t>
      </w:r>
    </w:p>
    <w:p>
      <w:pPr>
        <w:pStyle w:val="ListParagraph"/>
        <w:numPr>
          <w:ilvl w:val="0"/>
          <w:numId w:val="31"/>
        </w:numPr>
        <w:tabs>
          <w:tab w:pos="336" w:val="left" w:leader="none"/>
        </w:tabs>
        <w:spacing w:line="249" w:lineRule="auto" w:before="76" w:after="0"/>
        <w:ind w:left="153" w:right="171" w:firstLine="0"/>
        <w:jc w:val="left"/>
        <w:rPr>
          <w:rFonts w:ascii="Arial" w:hAnsi="Arial"/>
          <w:i/>
          <w:sz w:val="15"/>
        </w:rPr>
      </w:pPr>
      <w:r>
        <w:rPr>
          <w:sz w:val="15"/>
        </w:rPr>
        <w:t>Macrodesafio 9 - </w:t>
      </w:r>
      <w:r>
        <w:rPr>
          <w:rFonts w:ascii="Arial" w:hAnsi="Arial"/>
          <w:i/>
          <w:sz w:val="15"/>
        </w:rPr>
        <w:t>Aperfeiçoamento da Gestão Orçamentária e Financeira</w:t>
      </w:r>
      <w:r>
        <w:rPr>
          <w:sz w:val="15"/>
        </w:rPr>
        <w:t>, incluído na Perspectiva de </w:t>
      </w:r>
      <w:r>
        <w:rPr>
          <w:rFonts w:ascii="Arial" w:hAnsi="Arial"/>
          <w:i/>
          <w:sz w:val="15"/>
        </w:rPr>
        <w:t>Aprendizado e crescimento</w:t>
      </w:r>
      <w:r>
        <w:rPr>
          <w:sz w:val="15"/>
        </w:rPr>
        <w:t>. A análise de cenários caracteriza como </w:t>
      </w:r>
      <w:r>
        <w:rPr>
          <w:rFonts w:ascii="Arial" w:hAnsi="Arial"/>
          <w:i/>
          <w:sz w:val="15"/>
        </w:rPr>
        <w:t>forças </w:t>
      </w:r>
      <w:r>
        <w:rPr>
          <w:sz w:val="15"/>
        </w:rPr>
        <w:t>o fato de um TRE/SE possuir </w:t>
      </w:r>
      <w:r>
        <w:rPr>
          <w:rFonts w:ascii="Arial" w:hAnsi="Arial"/>
          <w:i/>
          <w:sz w:val="15"/>
        </w:rPr>
        <w:t>Disponibilidade orçamentária satisfatória</w:t>
      </w:r>
      <w:r>
        <w:rPr>
          <w:rFonts w:ascii="Arial" w:hAnsi="Arial"/>
          <w:i/>
          <w:spacing w:val="24"/>
          <w:sz w:val="15"/>
        </w:rPr>
        <w:t> </w:t>
      </w:r>
      <w:r>
        <w:rPr>
          <w:sz w:val="15"/>
        </w:rPr>
        <w:t>e </w:t>
      </w:r>
      <w:r>
        <w:rPr>
          <w:rFonts w:ascii="Arial" w:hAnsi="Arial"/>
          <w:i/>
          <w:sz w:val="15"/>
        </w:rPr>
        <w:t>Plano Anual de contratações.</w:t>
      </w:r>
    </w:p>
    <w:p>
      <w:pPr>
        <w:pStyle w:val="BodyText"/>
        <w:spacing w:before="159"/>
        <w:ind w:left="0"/>
        <w:rPr>
          <w:rFonts w:ascii="Arial"/>
          <w:i/>
        </w:rPr>
      </w:pPr>
    </w:p>
    <w:p>
      <w:pPr>
        <w:pStyle w:val="Heading1"/>
        <w:numPr>
          <w:ilvl w:val="0"/>
          <w:numId w:val="29"/>
        </w:numPr>
        <w:tabs>
          <w:tab w:pos="317" w:val="left" w:leader="none"/>
        </w:tabs>
        <w:spacing w:line="240" w:lineRule="auto" w:before="0" w:after="0"/>
        <w:ind w:left="317" w:right="0" w:hanging="164"/>
        <w:jc w:val="left"/>
      </w:pPr>
      <w:r>
        <w:rPr/>
        <w:t>DESCRIÇÃO</w:t>
      </w:r>
      <w:r>
        <w:rPr>
          <w:spacing w:val="-5"/>
        </w:rPr>
        <w:t> </w:t>
      </w:r>
      <w:r>
        <w:rPr/>
        <w:t>DA</w:t>
      </w:r>
      <w:r>
        <w:rPr>
          <w:spacing w:val="-5"/>
        </w:rPr>
        <w:t> </w:t>
      </w:r>
      <w:r>
        <w:rPr/>
        <w:t>SOLUÇÃO</w:t>
      </w:r>
      <w:r>
        <w:rPr>
          <w:spacing w:val="-5"/>
        </w:rPr>
        <w:t> </w:t>
      </w:r>
      <w:r>
        <w:rPr/>
        <w:t>COMO</w:t>
      </w:r>
      <w:r>
        <w:rPr>
          <w:spacing w:val="-5"/>
        </w:rPr>
        <w:t> </w:t>
      </w:r>
      <w:r>
        <w:rPr/>
        <w:t>UM</w:t>
      </w:r>
      <w:r>
        <w:rPr>
          <w:spacing w:val="-4"/>
        </w:rPr>
        <w:t> TODO</w:t>
      </w:r>
    </w:p>
    <w:p>
      <w:pPr>
        <w:pStyle w:val="BodyText"/>
        <w:spacing w:before="165"/>
        <w:ind w:left="0"/>
        <w:rPr>
          <w:rFonts w:ascii="Arial"/>
          <w:b/>
        </w:rPr>
      </w:pPr>
    </w:p>
    <w:p>
      <w:pPr>
        <w:pStyle w:val="ListParagraph"/>
        <w:numPr>
          <w:ilvl w:val="1"/>
          <w:numId w:val="29"/>
        </w:numPr>
        <w:tabs>
          <w:tab w:pos="402" w:val="left" w:leader="none"/>
        </w:tabs>
        <w:spacing w:line="249" w:lineRule="auto" w:before="0" w:after="0"/>
        <w:ind w:left="153" w:right="153" w:firstLine="0"/>
        <w:jc w:val="left"/>
        <w:rPr>
          <w:sz w:val="15"/>
        </w:rPr>
      </w:pPr>
      <w:r>
        <w:rPr>
          <w:sz w:val="15"/>
        </w:rPr>
        <w:t>A</w:t>
      </w:r>
      <w:r>
        <w:rPr>
          <w:spacing w:val="-1"/>
          <w:sz w:val="15"/>
        </w:rPr>
        <w:t> </w:t>
      </w:r>
      <w:r>
        <w:rPr>
          <w:sz w:val="15"/>
        </w:rPr>
        <w:t>descrição detalhada dos bens e os quantitativos previstos para registro da</w:t>
      </w:r>
      <w:r>
        <w:rPr>
          <w:spacing w:val="-1"/>
          <w:sz w:val="15"/>
        </w:rPr>
        <w:t> </w:t>
      </w:r>
      <w:r>
        <w:rPr>
          <w:sz w:val="15"/>
        </w:rPr>
        <w:t>Ata de Registro de Preços (ARP) constam do</w:t>
      </w:r>
      <w:r>
        <w:rPr>
          <w:spacing w:val="-1"/>
          <w:sz w:val="15"/>
        </w:rPr>
        <w:t> </w:t>
      </w:r>
      <w:r>
        <w:rPr>
          <w:sz w:val="15"/>
        </w:rPr>
        <w:t>Anexo</w:t>
      </w:r>
      <w:r>
        <w:rPr>
          <w:spacing w:val="80"/>
          <w:sz w:val="15"/>
        </w:rPr>
        <w:t> </w:t>
      </w:r>
      <w:r>
        <w:rPr>
          <w:rFonts w:ascii="Arial" w:hAnsi="Arial"/>
          <w:i/>
          <w:sz w:val="15"/>
        </w:rPr>
        <w:t>ESPECIFICAÇÕES DOS MATERIAIS</w:t>
      </w:r>
      <w:r>
        <w:rPr>
          <w:sz w:val="15"/>
        </w:rPr>
        <w:t>.</w:t>
      </w:r>
    </w:p>
    <w:p>
      <w:pPr>
        <w:pStyle w:val="BodyText"/>
        <w:spacing w:before="158"/>
        <w:ind w:left="0"/>
      </w:pPr>
    </w:p>
    <w:p>
      <w:pPr>
        <w:pStyle w:val="Heading1"/>
        <w:numPr>
          <w:ilvl w:val="0"/>
          <w:numId w:val="29"/>
        </w:numPr>
        <w:tabs>
          <w:tab w:pos="317" w:val="left" w:leader="none"/>
        </w:tabs>
        <w:spacing w:line="240" w:lineRule="auto" w:before="1" w:after="0"/>
        <w:ind w:left="317" w:right="0" w:hanging="164"/>
        <w:jc w:val="left"/>
      </w:pPr>
      <w:r>
        <w:rPr/>
        <w:t>REQUISITOS</w:t>
      </w:r>
      <w:r>
        <w:rPr>
          <w:spacing w:val="-6"/>
        </w:rPr>
        <w:t> </w:t>
      </w:r>
      <w:r>
        <w:rPr/>
        <w:t>DA</w:t>
      </w:r>
      <w:r>
        <w:rPr>
          <w:spacing w:val="-6"/>
        </w:rPr>
        <w:t> </w:t>
      </w:r>
      <w:r>
        <w:rPr>
          <w:spacing w:val="-2"/>
        </w:rPr>
        <w:t>CONTRATAÇÃO</w:t>
      </w:r>
    </w:p>
    <w:p>
      <w:pPr>
        <w:pStyle w:val="BodyText"/>
        <w:spacing w:before="164"/>
        <w:ind w:left="0"/>
        <w:rPr>
          <w:rFonts w:ascii="Arial"/>
          <w:b/>
        </w:rPr>
      </w:pPr>
    </w:p>
    <w:p>
      <w:pPr>
        <w:pStyle w:val="ListParagraph"/>
        <w:numPr>
          <w:ilvl w:val="1"/>
          <w:numId w:val="29"/>
        </w:numPr>
        <w:tabs>
          <w:tab w:pos="400" w:val="left" w:leader="none"/>
        </w:tabs>
        <w:spacing w:line="240" w:lineRule="auto" w:before="1" w:after="0"/>
        <w:ind w:left="400" w:right="0" w:hanging="247"/>
        <w:jc w:val="left"/>
        <w:rPr>
          <w:sz w:val="15"/>
        </w:rPr>
      </w:pPr>
      <w:r>
        <w:rPr>
          <w:sz w:val="15"/>
        </w:rPr>
        <w:t>REQUISITOS</w:t>
      </w:r>
      <w:r>
        <w:rPr>
          <w:spacing w:val="-10"/>
          <w:sz w:val="15"/>
        </w:rPr>
        <w:t> </w:t>
      </w:r>
      <w:r>
        <w:rPr>
          <w:spacing w:val="-2"/>
          <w:sz w:val="15"/>
        </w:rPr>
        <w:t>GERAIS</w:t>
      </w:r>
    </w:p>
    <w:p>
      <w:pPr>
        <w:pStyle w:val="BodyText"/>
        <w:spacing w:before="164"/>
        <w:ind w:left="0"/>
      </w:pPr>
    </w:p>
    <w:p>
      <w:pPr>
        <w:pStyle w:val="ListParagraph"/>
        <w:numPr>
          <w:ilvl w:val="2"/>
          <w:numId w:val="29"/>
        </w:numPr>
        <w:tabs>
          <w:tab w:pos="523" w:val="left" w:leader="none"/>
        </w:tabs>
        <w:spacing w:line="240" w:lineRule="auto" w:before="1" w:after="0"/>
        <w:ind w:left="523" w:right="0" w:hanging="370"/>
        <w:jc w:val="both"/>
        <w:rPr>
          <w:sz w:val="15"/>
        </w:rPr>
      </w:pPr>
      <w:r>
        <w:rPr>
          <w:sz w:val="15"/>
        </w:rPr>
        <w:t>Os</w:t>
      </w:r>
      <w:r>
        <w:rPr>
          <w:spacing w:val="-7"/>
          <w:sz w:val="15"/>
        </w:rPr>
        <w:t> </w:t>
      </w:r>
      <w:r>
        <w:rPr>
          <w:sz w:val="15"/>
        </w:rPr>
        <w:t>materiais</w:t>
      </w:r>
      <w:r>
        <w:rPr>
          <w:spacing w:val="-5"/>
          <w:sz w:val="15"/>
        </w:rPr>
        <w:t> </w:t>
      </w:r>
      <w:r>
        <w:rPr>
          <w:sz w:val="15"/>
        </w:rPr>
        <w:t>de</w:t>
      </w:r>
      <w:r>
        <w:rPr>
          <w:spacing w:val="-5"/>
          <w:sz w:val="15"/>
        </w:rPr>
        <w:t> </w:t>
      </w:r>
      <w:r>
        <w:rPr>
          <w:sz w:val="15"/>
        </w:rPr>
        <w:t>consumo</w:t>
      </w:r>
      <w:r>
        <w:rPr>
          <w:spacing w:val="-5"/>
          <w:sz w:val="15"/>
        </w:rPr>
        <w:t> </w:t>
      </w:r>
      <w:r>
        <w:rPr>
          <w:sz w:val="15"/>
        </w:rPr>
        <w:t>deverão</w:t>
      </w:r>
      <w:r>
        <w:rPr>
          <w:spacing w:val="-5"/>
          <w:sz w:val="15"/>
        </w:rPr>
        <w:t> </w:t>
      </w:r>
      <w:r>
        <w:rPr>
          <w:sz w:val="15"/>
        </w:rPr>
        <w:t>ser</w:t>
      </w:r>
      <w:r>
        <w:rPr>
          <w:spacing w:val="-5"/>
          <w:sz w:val="15"/>
        </w:rPr>
        <w:t> </w:t>
      </w:r>
      <w:r>
        <w:rPr>
          <w:sz w:val="15"/>
        </w:rPr>
        <w:t>fornecidos</w:t>
      </w:r>
      <w:r>
        <w:rPr>
          <w:spacing w:val="-4"/>
          <w:sz w:val="15"/>
        </w:rPr>
        <w:t> </w:t>
      </w:r>
      <w:r>
        <w:rPr>
          <w:sz w:val="15"/>
        </w:rPr>
        <w:t>em</w:t>
      </w:r>
      <w:r>
        <w:rPr>
          <w:spacing w:val="-5"/>
          <w:sz w:val="15"/>
        </w:rPr>
        <w:t> </w:t>
      </w:r>
      <w:r>
        <w:rPr>
          <w:sz w:val="15"/>
        </w:rPr>
        <w:t>conformidade</w:t>
      </w:r>
      <w:r>
        <w:rPr>
          <w:spacing w:val="-5"/>
          <w:sz w:val="15"/>
        </w:rPr>
        <w:t> </w:t>
      </w:r>
      <w:r>
        <w:rPr>
          <w:sz w:val="15"/>
        </w:rPr>
        <w:t>com</w:t>
      </w:r>
      <w:r>
        <w:rPr>
          <w:spacing w:val="-5"/>
          <w:sz w:val="15"/>
        </w:rPr>
        <w:t> </w:t>
      </w:r>
      <w:r>
        <w:rPr>
          <w:sz w:val="15"/>
        </w:rPr>
        <w:t>os</w:t>
      </w:r>
      <w:r>
        <w:rPr>
          <w:spacing w:val="-5"/>
          <w:sz w:val="15"/>
        </w:rPr>
        <w:t> </w:t>
      </w:r>
      <w:r>
        <w:rPr>
          <w:sz w:val="15"/>
        </w:rPr>
        <w:t>padrões</w:t>
      </w:r>
      <w:r>
        <w:rPr>
          <w:spacing w:val="-5"/>
          <w:sz w:val="15"/>
        </w:rPr>
        <w:t> </w:t>
      </w:r>
      <w:r>
        <w:rPr>
          <w:sz w:val="15"/>
        </w:rPr>
        <w:t>exigidos</w:t>
      </w:r>
      <w:r>
        <w:rPr>
          <w:spacing w:val="-5"/>
          <w:sz w:val="15"/>
        </w:rPr>
        <w:t> </w:t>
      </w:r>
      <w:r>
        <w:rPr>
          <w:sz w:val="15"/>
        </w:rPr>
        <w:t>neste</w:t>
      </w:r>
      <w:r>
        <w:rPr>
          <w:spacing w:val="-4"/>
          <w:sz w:val="15"/>
        </w:rPr>
        <w:t> </w:t>
      </w:r>
      <w:r>
        <w:rPr>
          <w:sz w:val="15"/>
        </w:rPr>
        <w:t>instrumento</w:t>
      </w:r>
      <w:r>
        <w:rPr>
          <w:spacing w:val="-5"/>
          <w:sz w:val="15"/>
        </w:rPr>
        <w:t> </w:t>
      </w:r>
      <w:r>
        <w:rPr>
          <w:sz w:val="15"/>
        </w:rPr>
        <w:t>e</w:t>
      </w:r>
      <w:r>
        <w:rPr>
          <w:spacing w:val="-5"/>
          <w:sz w:val="15"/>
        </w:rPr>
        <w:t> </w:t>
      </w:r>
      <w:r>
        <w:rPr>
          <w:sz w:val="15"/>
        </w:rPr>
        <w:t>demais</w:t>
      </w:r>
      <w:r>
        <w:rPr>
          <w:spacing w:val="-5"/>
          <w:sz w:val="15"/>
        </w:rPr>
        <w:t> </w:t>
      </w:r>
      <w:r>
        <w:rPr>
          <w:sz w:val="15"/>
        </w:rPr>
        <w:t>anexos</w:t>
      </w:r>
      <w:r>
        <w:rPr>
          <w:spacing w:val="-5"/>
          <w:sz w:val="15"/>
        </w:rPr>
        <w:t> </w:t>
      </w:r>
      <w:r>
        <w:rPr>
          <w:sz w:val="15"/>
        </w:rPr>
        <w:t>do</w:t>
      </w:r>
      <w:r>
        <w:rPr>
          <w:spacing w:val="-5"/>
          <w:sz w:val="15"/>
        </w:rPr>
        <w:t> </w:t>
      </w:r>
      <w:r>
        <w:rPr>
          <w:sz w:val="15"/>
        </w:rPr>
        <w:t>Ato</w:t>
      </w:r>
      <w:r>
        <w:rPr>
          <w:spacing w:val="-4"/>
          <w:sz w:val="15"/>
        </w:rPr>
        <w:t> </w:t>
      </w:r>
      <w:r>
        <w:rPr>
          <w:spacing w:val="-2"/>
          <w:sz w:val="15"/>
        </w:rPr>
        <w:t>Convocatório.</w:t>
      </w:r>
    </w:p>
    <w:p>
      <w:pPr>
        <w:pStyle w:val="BodyText"/>
        <w:spacing w:before="164"/>
        <w:ind w:left="0"/>
      </w:pPr>
    </w:p>
    <w:p>
      <w:pPr>
        <w:pStyle w:val="ListParagraph"/>
        <w:numPr>
          <w:ilvl w:val="1"/>
          <w:numId w:val="29"/>
        </w:numPr>
        <w:tabs>
          <w:tab w:pos="400" w:val="left" w:leader="none"/>
        </w:tabs>
        <w:spacing w:line="240" w:lineRule="auto" w:before="1" w:after="0"/>
        <w:ind w:left="400" w:right="0" w:hanging="247"/>
        <w:jc w:val="left"/>
        <w:rPr>
          <w:sz w:val="15"/>
        </w:rPr>
      </w:pPr>
      <w:r>
        <w:rPr>
          <w:spacing w:val="-2"/>
          <w:sz w:val="15"/>
        </w:rPr>
        <w:t>SUSTENTABILIDADE</w:t>
      </w:r>
    </w:p>
    <w:p>
      <w:pPr>
        <w:pStyle w:val="BodyText"/>
        <w:spacing w:before="164"/>
        <w:ind w:left="0"/>
      </w:pPr>
    </w:p>
    <w:p>
      <w:pPr>
        <w:pStyle w:val="ListParagraph"/>
        <w:numPr>
          <w:ilvl w:val="2"/>
          <w:numId w:val="29"/>
        </w:numPr>
        <w:tabs>
          <w:tab w:pos="523" w:val="left" w:leader="none"/>
        </w:tabs>
        <w:spacing w:line="240" w:lineRule="auto" w:before="1" w:after="0"/>
        <w:ind w:left="523" w:right="0" w:hanging="370"/>
        <w:jc w:val="both"/>
        <w:rPr>
          <w:sz w:val="15"/>
        </w:rPr>
      </w:pPr>
      <w:r>
        <w:rPr>
          <w:sz w:val="15"/>
        </w:rPr>
        <w:t>Os</w:t>
      </w:r>
      <w:r>
        <w:rPr>
          <w:spacing w:val="-9"/>
          <w:sz w:val="15"/>
        </w:rPr>
        <w:t> </w:t>
      </w:r>
      <w:r>
        <w:rPr>
          <w:sz w:val="15"/>
        </w:rPr>
        <w:t>critérios</w:t>
      </w:r>
      <w:r>
        <w:rPr>
          <w:spacing w:val="-6"/>
          <w:sz w:val="15"/>
        </w:rPr>
        <w:t> </w:t>
      </w:r>
      <w:r>
        <w:rPr>
          <w:sz w:val="15"/>
        </w:rPr>
        <w:t>de</w:t>
      </w:r>
      <w:r>
        <w:rPr>
          <w:spacing w:val="-6"/>
          <w:sz w:val="15"/>
        </w:rPr>
        <w:t> </w:t>
      </w:r>
      <w:r>
        <w:rPr>
          <w:sz w:val="15"/>
        </w:rPr>
        <w:t>sustentabilidade</w:t>
      </w:r>
      <w:r>
        <w:rPr>
          <w:spacing w:val="-6"/>
          <w:sz w:val="15"/>
        </w:rPr>
        <w:t> </w:t>
      </w:r>
      <w:r>
        <w:rPr>
          <w:sz w:val="15"/>
        </w:rPr>
        <w:t>ambiental</w:t>
      </w:r>
      <w:r>
        <w:rPr>
          <w:spacing w:val="-6"/>
          <w:sz w:val="15"/>
        </w:rPr>
        <w:t> </w:t>
      </w:r>
      <w:r>
        <w:rPr>
          <w:sz w:val="15"/>
        </w:rPr>
        <w:t>previstos</w:t>
      </w:r>
      <w:r>
        <w:rPr>
          <w:spacing w:val="-6"/>
          <w:sz w:val="15"/>
        </w:rPr>
        <w:t> </w:t>
      </w:r>
      <w:r>
        <w:rPr>
          <w:sz w:val="15"/>
        </w:rPr>
        <w:t>nesta</w:t>
      </w:r>
      <w:r>
        <w:rPr>
          <w:spacing w:val="-7"/>
          <w:sz w:val="15"/>
        </w:rPr>
        <w:t> </w:t>
      </w:r>
      <w:r>
        <w:rPr>
          <w:sz w:val="15"/>
        </w:rPr>
        <w:t>contratação</w:t>
      </w:r>
      <w:r>
        <w:rPr>
          <w:spacing w:val="-6"/>
          <w:sz w:val="15"/>
        </w:rPr>
        <w:t> </w:t>
      </w:r>
      <w:r>
        <w:rPr>
          <w:sz w:val="15"/>
        </w:rPr>
        <w:t>estão</w:t>
      </w:r>
      <w:r>
        <w:rPr>
          <w:spacing w:val="-6"/>
          <w:sz w:val="15"/>
        </w:rPr>
        <w:t> </w:t>
      </w:r>
      <w:r>
        <w:rPr>
          <w:sz w:val="15"/>
        </w:rPr>
        <w:t>registrados</w:t>
      </w:r>
      <w:r>
        <w:rPr>
          <w:spacing w:val="-6"/>
          <w:sz w:val="15"/>
        </w:rPr>
        <w:t> </w:t>
      </w:r>
      <w:r>
        <w:rPr>
          <w:sz w:val="15"/>
        </w:rPr>
        <w:t>no</w:t>
      </w:r>
      <w:r>
        <w:rPr>
          <w:spacing w:val="-6"/>
          <w:sz w:val="15"/>
        </w:rPr>
        <w:t> </w:t>
      </w:r>
      <w:r>
        <w:rPr>
          <w:sz w:val="15"/>
        </w:rPr>
        <w:t>Anexo</w:t>
      </w:r>
      <w:r>
        <w:rPr>
          <w:spacing w:val="32"/>
          <w:sz w:val="15"/>
        </w:rPr>
        <w:t> </w:t>
      </w:r>
      <w:r>
        <w:rPr>
          <w:rFonts w:ascii="Arial" w:hAnsi="Arial"/>
          <w:i/>
          <w:sz w:val="15"/>
        </w:rPr>
        <w:t>ESPECIFICAÇÕES</w:t>
      </w:r>
      <w:r>
        <w:rPr>
          <w:rFonts w:ascii="Arial" w:hAnsi="Arial"/>
          <w:i/>
          <w:spacing w:val="-6"/>
          <w:sz w:val="15"/>
        </w:rPr>
        <w:t> </w:t>
      </w:r>
      <w:r>
        <w:rPr>
          <w:rFonts w:ascii="Arial" w:hAnsi="Arial"/>
          <w:i/>
          <w:sz w:val="15"/>
        </w:rPr>
        <w:t>DOS</w:t>
      </w:r>
      <w:r>
        <w:rPr>
          <w:rFonts w:ascii="Arial" w:hAnsi="Arial"/>
          <w:i/>
          <w:spacing w:val="-5"/>
          <w:sz w:val="15"/>
        </w:rPr>
        <w:t> </w:t>
      </w:r>
      <w:r>
        <w:rPr>
          <w:rFonts w:ascii="Arial" w:hAnsi="Arial"/>
          <w:i/>
          <w:spacing w:val="-2"/>
          <w:sz w:val="15"/>
        </w:rPr>
        <w:t>MATERIAIS</w:t>
      </w:r>
      <w:r>
        <w:rPr>
          <w:spacing w:val="-2"/>
          <w:sz w:val="15"/>
        </w:rPr>
        <w:t>.</w:t>
      </w:r>
    </w:p>
    <w:p>
      <w:pPr>
        <w:pStyle w:val="BodyText"/>
        <w:spacing w:before="164"/>
        <w:ind w:left="0"/>
      </w:pPr>
    </w:p>
    <w:p>
      <w:pPr>
        <w:pStyle w:val="ListParagraph"/>
        <w:numPr>
          <w:ilvl w:val="1"/>
          <w:numId w:val="29"/>
        </w:numPr>
        <w:tabs>
          <w:tab w:pos="400" w:val="left" w:leader="none"/>
        </w:tabs>
        <w:spacing w:line="240" w:lineRule="auto" w:before="1" w:after="0"/>
        <w:ind w:left="400" w:right="0" w:hanging="247"/>
        <w:jc w:val="left"/>
        <w:rPr>
          <w:sz w:val="15"/>
        </w:rPr>
      </w:pPr>
      <w:r>
        <w:rPr>
          <w:spacing w:val="-2"/>
          <w:sz w:val="15"/>
        </w:rPr>
        <w:t>SUBCONTRATAÇÃO</w:t>
      </w:r>
    </w:p>
    <w:p>
      <w:pPr>
        <w:pStyle w:val="BodyText"/>
        <w:spacing w:before="165"/>
        <w:ind w:left="0"/>
      </w:pPr>
    </w:p>
    <w:p>
      <w:pPr>
        <w:pStyle w:val="ListParagraph"/>
        <w:numPr>
          <w:ilvl w:val="2"/>
          <w:numId w:val="29"/>
        </w:numPr>
        <w:tabs>
          <w:tab w:pos="528" w:val="left" w:leader="none"/>
        </w:tabs>
        <w:spacing w:line="249" w:lineRule="auto" w:before="0" w:after="0"/>
        <w:ind w:left="153" w:right="153" w:firstLine="0"/>
        <w:jc w:val="both"/>
        <w:rPr>
          <w:sz w:val="15"/>
        </w:rPr>
      </w:pPr>
      <w:r>
        <w:rPr>
          <w:sz w:val="15"/>
        </w:rPr>
        <w:t>Não é admitida a subcontratação do objeto contratual, haja vista que o mercado dispõe de diversas empresas aptas a executar integralmente o objeto</w:t>
      </w:r>
      <w:r>
        <w:rPr>
          <w:spacing w:val="40"/>
          <w:sz w:val="15"/>
        </w:rPr>
        <w:t> </w:t>
      </w:r>
      <w:r>
        <w:rPr>
          <w:sz w:val="15"/>
        </w:rPr>
        <w:t>a ser licitado.</w:t>
      </w:r>
    </w:p>
    <w:p>
      <w:pPr>
        <w:pStyle w:val="BodyText"/>
        <w:spacing w:before="0"/>
        <w:ind w:left="0"/>
      </w:pPr>
    </w:p>
    <w:p>
      <w:pPr>
        <w:pStyle w:val="BodyText"/>
        <w:spacing w:before="128"/>
        <w:ind w:left="0"/>
      </w:pPr>
    </w:p>
    <w:p>
      <w:pPr>
        <w:pStyle w:val="ListParagraph"/>
        <w:numPr>
          <w:ilvl w:val="1"/>
          <w:numId w:val="29"/>
        </w:numPr>
        <w:tabs>
          <w:tab w:pos="400" w:val="left" w:leader="none"/>
        </w:tabs>
        <w:spacing w:line="240" w:lineRule="auto" w:before="0" w:after="0"/>
        <w:ind w:left="400" w:right="0" w:hanging="247"/>
        <w:jc w:val="left"/>
        <w:rPr>
          <w:sz w:val="15"/>
        </w:rPr>
      </w:pPr>
      <w:r>
        <w:rPr>
          <w:sz w:val="15"/>
        </w:rPr>
        <w:t>GARANTIA</w:t>
      </w:r>
      <w:r>
        <w:rPr>
          <w:spacing w:val="-5"/>
          <w:sz w:val="15"/>
        </w:rPr>
        <w:t> </w:t>
      </w:r>
      <w:r>
        <w:rPr>
          <w:sz w:val="15"/>
        </w:rPr>
        <w:t>DA</w:t>
      </w:r>
      <w:r>
        <w:rPr>
          <w:spacing w:val="-5"/>
          <w:sz w:val="15"/>
        </w:rPr>
        <w:t> </w:t>
      </w:r>
      <w:r>
        <w:rPr>
          <w:spacing w:val="-2"/>
          <w:sz w:val="15"/>
        </w:rPr>
        <w:t>CONTRATAÇÃO</w:t>
      </w:r>
    </w:p>
    <w:p>
      <w:pPr>
        <w:pStyle w:val="BodyText"/>
        <w:spacing w:before="165"/>
        <w:ind w:left="0"/>
      </w:pPr>
    </w:p>
    <w:p>
      <w:pPr>
        <w:pStyle w:val="ListParagraph"/>
        <w:numPr>
          <w:ilvl w:val="2"/>
          <w:numId w:val="29"/>
        </w:numPr>
        <w:tabs>
          <w:tab w:pos="523" w:val="left" w:leader="none"/>
        </w:tabs>
        <w:spacing w:line="240" w:lineRule="auto" w:before="1" w:after="0"/>
        <w:ind w:left="523" w:right="0" w:hanging="370"/>
        <w:jc w:val="both"/>
        <w:rPr>
          <w:sz w:val="15"/>
        </w:rPr>
      </w:pPr>
      <w:r>
        <w:rPr>
          <w:sz w:val="15"/>
        </w:rPr>
        <w:t>Não</w:t>
      </w:r>
      <w:r>
        <w:rPr>
          <w:spacing w:val="-6"/>
          <w:sz w:val="15"/>
        </w:rPr>
        <w:t> </w:t>
      </w:r>
      <w:r>
        <w:rPr>
          <w:sz w:val="15"/>
        </w:rPr>
        <w:t>haverá</w:t>
      </w:r>
      <w:r>
        <w:rPr>
          <w:spacing w:val="-4"/>
          <w:sz w:val="15"/>
        </w:rPr>
        <w:t> </w:t>
      </w:r>
      <w:r>
        <w:rPr>
          <w:sz w:val="15"/>
        </w:rPr>
        <w:t>exigência</w:t>
      </w:r>
      <w:r>
        <w:rPr>
          <w:spacing w:val="-4"/>
          <w:sz w:val="15"/>
        </w:rPr>
        <w:t> </w:t>
      </w:r>
      <w:r>
        <w:rPr>
          <w:sz w:val="15"/>
        </w:rPr>
        <w:t>da</w:t>
      </w:r>
      <w:r>
        <w:rPr>
          <w:spacing w:val="-4"/>
          <w:sz w:val="15"/>
        </w:rPr>
        <w:t> </w:t>
      </w:r>
      <w:r>
        <w:rPr>
          <w:sz w:val="15"/>
        </w:rPr>
        <w:t>garantia</w:t>
      </w:r>
      <w:r>
        <w:rPr>
          <w:spacing w:val="-4"/>
          <w:sz w:val="15"/>
        </w:rPr>
        <w:t> </w:t>
      </w:r>
      <w:r>
        <w:rPr>
          <w:sz w:val="15"/>
        </w:rPr>
        <w:t>da</w:t>
      </w:r>
      <w:r>
        <w:rPr>
          <w:spacing w:val="-4"/>
          <w:sz w:val="15"/>
        </w:rPr>
        <w:t> </w:t>
      </w:r>
      <w:r>
        <w:rPr>
          <w:sz w:val="15"/>
        </w:rPr>
        <w:t>contratação</w:t>
      </w:r>
      <w:r>
        <w:rPr>
          <w:spacing w:val="-4"/>
          <w:sz w:val="15"/>
        </w:rPr>
        <w:t> </w:t>
      </w:r>
      <w:r>
        <w:rPr>
          <w:sz w:val="15"/>
        </w:rPr>
        <w:t>de</w:t>
      </w:r>
      <w:r>
        <w:rPr>
          <w:spacing w:val="-4"/>
          <w:sz w:val="15"/>
        </w:rPr>
        <w:t> </w:t>
      </w:r>
      <w:r>
        <w:rPr>
          <w:sz w:val="15"/>
        </w:rPr>
        <w:t>que</w:t>
      </w:r>
      <w:r>
        <w:rPr>
          <w:spacing w:val="-4"/>
          <w:sz w:val="15"/>
        </w:rPr>
        <w:t> </w:t>
      </w:r>
      <w:r>
        <w:rPr>
          <w:sz w:val="15"/>
        </w:rPr>
        <w:t>trata</w:t>
      </w:r>
      <w:r>
        <w:rPr>
          <w:spacing w:val="-4"/>
          <w:sz w:val="15"/>
        </w:rPr>
        <w:t> </w:t>
      </w:r>
      <w:r>
        <w:rPr>
          <w:sz w:val="15"/>
        </w:rPr>
        <w:t>o</w:t>
      </w:r>
      <w:r>
        <w:rPr>
          <w:spacing w:val="-4"/>
          <w:sz w:val="15"/>
        </w:rPr>
        <w:t> </w:t>
      </w:r>
      <w:r>
        <w:rPr>
          <w:sz w:val="15"/>
        </w:rPr>
        <w:t>art.</w:t>
      </w:r>
      <w:r>
        <w:rPr>
          <w:spacing w:val="-4"/>
          <w:sz w:val="15"/>
        </w:rPr>
        <w:t> </w:t>
      </w:r>
      <w:r>
        <w:rPr>
          <w:sz w:val="15"/>
        </w:rPr>
        <w:t>96</w:t>
      </w:r>
      <w:r>
        <w:rPr>
          <w:spacing w:val="-4"/>
          <w:sz w:val="15"/>
        </w:rPr>
        <w:t> </w:t>
      </w:r>
      <w:r>
        <w:rPr>
          <w:sz w:val="15"/>
        </w:rPr>
        <w:t>e</w:t>
      </w:r>
      <w:r>
        <w:rPr>
          <w:spacing w:val="-4"/>
          <w:sz w:val="15"/>
        </w:rPr>
        <w:t> </w:t>
      </w:r>
      <w:r>
        <w:rPr>
          <w:sz w:val="15"/>
        </w:rPr>
        <w:t>seguintes</w:t>
      </w:r>
      <w:r>
        <w:rPr>
          <w:spacing w:val="-4"/>
          <w:sz w:val="15"/>
        </w:rPr>
        <w:t> </w:t>
      </w:r>
      <w:r>
        <w:rPr>
          <w:sz w:val="15"/>
        </w:rPr>
        <w:t>da</w:t>
      </w:r>
      <w:r>
        <w:rPr>
          <w:spacing w:val="-4"/>
          <w:sz w:val="15"/>
        </w:rPr>
        <w:t> </w:t>
      </w:r>
      <w:r>
        <w:rPr>
          <w:sz w:val="15"/>
        </w:rPr>
        <w:t>Lei</w:t>
      </w:r>
      <w:r>
        <w:rPr>
          <w:spacing w:val="-3"/>
          <w:sz w:val="15"/>
        </w:rPr>
        <w:t> </w:t>
      </w:r>
      <w:r>
        <w:rPr>
          <w:spacing w:val="-2"/>
          <w:sz w:val="15"/>
        </w:rPr>
        <w:t>14.133/2021.</w:t>
      </w:r>
    </w:p>
    <w:p>
      <w:pPr>
        <w:pStyle w:val="BodyText"/>
        <w:spacing w:before="164"/>
        <w:ind w:left="0"/>
      </w:pPr>
    </w:p>
    <w:p>
      <w:pPr>
        <w:pStyle w:val="ListParagraph"/>
        <w:numPr>
          <w:ilvl w:val="1"/>
          <w:numId w:val="29"/>
        </w:numPr>
        <w:tabs>
          <w:tab w:pos="400" w:val="left" w:leader="none"/>
        </w:tabs>
        <w:spacing w:line="240" w:lineRule="auto" w:before="1" w:after="0"/>
        <w:ind w:left="400" w:right="0" w:hanging="247"/>
        <w:jc w:val="left"/>
        <w:rPr>
          <w:sz w:val="15"/>
        </w:rPr>
      </w:pPr>
      <w:r>
        <w:rPr>
          <w:sz w:val="15"/>
        </w:rPr>
        <w:t>TRANSIÇÃO</w:t>
      </w:r>
      <w:r>
        <w:rPr>
          <w:spacing w:val="-9"/>
          <w:sz w:val="15"/>
        </w:rPr>
        <w:t> </w:t>
      </w:r>
      <w:r>
        <w:rPr>
          <w:spacing w:val="-2"/>
          <w:sz w:val="15"/>
        </w:rPr>
        <w:t>CONTRATUAL</w:t>
      </w:r>
    </w:p>
    <w:p>
      <w:pPr>
        <w:pStyle w:val="BodyText"/>
        <w:spacing w:before="164"/>
        <w:ind w:left="0"/>
      </w:pPr>
    </w:p>
    <w:p>
      <w:pPr>
        <w:pStyle w:val="ListParagraph"/>
        <w:numPr>
          <w:ilvl w:val="2"/>
          <w:numId w:val="29"/>
        </w:numPr>
        <w:tabs>
          <w:tab w:pos="523" w:val="left" w:leader="none"/>
        </w:tabs>
        <w:spacing w:line="240" w:lineRule="auto" w:before="1" w:after="0"/>
        <w:ind w:left="523" w:right="0" w:hanging="370"/>
        <w:jc w:val="both"/>
        <w:rPr>
          <w:sz w:val="15"/>
        </w:rPr>
      </w:pPr>
      <w:r>
        <w:rPr>
          <w:sz w:val="15"/>
        </w:rPr>
        <w:t>Não</w:t>
      </w:r>
      <w:r>
        <w:rPr>
          <w:spacing w:val="-4"/>
          <w:sz w:val="15"/>
        </w:rPr>
        <w:t> </w:t>
      </w:r>
      <w:r>
        <w:rPr>
          <w:sz w:val="15"/>
        </w:rPr>
        <w:t>se</w:t>
      </w:r>
      <w:r>
        <w:rPr>
          <w:spacing w:val="-3"/>
          <w:sz w:val="15"/>
        </w:rPr>
        <w:t> </w:t>
      </w:r>
      <w:r>
        <w:rPr>
          <w:sz w:val="15"/>
        </w:rPr>
        <w:t>aplica</w:t>
      </w:r>
      <w:r>
        <w:rPr>
          <w:spacing w:val="-4"/>
          <w:sz w:val="15"/>
        </w:rPr>
        <w:t> </w:t>
      </w:r>
      <w:r>
        <w:rPr>
          <w:sz w:val="15"/>
        </w:rPr>
        <w:t>à</w:t>
      </w:r>
      <w:r>
        <w:rPr>
          <w:spacing w:val="-3"/>
          <w:sz w:val="15"/>
        </w:rPr>
        <w:t> </w:t>
      </w:r>
      <w:r>
        <w:rPr>
          <w:sz w:val="15"/>
        </w:rPr>
        <w:t>presente</w:t>
      </w:r>
      <w:r>
        <w:rPr>
          <w:spacing w:val="-3"/>
          <w:sz w:val="15"/>
        </w:rPr>
        <w:t> </w:t>
      </w:r>
      <w:r>
        <w:rPr>
          <w:spacing w:val="-2"/>
          <w:sz w:val="15"/>
        </w:rPr>
        <w:t>contratação.</w:t>
      </w:r>
    </w:p>
    <w:p>
      <w:pPr>
        <w:pStyle w:val="BodyText"/>
        <w:spacing w:before="164"/>
        <w:ind w:left="0"/>
      </w:pPr>
    </w:p>
    <w:p>
      <w:pPr>
        <w:pStyle w:val="ListParagraph"/>
        <w:numPr>
          <w:ilvl w:val="1"/>
          <w:numId w:val="29"/>
        </w:numPr>
        <w:tabs>
          <w:tab w:pos="400" w:val="left" w:leader="none"/>
        </w:tabs>
        <w:spacing w:line="240" w:lineRule="auto" w:before="1" w:after="0"/>
        <w:ind w:left="400" w:right="0" w:hanging="247"/>
        <w:jc w:val="left"/>
        <w:rPr>
          <w:sz w:val="15"/>
        </w:rPr>
      </w:pPr>
      <w:r>
        <w:rPr>
          <w:sz w:val="15"/>
        </w:rPr>
        <w:t>VISTORIA</w:t>
      </w:r>
      <w:r>
        <w:rPr>
          <w:spacing w:val="-8"/>
          <w:sz w:val="15"/>
        </w:rPr>
        <w:t> </w:t>
      </w:r>
      <w:r>
        <w:rPr>
          <w:spacing w:val="-2"/>
          <w:sz w:val="15"/>
        </w:rPr>
        <w:t>PRÉVIA</w:t>
      </w:r>
    </w:p>
    <w:p>
      <w:pPr>
        <w:pStyle w:val="BodyText"/>
        <w:spacing w:before="164"/>
        <w:ind w:left="0"/>
      </w:pPr>
    </w:p>
    <w:p>
      <w:pPr>
        <w:pStyle w:val="ListParagraph"/>
        <w:numPr>
          <w:ilvl w:val="2"/>
          <w:numId w:val="29"/>
        </w:numPr>
        <w:tabs>
          <w:tab w:pos="523" w:val="left" w:leader="none"/>
        </w:tabs>
        <w:spacing w:line="240" w:lineRule="auto" w:before="1" w:after="0"/>
        <w:ind w:left="523" w:right="0" w:hanging="370"/>
        <w:jc w:val="both"/>
        <w:rPr>
          <w:sz w:val="15"/>
        </w:rPr>
      </w:pPr>
      <w:r>
        <w:rPr>
          <w:sz w:val="15"/>
        </w:rPr>
        <w:t>Não</w:t>
      </w:r>
      <w:r>
        <w:rPr>
          <w:spacing w:val="-4"/>
          <w:sz w:val="15"/>
        </w:rPr>
        <w:t> </w:t>
      </w:r>
      <w:r>
        <w:rPr>
          <w:sz w:val="15"/>
        </w:rPr>
        <w:t>se</w:t>
      </w:r>
      <w:r>
        <w:rPr>
          <w:spacing w:val="-3"/>
          <w:sz w:val="15"/>
        </w:rPr>
        <w:t> </w:t>
      </w:r>
      <w:r>
        <w:rPr>
          <w:sz w:val="15"/>
        </w:rPr>
        <w:t>aplica</w:t>
      </w:r>
      <w:r>
        <w:rPr>
          <w:spacing w:val="-4"/>
          <w:sz w:val="15"/>
        </w:rPr>
        <w:t> </w:t>
      </w:r>
      <w:r>
        <w:rPr>
          <w:sz w:val="15"/>
        </w:rPr>
        <w:t>à</w:t>
      </w:r>
      <w:r>
        <w:rPr>
          <w:spacing w:val="-3"/>
          <w:sz w:val="15"/>
        </w:rPr>
        <w:t> </w:t>
      </w:r>
      <w:r>
        <w:rPr>
          <w:sz w:val="15"/>
        </w:rPr>
        <w:t>presente</w:t>
      </w:r>
      <w:r>
        <w:rPr>
          <w:spacing w:val="-3"/>
          <w:sz w:val="15"/>
        </w:rPr>
        <w:t> </w:t>
      </w:r>
      <w:r>
        <w:rPr>
          <w:spacing w:val="-2"/>
          <w:sz w:val="15"/>
        </w:rPr>
        <w:t>contratação.</w:t>
      </w:r>
    </w:p>
    <w:p>
      <w:pPr>
        <w:pStyle w:val="BodyText"/>
        <w:spacing w:before="164"/>
        <w:ind w:left="0"/>
      </w:pPr>
    </w:p>
    <w:p>
      <w:pPr>
        <w:pStyle w:val="ListParagraph"/>
        <w:numPr>
          <w:ilvl w:val="1"/>
          <w:numId w:val="29"/>
        </w:numPr>
        <w:tabs>
          <w:tab w:pos="400" w:val="left" w:leader="none"/>
        </w:tabs>
        <w:spacing w:line="240" w:lineRule="auto" w:before="1" w:after="0"/>
        <w:ind w:left="400" w:right="0" w:hanging="247"/>
        <w:jc w:val="left"/>
        <w:rPr>
          <w:sz w:val="15"/>
        </w:rPr>
      </w:pPr>
      <w:r>
        <w:rPr>
          <w:sz w:val="15"/>
        </w:rPr>
        <w:t>PARTICIPAÇÃO</w:t>
      </w:r>
      <w:r>
        <w:rPr>
          <w:spacing w:val="-7"/>
          <w:sz w:val="15"/>
        </w:rPr>
        <w:t> </w:t>
      </w:r>
      <w:r>
        <w:rPr>
          <w:sz w:val="15"/>
        </w:rPr>
        <w:t>DE</w:t>
      </w:r>
      <w:r>
        <w:rPr>
          <w:spacing w:val="-7"/>
          <w:sz w:val="15"/>
        </w:rPr>
        <w:t> </w:t>
      </w:r>
      <w:r>
        <w:rPr>
          <w:spacing w:val="-2"/>
          <w:sz w:val="15"/>
        </w:rPr>
        <w:t>COOPERATIVAS</w:t>
      </w:r>
    </w:p>
    <w:p>
      <w:pPr>
        <w:pStyle w:val="BodyText"/>
        <w:spacing w:before="164"/>
        <w:ind w:left="0"/>
      </w:pPr>
    </w:p>
    <w:p>
      <w:pPr>
        <w:pStyle w:val="ListParagraph"/>
        <w:numPr>
          <w:ilvl w:val="2"/>
          <w:numId w:val="29"/>
        </w:numPr>
        <w:tabs>
          <w:tab w:pos="523" w:val="left" w:leader="none"/>
        </w:tabs>
        <w:spacing w:line="240" w:lineRule="auto" w:before="1" w:after="0"/>
        <w:ind w:left="523" w:right="0" w:hanging="370"/>
        <w:jc w:val="both"/>
        <w:rPr>
          <w:sz w:val="15"/>
        </w:rPr>
      </w:pPr>
      <w:r>
        <w:rPr>
          <w:sz w:val="15"/>
        </w:rPr>
        <w:t>Admite-se</w:t>
      </w:r>
      <w:r>
        <w:rPr>
          <w:spacing w:val="-7"/>
          <w:sz w:val="15"/>
        </w:rPr>
        <w:t> </w:t>
      </w:r>
      <w:r>
        <w:rPr>
          <w:sz w:val="15"/>
        </w:rPr>
        <w:t>a</w:t>
      </w:r>
      <w:r>
        <w:rPr>
          <w:spacing w:val="-4"/>
          <w:sz w:val="15"/>
        </w:rPr>
        <w:t> </w:t>
      </w:r>
      <w:r>
        <w:rPr>
          <w:sz w:val="15"/>
        </w:rPr>
        <w:t>participação</w:t>
      </w:r>
      <w:r>
        <w:rPr>
          <w:spacing w:val="-5"/>
          <w:sz w:val="15"/>
        </w:rPr>
        <w:t> </w:t>
      </w:r>
      <w:r>
        <w:rPr>
          <w:sz w:val="15"/>
        </w:rPr>
        <w:t>de</w:t>
      </w:r>
      <w:r>
        <w:rPr>
          <w:spacing w:val="-4"/>
          <w:sz w:val="15"/>
        </w:rPr>
        <w:t> </w:t>
      </w:r>
      <w:r>
        <w:rPr>
          <w:sz w:val="15"/>
        </w:rPr>
        <w:t>cooperativas</w:t>
      </w:r>
      <w:r>
        <w:rPr>
          <w:spacing w:val="-5"/>
          <w:sz w:val="15"/>
        </w:rPr>
        <w:t> </w:t>
      </w:r>
      <w:r>
        <w:rPr>
          <w:sz w:val="15"/>
        </w:rPr>
        <w:t>no</w:t>
      </w:r>
      <w:r>
        <w:rPr>
          <w:spacing w:val="-4"/>
          <w:sz w:val="15"/>
        </w:rPr>
        <w:t> </w:t>
      </w:r>
      <w:r>
        <w:rPr>
          <w:sz w:val="15"/>
        </w:rPr>
        <w:t>certame,</w:t>
      </w:r>
      <w:r>
        <w:rPr>
          <w:spacing w:val="-4"/>
          <w:sz w:val="15"/>
        </w:rPr>
        <w:t> </w:t>
      </w:r>
      <w:r>
        <w:rPr>
          <w:sz w:val="15"/>
        </w:rPr>
        <w:t>nos</w:t>
      </w:r>
      <w:r>
        <w:rPr>
          <w:spacing w:val="-5"/>
          <w:sz w:val="15"/>
        </w:rPr>
        <w:t> </w:t>
      </w:r>
      <w:r>
        <w:rPr>
          <w:sz w:val="15"/>
        </w:rPr>
        <w:t>termos</w:t>
      </w:r>
      <w:r>
        <w:rPr>
          <w:spacing w:val="-4"/>
          <w:sz w:val="15"/>
        </w:rPr>
        <w:t> </w:t>
      </w:r>
      <w:r>
        <w:rPr>
          <w:sz w:val="15"/>
        </w:rPr>
        <w:t>do</w:t>
      </w:r>
      <w:r>
        <w:rPr>
          <w:spacing w:val="-5"/>
          <w:sz w:val="15"/>
        </w:rPr>
        <w:t> </w:t>
      </w:r>
      <w:r>
        <w:rPr>
          <w:sz w:val="15"/>
        </w:rPr>
        <w:t>art.</w:t>
      </w:r>
      <w:r>
        <w:rPr>
          <w:spacing w:val="-4"/>
          <w:sz w:val="15"/>
        </w:rPr>
        <w:t> </w:t>
      </w:r>
      <w:r>
        <w:rPr>
          <w:sz w:val="15"/>
        </w:rPr>
        <w:t>16</w:t>
      </w:r>
      <w:r>
        <w:rPr>
          <w:spacing w:val="-5"/>
          <w:sz w:val="15"/>
        </w:rPr>
        <w:t> </w:t>
      </w:r>
      <w:r>
        <w:rPr>
          <w:sz w:val="15"/>
        </w:rPr>
        <w:t>da</w:t>
      </w:r>
      <w:r>
        <w:rPr>
          <w:spacing w:val="-4"/>
          <w:sz w:val="15"/>
        </w:rPr>
        <w:t> </w:t>
      </w:r>
      <w:r>
        <w:rPr>
          <w:sz w:val="15"/>
        </w:rPr>
        <w:t>Lei</w:t>
      </w:r>
      <w:r>
        <w:rPr>
          <w:spacing w:val="-4"/>
          <w:sz w:val="15"/>
        </w:rPr>
        <w:t> </w:t>
      </w:r>
      <w:r>
        <w:rPr>
          <w:spacing w:val="-2"/>
          <w:sz w:val="15"/>
        </w:rPr>
        <w:t>14.133/2021.</w:t>
      </w:r>
    </w:p>
    <w:p>
      <w:pPr>
        <w:pStyle w:val="BodyText"/>
        <w:spacing w:before="165"/>
        <w:ind w:left="0"/>
      </w:pPr>
    </w:p>
    <w:p>
      <w:pPr>
        <w:pStyle w:val="ListParagraph"/>
        <w:numPr>
          <w:ilvl w:val="1"/>
          <w:numId w:val="29"/>
        </w:numPr>
        <w:tabs>
          <w:tab w:pos="400" w:val="left" w:leader="none"/>
        </w:tabs>
        <w:spacing w:line="240" w:lineRule="auto" w:before="0" w:after="0"/>
        <w:ind w:left="400" w:right="0" w:hanging="247"/>
        <w:jc w:val="left"/>
        <w:rPr>
          <w:sz w:val="15"/>
        </w:rPr>
      </w:pPr>
      <w:r>
        <w:rPr>
          <w:sz w:val="15"/>
        </w:rPr>
        <w:t>PARTICIPAÇÃO</w:t>
      </w:r>
      <w:r>
        <w:rPr>
          <w:spacing w:val="-7"/>
          <w:sz w:val="15"/>
        </w:rPr>
        <w:t> </w:t>
      </w:r>
      <w:r>
        <w:rPr>
          <w:sz w:val="15"/>
        </w:rPr>
        <w:t>DE</w:t>
      </w:r>
      <w:r>
        <w:rPr>
          <w:spacing w:val="-7"/>
          <w:sz w:val="15"/>
        </w:rPr>
        <w:t> </w:t>
      </w:r>
      <w:r>
        <w:rPr>
          <w:spacing w:val="-2"/>
          <w:sz w:val="15"/>
        </w:rPr>
        <w:t>CONSÓRCIOS</w:t>
      </w:r>
    </w:p>
    <w:p>
      <w:pPr>
        <w:pStyle w:val="BodyText"/>
        <w:spacing w:before="165"/>
        <w:ind w:left="0"/>
      </w:pPr>
    </w:p>
    <w:p>
      <w:pPr>
        <w:pStyle w:val="ListParagraph"/>
        <w:numPr>
          <w:ilvl w:val="2"/>
          <w:numId w:val="29"/>
        </w:numPr>
        <w:tabs>
          <w:tab w:pos="550" w:val="left" w:leader="none"/>
        </w:tabs>
        <w:spacing w:line="249" w:lineRule="auto" w:before="0" w:after="0"/>
        <w:ind w:left="153" w:right="154" w:firstLine="0"/>
        <w:jc w:val="both"/>
        <w:rPr>
          <w:sz w:val="15"/>
        </w:rPr>
      </w:pPr>
      <w:r>
        <w:rPr>
          <w:sz w:val="15"/>
        </w:rPr>
        <w:t>Não é admitida a participação de interessadas(os) que se apresentem constituídas(os) sob a forma de consórcio, considerando que se trata de licitação em que o objeto é comum, simples e de pequena monta, assegurada, portanto, a ampla competitividade.</w:t>
      </w:r>
    </w:p>
    <w:p>
      <w:pPr>
        <w:pStyle w:val="BodyText"/>
        <w:spacing w:before="158"/>
        <w:ind w:left="0"/>
      </w:pPr>
    </w:p>
    <w:p>
      <w:pPr>
        <w:pStyle w:val="Heading1"/>
        <w:numPr>
          <w:ilvl w:val="0"/>
          <w:numId w:val="29"/>
        </w:numPr>
        <w:tabs>
          <w:tab w:pos="317" w:val="left" w:leader="none"/>
        </w:tabs>
        <w:spacing w:line="240" w:lineRule="auto" w:before="0" w:after="0"/>
        <w:ind w:left="317" w:right="0" w:hanging="164"/>
        <w:jc w:val="left"/>
      </w:pPr>
      <w:r>
        <w:rPr/>
        <w:t>MODELO</w:t>
      </w:r>
      <w:r>
        <w:rPr>
          <w:spacing w:val="-5"/>
        </w:rPr>
        <w:t> </w:t>
      </w:r>
      <w:r>
        <w:rPr/>
        <w:t>DE</w:t>
      </w:r>
      <w:r>
        <w:rPr>
          <w:spacing w:val="-4"/>
        </w:rPr>
        <w:t> </w:t>
      </w:r>
      <w:r>
        <w:rPr/>
        <w:t>EXECUÇÃO</w:t>
      </w:r>
      <w:r>
        <w:rPr>
          <w:spacing w:val="-5"/>
        </w:rPr>
        <w:t> </w:t>
      </w:r>
      <w:r>
        <w:rPr/>
        <w:t>DA</w:t>
      </w:r>
      <w:r>
        <w:rPr>
          <w:spacing w:val="-4"/>
        </w:rPr>
        <w:t> </w:t>
      </w:r>
      <w:r>
        <w:rPr>
          <w:spacing w:val="-2"/>
        </w:rPr>
        <w:t>CONTRATAÇÃO</w:t>
      </w:r>
    </w:p>
    <w:p>
      <w:pPr>
        <w:pStyle w:val="BodyText"/>
        <w:spacing w:before="165"/>
        <w:ind w:left="0"/>
        <w:rPr>
          <w:rFonts w:ascii="Arial"/>
          <w:b/>
        </w:rPr>
      </w:pPr>
    </w:p>
    <w:p>
      <w:pPr>
        <w:pStyle w:val="ListParagraph"/>
        <w:numPr>
          <w:ilvl w:val="1"/>
          <w:numId w:val="29"/>
        </w:numPr>
        <w:tabs>
          <w:tab w:pos="400" w:val="left" w:leader="none"/>
        </w:tabs>
        <w:spacing w:line="240" w:lineRule="auto" w:before="1" w:after="0"/>
        <w:ind w:left="400" w:right="0" w:hanging="247"/>
        <w:jc w:val="left"/>
        <w:rPr>
          <w:sz w:val="15"/>
        </w:rPr>
      </w:pPr>
      <w:r>
        <w:rPr>
          <w:sz w:val="15"/>
        </w:rPr>
        <w:t>DINÂMICA</w:t>
      </w:r>
      <w:r>
        <w:rPr>
          <w:spacing w:val="-5"/>
          <w:sz w:val="15"/>
        </w:rPr>
        <w:t> </w:t>
      </w:r>
      <w:r>
        <w:rPr>
          <w:sz w:val="15"/>
        </w:rPr>
        <w:t>DE</w:t>
      </w:r>
      <w:r>
        <w:rPr>
          <w:spacing w:val="-5"/>
          <w:sz w:val="15"/>
        </w:rPr>
        <w:t> </w:t>
      </w:r>
      <w:r>
        <w:rPr>
          <w:sz w:val="15"/>
        </w:rPr>
        <w:t>EXECUÇÃO</w:t>
      </w:r>
      <w:r>
        <w:rPr>
          <w:spacing w:val="-5"/>
          <w:sz w:val="15"/>
        </w:rPr>
        <w:t> </w:t>
      </w:r>
      <w:r>
        <w:rPr>
          <w:sz w:val="15"/>
        </w:rPr>
        <w:t>DO</w:t>
      </w:r>
      <w:r>
        <w:rPr>
          <w:spacing w:val="-5"/>
          <w:sz w:val="15"/>
        </w:rPr>
        <w:t> </w:t>
      </w:r>
      <w:r>
        <w:rPr>
          <w:spacing w:val="-2"/>
          <w:sz w:val="15"/>
        </w:rPr>
        <w:t>OBJETO</w:t>
      </w:r>
    </w:p>
    <w:p>
      <w:pPr>
        <w:pStyle w:val="BodyText"/>
        <w:spacing w:before="164"/>
        <w:ind w:left="0"/>
      </w:pPr>
    </w:p>
    <w:p>
      <w:pPr>
        <w:pStyle w:val="ListParagraph"/>
        <w:numPr>
          <w:ilvl w:val="2"/>
          <w:numId w:val="29"/>
        </w:numPr>
        <w:tabs>
          <w:tab w:pos="523" w:val="left" w:leader="none"/>
        </w:tabs>
        <w:spacing w:line="240" w:lineRule="auto" w:before="1" w:after="0"/>
        <w:ind w:left="523" w:right="0" w:hanging="370"/>
        <w:jc w:val="both"/>
        <w:rPr>
          <w:sz w:val="15"/>
        </w:rPr>
      </w:pPr>
      <w:r>
        <w:rPr>
          <w:sz w:val="15"/>
        </w:rPr>
        <w:t>A</w:t>
      </w:r>
      <w:r>
        <w:rPr>
          <w:spacing w:val="-7"/>
          <w:sz w:val="15"/>
        </w:rPr>
        <w:t> </w:t>
      </w:r>
      <w:r>
        <w:rPr>
          <w:sz w:val="15"/>
        </w:rPr>
        <w:t>execução</w:t>
      </w:r>
      <w:r>
        <w:rPr>
          <w:spacing w:val="-5"/>
          <w:sz w:val="15"/>
        </w:rPr>
        <w:t> </w:t>
      </w:r>
      <w:r>
        <w:rPr>
          <w:sz w:val="15"/>
        </w:rPr>
        <w:t>do</w:t>
      </w:r>
      <w:r>
        <w:rPr>
          <w:spacing w:val="-4"/>
          <w:sz w:val="15"/>
        </w:rPr>
        <w:t> </w:t>
      </w:r>
      <w:r>
        <w:rPr>
          <w:sz w:val="15"/>
        </w:rPr>
        <w:t>objeto</w:t>
      </w:r>
      <w:r>
        <w:rPr>
          <w:spacing w:val="-5"/>
          <w:sz w:val="15"/>
        </w:rPr>
        <w:t> </w:t>
      </w:r>
      <w:r>
        <w:rPr>
          <w:sz w:val="15"/>
        </w:rPr>
        <w:t>desta</w:t>
      </w:r>
      <w:r>
        <w:rPr>
          <w:spacing w:val="-4"/>
          <w:sz w:val="15"/>
        </w:rPr>
        <w:t> </w:t>
      </w:r>
      <w:r>
        <w:rPr>
          <w:sz w:val="15"/>
        </w:rPr>
        <w:t>contratação</w:t>
      </w:r>
      <w:r>
        <w:rPr>
          <w:spacing w:val="-5"/>
          <w:sz w:val="15"/>
        </w:rPr>
        <w:t> </w:t>
      </w:r>
      <w:r>
        <w:rPr>
          <w:sz w:val="15"/>
        </w:rPr>
        <w:t>deve</w:t>
      </w:r>
      <w:r>
        <w:rPr>
          <w:spacing w:val="-4"/>
          <w:sz w:val="15"/>
        </w:rPr>
        <w:t> </w:t>
      </w:r>
      <w:r>
        <w:rPr>
          <w:sz w:val="15"/>
        </w:rPr>
        <w:t>atender</w:t>
      </w:r>
      <w:r>
        <w:rPr>
          <w:spacing w:val="-5"/>
          <w:sz w:val="15"/>
        </w:rPr>
        <w:t> </w:t>
      </w:r>
      <w:r>
        <w:rPr>
          <w:sz w:val="15"/>
        </w:rPr>
        <w:t>à</w:t>
      </w:r>
      <w:r>
        <w:rPr>
          <w:spacing w:val="-5"/>
          <w:sz w:val="15"/>
        </w:rPr>
        <w:t> </w:t>
      </w:r>
      <w:r>
        <w:rPr>
          <w:sz w:val="15"/>
        </w:rPr>
        <w:t>dinâmica</w:t>
      </w:r>
      <w:r>
        <w:rPr>
          <w:spacing w:val="-4"/>
          <w:sz w:val="15"/>
        </w:rPr>
        <w:t> </w:t>
      </w:r>
      <w:r>
        <w:rPr>
          <w:sz w:val="15"/>
        </w:rPr>
        <w:t>e</w:t>
      </w:r>
      <w:r>
        <w:rPr>
          <w:spacing w:val="-5"/>
          <w:sz w:val="15"/>
        </w:rPr>
        <w:t> </w:t>
      </w:r>
      <w:r>
        <w:rPr>
          <w:sz w:val="15"/>
        </w:rPr>
        <w:t>às</w:t>
      </w:r>
      <w:r>
        <w:rPr>
          <w:spacing w:val="-4"/>
          <w:sz w:val="15"/>
        </w:rPr>
        <w:t> </w:t>
      </w:r>
      <w:r>
        <w:rPr>
          <w:sz w:val="15"/>
        </w:rPr>
        <w:t>condições</w:t>
      </w:r>
      <w:r>
        <w:rPr>
          <w:spacing w:val="-5"/>
          <w:sz w:val="15"/>
        </w:rPr>
        <w:t> </w:t>
      </w:r>
      <w:r>
        <w:rPr>
          <w:sz w:val="15"/>
        </w:rPr>
        <w:t>indicadas</w:t>
      </w:r>
      <w:r>
        <w:rPr>
          <w:spacing w:val="-4"/>
          <w:sz w:val="15"/>
        </w:rPr>
        <w:t> </w:t>
      </w:r>
      <w:r>
        <w:rPr>
          <w:sz w:val="15"/>
        </w:rPr>
        <w:t>no</w:t>
      </w:r>
      <w:r>
        <w:rPr>
          <w:spacing w:val="-5"/>
          <w:sz w:val="15"/>
        </w:rPr>
        <w:t> </w:t>
      </w:r>
      <w:r>
        <w:rPr>
          <w:sz w:val="15"/>
        </w:rPr>
        <w:t>Anexo</w:t>
      </w:r>
      <w:r>
        <w:rPr>
          <w:spacing w:val="35"/>
          <w:sz w:val="15"/>
        </w:rPr>
        <w:t> </w:t>
      </w:r>
      <w:r>
        <w:rPr>
          <w:rFonts w:ascii="Arial" w:hAnsi="Arial"/>
          <w:i/>
          <w:sz w:val="15"/>
        </w:rPr>
        <w:t>ESPECIFICAÇÕES</w:t>
      </w:r>
      <w:r>
        <w:rPr>
          <w:rFonts w:ascii="Arial" w:hAnsi="Arial"/>
          <w:i/>
          <w:spacing w:val="-5"/>
          <w:sz w:val="15"/>
        </w:rPr>
        <w:t> </w:t>
      </w:r>
      <w:r>
        <w:rPr>
          <w:rFonts w:ascii="Arial" w:hAnsi="Arial"/>
          <w:i/>
          <w:sz w:val="15"/>
        </w:rPr>
        <w:t>DOS</w:t>
      </w:r>
      <w:r>
        <w:rPr>
          <w:rFonts w:ascii="Arial" w:hAnsi="Arial"/>
          <w:i/>
          <w:spacing w:val="-3"/>
          <w:sz w:val="15"/>
        </w:rPr>
        <w:t> </w:t>
      </w:r>
      <w:r>
        <w:rPr>
          <w:rFonts w:ascii="Arial" w:hAnsi="Arial"/>
          <w:i/>
          <w:spacing w:val="-2"/>
          <w:sz w:val="15"/>
        </w:rPr>
        <w:t>MATERIAIS</w:t>
      </w:r>
      <w:r>
        <w:rPr>
          <w:spacing w:val="-2"/>
          <w:sz w:val="15"/>
        </w:rPr>
        <w:t>.</w:t>
      </w:r>
    </w:p>
    <w:p>
      <w:pPr>
        <w:pStyle w:val="ListParagraph"/>
        <w:numPr>
          <w:ilvl w:val="2"/>
          <w:numId w:val="29"/>
        </w:numPr>
        <w:tabs>
          <w:tab w:pos="558" w:val="left" w:leader="none"/>
        </w:tabs>
        <w:spacing w:line="249" w:lineRule="auto" w:before="82" w:after="0"/>
        <w:ind w:left="153" w:right="174" w:firstLine="0"/>
        <w:jc w:val="both"/>
        <w:rPr>
          <w:sz w:val="15"/>
        </w:rPr>
      </w:pPr>
      <w:r>
        <w:rPr>
          <w:sz w:val="15"/>
        </w:rPr>
        <w:t>O TRE/SE não responderá por quaisquer compromissos assumidos pela(o) CONTRATADA(O) com terceiras pessoas, ainda que vinculados à execução contratual, bem como por qualquer dano causado em decorrência de ato da(o) CONTRATADA(O), de suas(eus) empregadas(os), prepostas(os) ou</w:t>
      </w:r>
      <w:r>
        <w:rPr>
          <w:spacing w:val="-1"/>
          <w:sz w:val="15"/>
        </w:rPr>
        <w:t> </w:t>
      </w:r>
      <w:r>
        <w:rPr>
          <w:sz w:val="15"/>
        </w:rPr>
        <w:t>subordinadas(os).</w:t>
      </w:r>
    </w:p>
    <w:p>
      <w:pPr>
        <w:pStyle w:val="BodyText"/>
        <w:spacing w:before="159"/>
        <w:ind w:left="0"/>
      </w:pPr>
    </w:p>
    <w:p>
      <w:pPr>
        <w:pStyle w:val="ListParagraph"/>
        <w:numPr>
          <w:ilvl w:val="1"/>
          <w:numId w:val="29"/>
        </w:numPr>
        <w:tabs>
          <w:tab w:pos="400" w:val="left" w:leader="none"/>
        </w:tabs>
        <w:spacing w:line="240" w:lineRule="auto" w:before="0" w:after="0"/>
        <w:ind w:left="400" w:right="0" w:hanging="247"/>
        <w:jc w:val="left"/>
        <w:rPr>
          <w:sz w:val="15"/>
        </w:rPr>
      </w:pPr>
      <w:r>
        <w:rPr>
          <w:sz w:val="15"/>
        </w:rPr>
        <w:t>OBRIGAÇÕES</w:t>
      </w:r>
      <w:r>
        <w:rPr>
          <w:spacing w:val="-6"/>
          <w:sz w:val="15"/>
        </w:rPr>
        <w:t> </w:t>
      </w:r>
      <w:r>
        <w:rPr>
          <w:sz w:val="15"/>
        </w:rPr>
        <w:t>DO</w:t>
      </w:r>
      <w:r>
        <w:rPr>
          <w:spacing w:val="-6"/>
          <w:sz w:val="15"/>
        </w:rPr>
        <w:t> </w:t>
      </w:r>
      <w:r>
        <w:rPr>
          <w:spacing w:val="-2"/>
          <w:sz w:val="15"/>
        </w:rPr>
        <w:t>TRE/SE:</w:t>
      </w:r>
    </w:p>
    <w:p>
      <w:pPr>
        <w:pStyle w:val="ListParagraph"/>
        <w:spacing w:after="0" w:line="240" w:lineRule="auto"/>
        <w:jc w:val="left"/>
        <w:rPr>
          <w:sz w:val="15"/>
        </w:rPr>
        <w:sectPr>
          <w:pgSz w:w="11900" w:h="16840"/>
          <w:pgMar w:header="0" w:footer="181" w:top="500" w:bottom="380" w:left="566" w:right="566"/>
        </w:sectPr>
      </w:pPr>
    </w:p>
    <w:p>
      <w:pPr>
        <w:pStyle w:val="ListParagraph"/>
        <w:numPr>
          <w:ilvl w:val="2"/>
          <w:numId w:val="29"/>
        </w:numPr>
        <w:tabs>
          <w:tab w:pos="523" w:val="left" w:leader="none"/>
        </w:tabs>
        <w:spacing w:line="240" w:lineRule="auto" w:before="72" w:after="0"/>
        <w:ind w:left="523" w:right="0" w:hanging="370"/>
        <w:jc w:val="left"/>
        <w:rPr>
          <w:sz w:val="15"/>
        </w:rPr>
      </w:pPr>
      <w:r>
        <w:rPr>
          <w:sz w:val="15"/>
        </w:rPr>
        <w:t>Emitir</w:t>
      </w:r>
      <w:r>
        <w:rPr>
          <w:spacing w:val="-4"/>
          <w:sz w:val="15"/>
        </w:rPr>
        <w:t> </w:t>
      </w:r>
      <w:r>
        <w:rPr>
          <w:sz w:val="15"/>
        </w:rPr>
        <w:t>Nota</w:t>
      </w:r>
      <w:r>
        <w:rPr>
          <w:spacing w:val="-4"/>
          <w:sz w:val="15"/>
        </w:rPr>
        <w:t> </w:t>
      </w:r>
      <w:r>
        <w:rPr>
          <w:sz w:val="15"/>
        </w:rPr>
        <w:t>de</w:t>
      </w:r>
      <w:r>
        <w:rPr>
          <w:spacing w:val="-4"/>
          <w:sz w:val="15"/>
        </w:rPr>
        <w:t> </w:t>
      </w:r>
      <w:r>
        <w:rPr>
          <w:spacing w:val="-2"/>
          <w:sz w:val="15"/>
        </w:rPr>
        <w:t>Empenho.</w:t>
      </w:r>
    </w:p>
    <w:p>
      <w:pPr>
        <w:pStyle w:val="ListParagraph"/>
        <w:numPr>
          <w:ilvl w:val="2"/>
          <w:numId w:val="29"/>
        </w:numPr>
        <w:tabs>
          <w:tab w:pos="523" w:val="left" w:leader="none"/>
        </w:tabs>
        <w:spacing w:line="240" w:lineRule="auto" w:before="82" w:after="0"/>
        <w:ind w:left="523" w:right="0" w:hanging="370"/>
        <w:jc w:val="left"/>
        <w:rPr>
          <w:sz w:val="15"/>
        </w:rPr>
      </w:pPr>
      <w:r>
        <w:rPr>
          <w:sz w:val="15"/>
        </w:rPr>
        <w:t>Proporcionar</w:t>
      </w:r>
      <w:r>
        <w:rPr>
          <w:spacing w:val="-10"/>
          <w:sz w:val="15"/>
        </w:rPr>
        <w:t> </w:t>
      </w:r>
      <w:r>
        <w:rPr>
          <w:sz w:val="15"/>
        </w:rPr>
        <w:t>à(ao)</w:t>
      </w:r>
      <w:r>
        <w:rPr>
          <w:spacing w:val="-7"/>
          <w:sz w:val="15"/>
        </w:rPr>
        <w:t> </w:t>
      </w:r>
      <w:r>
        <w:rPr>
          <w:sz w:val="15"/>
        </w:rPr>
        <w:t>CONTRATADA(O)</w:t>
      </w:r>
      <w:r>
        <w:rPr>
          <w:spacing w:val="-8"/>
          <w:sz w:val="15"/>
        </w:rPr>
        <w:t> </w:t>
      </w:r>
      <w:r>
        <w:rPr>
          <w:sz w:val="15"/>
        </w:rPr>
        <w:t>as</w:t>
      </w:r>
      <w:r>
        <w:rPr>
          <w:spacing w:val="-7"/>
          <w:sz w:val="15"/>
        </w:rPr>
        <w:t> </w:t>
      </w:r>
      <w:r>
        <w:rPr>
          <w:sz w:val="15"/>
        </w:rPr>
        <w:t>condições</w:t>
      </w:r>
      <w:r>
        <w:rPr>
          <w:spacing w:val="-8"/>
          <w:sz w:val="15"/>
        </w:rPr>
        <w:t> </w:t>
      </w:r>
      <w:r>
        <w:rPr>
          <w:sz w:val="15"/>
        </w:rPr>
        <w:t>indispensáveis</w:t>
      </w:r>
      <w:r>
        <w:rPr>
          <w:spacing w:val="-7"/>
          <w:sz w:val="15"/>
        </w:rPr>
        <w:t> </w:t>
      </w:r>
      <w:r>
        <w:rPr>
          <w:sz w:val="15"/>
        </w:rPr>
        <w:t>à/ao</w:t>
      </w:r>
      <w:r>
        <w:rPr>
          <w:spacing w:val="-8"/>
          <w:sz w:val="15"/>
        </w:rPr>
        <w:t> </w:t>
      </w:r>
      <w:r>
        <w:rPr>
          <w:sz w:val="15"/>
        </w:rPr>
        <w:t>execução/fornecimento</w:t>
      </w:r>
      <w:r>
        <w:rPr>
          <w:spacing w:val="-7"/>
          <w:sz w:val="15"/>
        </w:rPr>
        <w:t> </w:t>
      </w:r>
      <w:r>
        <w:rPr>
          <w:sz w:val="15"/>
        </w:rPr>
        <w:t>do</w:t>
      </w:r>
      <w:r>
        <w:rPr>
          <w:spacing w:val="-8"/>
          <w:sz w:val="15"/>
        </w:rPr>
        <w:t> </w:t>
      </w:r>
      <w:r>
        <w:rPr>
          <w:sz w:val="15"/>
        </w:rPr>
        <w:t>objeto</w:t>
      </w:r>
      <w:r>
        <w:rPr>
          <w:spacing w:val="-7"/>
          <w:sz w:val="15"/>
        </w:rPr>
        <w:t> </w:t>
      </w:r>
      <w:r>
        <w:rPr>
          <w:sz w:val="15"/>
        </w:rPr>
        <w:t>deste</w:t>
      </w:r>
      <w:r>
        <w:rPr>
          <w:spacing w:val="-7"/>
          <w:sz w:val="15"/>
        </w:rPr>
        <w:t> </w:t>
      </w:r>
      <w:r>
        <w:rPr>
          <w:spacing w:val="-2"/>
          <w:sz w:val="15"/>
        </w:rPr>
        <w:t>Instrumento.</w:t>
      </w:r>
    </w:p>
    <w:p>
      <w:pPr>
        <w:pStyle w:val="ListParagraph"/>
        <w:numPr>
          <w:ilvl w:val="2"/>
          <w:numId w:val="29"/>
        </w:numPr>
        <w:tabs>
          <w:tab w:pos="523" w:val="left" w:leader="none"/>
        </w:tabs>
        <w:spacing w:line="240" w:lineRule="auto" w:before="83" w:after="0"/>
        <w:ind w:left="523" w:right="0" w:hanging="370"/>
        <w:jc w:val="left"/>
        <w:rPr>
          <w:sz w:val="15"/>
        </w:rPr>
      </w:pPr>
      <w:r>
        <w:rPr>
          <w:sz w:val="15"/>
        </w:rPr>
        <w:t>Prestar</w:t>
      </w:r>
      <w:r>
        <w:rPr>
          <w:spacing w:val="-7"/>
          <w:sz w:val="15"/>
        </w:rPr>
        <w:t> </w:t>
      </w:r>
      <w:r>
        <w:rPr>
          <w:sz w:val="15"/>
        </w:rPr>
        <w:t>informações</w:t>
      </w:r>
      <w:r>
        <w:rPr>
          <w:spacing w:val="-6"/>
          <w:sz w:val="15"/>
        </w:rPr>
        <w:t> </w:t>
      </w:r>
      <w:r>
        <w:rPr>
          <w:sz w:val="15"/>
        </w:rPr>
        <w:t>e</w:t>
      </w:r>
      <w:r>
        <w:rPr>
          <w:spacing w:val="-7"/>
          <w:sz w:val="15"/>
        </w:rPr>
        <w:t> </w:t>
      </w:r>
      <w:r>
        <w:rPr>
          <w:sz w:val="15"/>
        </w:rPr>
        <w:t>esclarecimentos</w:t>
      </w:r>
      <w:r>
        <w:rPr>
          <w:spacing w:val="-6"/>
          <w:sz w:val="15"/>
        </w:rPr>
        <w:t> </w:t>
      </w:r>
      <w:r>
        <w:rPr>
          <w:sz w:val="15"/>
        </w:rPr>
        <w:t>pertinentes</w:t>
      </w:r>
      <w:r>
        <w:rPr>
          <w:spacing w:val="-6"/>
          <w:sz w:val="15"/>
        </w:rPr>
        <w:t> </w:t>
      </w:r>
      <w:r>
        <w:rPr>
          <w:sz w:val="15"/>
        </w:rPr>
        <w:t>que</w:t>
      </w:r>
      <w:r>
        <w:rPr>
          <w:spacing w:val="-7"/>
          <w:sz w:val="15"/>
        </w:rPr>
        <w:t> </w:t>
      </w:r>
      <w:r>
        <w:rPr>
          <w:sz w:val="15"/>
        </w:rPr>
        <w:t>venham</w:t>
      </w:r>
      <w:r>
        <w:rPr>
          <w:spacing w:val="-6"/>
          <w:sz w:val="15"/>
        </w:rPr>
        <w:t> </w:t>
      </w:r>
      <w:r>
        <w:rPr>
          <w:sz w:val="15"/>
        </w:rPr>
        <w:t>a</w:t>
      </w:r>
      <w:r>
        <w:rPr>
          <w:spacing w:val="-7"/>
          <w:sz w:val="15"/>
        </w:rPr>
        <w:t> </w:t>
      </w:r>
      <w:r>
        <w:rPr>
          <w:sz w:val="15"/>
        </w:rPr>
        <w:t>ser</w:t>
      </w:r>
      <w:r>
        <w:rPr>
          <w:spacing w:val="-6"/>
          <w:sz w:val="15"/>
        </w:rPr>
        <w:t> </w:t>
      </w:r>
      <w:r>
        <w:rPr>
          <w:sz w:val="15"/>
        </w:rPr>
        <w:t>solicitados</w:t>
      </w:r>
      <w:r>
        <w:rPr>
          <w:spacing w:val="-6"/>
          <w:sz w:val="15"/>
        </w:rPr>
        <w:t> </w:t>
      </w:r>
      <w:r>
        <w:rPr>
          <w:sz w:val="15"/>
        </w:rPr>
        <w:t>pela(o)</w:t>
      </w:r>
      <w:r>
        <w:rPr>
          <w:spacing w:val="-7"/>
          <w:sz w:val="15"/>
        </w:rPr>
        <w:t> </w:t>
      </w:r>
      <w:r>
        <w:rPr>
          <w:sz w:val="15"/>
        </w:rPr>
        <w:t>Representante</w:t>
      </w:r>
      <w:r>
        <w:rPr>
          <w:spacing w:val="-6"/>
          <w:sz w:val="15"/>
        </w:rPr>
        <w:t> </w:t>
      </w:r>
      <w:r>
        <w:rPr>
          <w:sz w:val="15"/>
        </w:rPr>
        <w:t>ou</w:t>
      </w:r>
      <w:r>
        <w:rPr>
          <w:spacing w:val="-7"/>
          <w:sz w:val="15"/>
        </w:rPr>
        <w:t> </w:t>
      </w:r>
      <w:r>
        <w:rPr>
          <w:sz w:val="15"/>
        </w:rPr>
        <w:t>Preposta(o)</w:t>
      </w:r>
      <w:r>
        <w:rPr>
          <w:spacing w:val="-6"/>
          <w:sz w:val="15"/>
        </w:rPr>
        <w:t> </w:t>
      </w:r>
      <w:r>
        <w:rPr>
          <w:sz w:val="15"/>
        </w:rPr>
        <w:t>da(o)</w:t>
      </w:r>
      <w:r>
        <w:rPr>
          <w:spacing w:val="-6"/>
          <w:sz w:val="15"/>
        </w:rPr>
        <w:t> </w:t>
      </w:r>
      <w:r>
        <w:rPr>
          <w:spacing w:val="-2"/>
          <w:sz w:val="15"/>
        </w:rPr>
        <w:t>CONTRATADA(O).</w:t>
      </w:r>
    </w:p>
    <w:p>
      <w:pPr>
        <w:pStyle w:val="ListParagraph"/>
        <w:numPr>
          <w:ilvl w:val="2"/>
          <w:numId w:val="29"/>
        </w:numPr>
        <w:tabs>
          <w:tab w:pos="524" w:val="left" w:leader="none"/>
        </w:tabs>
        <w:spacing w:line="249" w:lineRule="auto" w:before="82" w:after="0"/>
        <w:ind w:left="153" w:right="162" w:firstLine="0"/>
        <w:jc w:val="left"/>
        <w:rPr>
          <w:sz w:val="15"/>
        </w:rPr>
      </w:pPr>
      <w:r>
        <w:rPr>
          <w:sz w:val="15"/>
        </w:rPr>
        <w:t>Acompanhar e fiscalizar a execução da contratação, em todas as suas fases, a fim de que sejam plenamente cumpridas as especificações do objeto pactuado, exigindo da(o) CONTRATADA(O) o cumprimento de todas as obrigações por ela(e) assumidas.</w:t>
      </w:r>
    </w:p>
    <w:p>
      <w:pPr>
        <w:pStyle w:val="ListParagraph"/>
        <w:numPr>
          <w:ilvl w:val="2"/>
          <w:numId w:val="29"/>
        </w:numPr>
        <w:tabs>
          <w:tab w:pos="544" w:val="left" w:leader="none"/>
        </w:tabs>
        <w:spacing w:line="249" w:lineRule="auto" w:before="76" w:after="0"/>
        <w:ind w:left="153" w:right="168" w:firstLine="0"/>
        <w:jc w:val="left"/>
        <w:rPr>
          <w:sz w:val="15"/>
        </w:rPr>
      </w:pPr>
      <w:r>
        <w:rPr>
          <w:sz w:val="15"/>
        </w:rPr>
        <w:t>Receber</w:t>
      </w:r>
      <w:r>
        <w:rPr>
          <w:spacing w:val="19"/>
          <w:sz w:val="15"/>
        </w:rPr>
        <w:t> </w:t>
      </w:r>
      <w:r>
        <w:rPr>
          <w:sz w:val="15"/>
        </w:rPr>
        <w:t>e</w:t>
      </w:r>
      <w:r>
        <w:rPr>
          <w:spacing w:val="19"/>
          <w:sz w:val="15"/>
        </w:rPr>
        <w:t> </w:t>
      </w:r>
      <w:r>
        <w:rPr>
          <w:sz w:val="15"/>
        </w:rPr>
        <w:t>conferir</w:t>
      </w:r>
      <w:r>
        <w:rPr>
          <w:spacing w:val="19"/>
          <w:sz w:val="15"/>
        </w:rPr>
        <w:t> </w:t>
      </w:r>
      <w:r>
        <w:rPr>
          <w:sz w:val="15"/>
        </w:rPr>
        <w:t>os</w:t>
      </w:r>
      <w:r>
        <w:rPr>
          <w:spacing w:val="19"/>
          <w:sz w:val="15"/>
        </w:rPr>
        <w:t> </w:t>
      </w:r>
      <w:r>
        <w:rPr>
          <w:sz w:val="15"/>
        </w:rPr>
        <w:t>bens</w:t>
      </w:r>
      <w:r>
        <w:rPr>
          <w:spacing w:val="19"/>
          <w:sz w:val="15"/>
        </w:rPr>
        <w:t> </w:t>
      </w:r>
      <w:r>
        <w:rPr>
          <w:sz w:val="15"/>
        </w:rPr>
        <w:t>em</w:t>
      </w:r>
      <w:r>
        <w:rPr>
          <w:spacing w:val="19"/>
          <w:sz w:val="15"/>
        </w:rPr>
        <w:t> </w:t>
      </w:r>
      <w:r>
        <w:rPr>
          <w:sz w:val="15"/>
        </w:rPr>
        <w:t>conformidade</w:t>
      </w:r>
      <w:r>
        <w:rPr>
          <w:spacing w:val="19"/>
          <w:sz w:val="15"/>
        </w:rPr>
        <w:t> </w:t>
      </w:r>
      <w:r>
        <w:rPr>
          <w:sz w:val="15"/>
        </w:rPr>
        <w:t>aos</w:t>
      </w:r>
      <w:r>
        <w:rPr>
          <w:spacing w:val="19"/>
          <w:sz w:val="15"/>
        </w:rPr>
        <w:t> </w:t>
      </w:r>
      <w:r>
        <w:rPr>
          <w:sz w:val="15"/>
        </w:rPr>
        <w:t>prazos</w:t>
      </w:r>
      <w:r>
        <w:rPr>
          <w:spacing w:val="19"/>
          <w:sz w:val="15"/>
        </w:rPr>
        <w:t> </w:t>
      </w:r>
      <w:r>
        <w:rPr>
          <w:sz w:val="15"/>
        </w:rPr>
        <w:t>fixados</w:t>
      </w:r>
      <w:r>
        <w:rPr>
          <w:spacing w:val="19"/>
          <w:sz w:val="15"/>
        </w:rPr>
        <w:t> </w:t>
      </w:r>
      <w:r>
        <w:rPr>
          <w:sz w:val="15"/>
        </w:rPr>
        <w:t>neste</w:t>
      </w:r>
      <w:r>
        <w:rPr>
          <w:spacing w:val="19"/>
          <w:sz w:val="15"/>
        </w:rPr>
        <w:t> </w:t>
      </w:r>
      <w:r>
        <w:rPr>
          <w:sz w:val="15"/>
        </w:rPr>
        <w:t>Instrumento</w:t>
      </w:r>
      <w:r>
        <w:rPr>
          <w:spacing w:val="19"/>
          <w:sz w:val="15"/>
        </w:rPr>
        <w:t> </w:t>
      </w:r>
      <w:r>
        <w:rPr>
          <w:sz w:val="15"/>
        </w:rPr>
        <w:t>e</w:t>
      </w:r>
      <w:r>
        <w:rPr>
          <w:spacing w:val="19"/>
          <w:sz w:val="15"/>
        </w:rPr>
        <w:t> </w:t>
      </w:r>
      <w:r>
        <w:rPr>
          <w:sz w:val="15"/>
        </w:rPr>
        <w:t>nos</w:t>
      </w:r>
      <w:r>
        <w:rPr>
          <w:spacing w:val="19"/>
          <w:sz w:val="15"/>
        </w:rPr>
        <w:t> </w:t>
      </w:r>
      <w:r>
        <w:rPr>
          <w:sz w:val="15"/>
        </w:rPr>
        <w:t>demais</w:t>
      </w:r>
      <w:r>
        <w:rPr>
          <w:spacing w:val="19"/>
          <w:sz w:val="15"/>
        </w:rPr>
        <w:t> </w:t>
      </w:r>
      <w:r>
        <w:rPr>
          <w:sz w:val="15"/>
        </w:rPr>
        <w:t>anexos</w:t>
      </w:r>
      <w:r>
        <w:rPr>
          <w:spacing w:val="19"/>
          <w:sz w:val="15"/>
        </w:rPr>
        <w:t> </w:t>
      </w:r>
      <w:r>
        <w:rPr>
          <w:sz w:val="15"/>
        </w:rPr>
        <w:t>ao Ato</w:t>
      </w:r>
      <w:r>
        <w:rPr>
          <w:spacing w:val="19"/>
          <w:sz w:val="15"/>
        </w:rPr>
        <w:t> </w:t>
      </w:r>
      <w:r>
        <w:rPr>
          <w:sz w:val="15"/>
        </w:rPr>
        <w:t>Convocatório,</w:t>
      </w:r>
      <w:r>
        <w:rPr>
          <w:spacing w:val="19"/>
          <w:sz w:val="15"/>
        </w:rPr>
        <w:t> </w:t>
      </w:r>
      <w:r>
        <w:rPr>
          <w:sz w:val="15"/>
        </w:rPr>
        <w:t>verificando</w:t>
      </w:r>
      <w:r>
        <w:rPr>
          <w:spacing w:val="19"/>
          <w:sz w:val="15"/>
        </w:rPr>
        <w:t> </w:t>
      </w:r>
      <w:r>
        <w:rPr>
          <w:sz w:val="15"/>
        </w:rPr>
        <w:t>a</w:t>
      </w:r>
      <w:r>
        <w:rPr>
          <w:spacing w:val="19"/>
          <w:sz w:val="15"/>
        </w:rPr>
        <w:t> </w:t>
      </w:r>
      <w:r>
        <w:rPr>
          <w:sz w:val="15"/>
        </w:rPr>
        <w:t>sua compatibilidade com as especificações estabelecidas e rejeitando, no todo ou em parte, se houver irregularidades.</w:t>
      </w:r>
    </w:p>
    <w:p>
      <w:pPr>
        <w:pStyle w:val="ListParagraph"/>
        <w:numPr>
          <w:ilvl w:val="2"/>
          <w:numId w:val="29"/>
        </w:numPr>
        <w:tabs>
          <w:tab w:pos="523" w:val="left" w:leader="none"/>
        </w:tabs>
        <w:spacing w:line="240" w:lineRule="auto" w:before="77" w:after="0"/>
        <w:ind w:left="523" w:right="0" w:hanging="370"/>
        <w:jc w:val="left"/>
        <w:rPr>
          <w:sz w:val="15"/>
        </w:rPr>
      </w:pPr>
      <w:r>
        <w:rPr>
          <w:sz w:val="15"/>
        </w:rPr>
        <w:t>Efetuar</w:t>
      </w:r>
      <w:r>
        <w:rPr>
          <w:spacing w:val="-7"/>
          <w:sz w:val="15"/>
        </w:rPr>
        <w:t> </w:t>
      </w:r>
      <w:r>
        <w:rPr>
          <w:sz w:val="15"/>
        </w:rPr>
        <w:t>os</w:t>
      </w:r>
      <w:r>
        <w:rPr>
          <w:spacing w:val="-5"/>
          <w:sz w:val="15"/>
        </w:rPr>
        <w:t> </w:t>
      </w:r>
      <w:r>
        <w:rPr>
          <w:sz w:val="15"/>
        </w:rPr>
        <w:t>pagamentos</w:t>
      </w:r>
      <w:r>
        <w:rPr>
          <w:spacing w:val="-5"/>
          <w:sz w:val="15"/>
        </w:rPr>
        <w:t> </w:t>
      </w:r>
      <w:r>
        <w:rPr>
          <w:sz w:val="15"/>
        </w:rPr>
        <w:t>à(ao)</w:t>
      </w:r>
      <w:r>
        <w:rPr>
          <w:spacing w:val="-4"/>
          <w:sz w:val="15"/>
        </w:rPr>
        <w:t> </w:t>
      </w:r>
      <w:r>
        <w:rPr>
          <w:sz w:val="15"/>
        </w:rPr>
        <w:t>CONTRATADA(O)</w:t>
      </w:r>
      <w:r>
        <w:rPr>
          <w:spacing w:val="-5"/>
          <w:sz w:val="15"/>
        </w:rPr>
        <w:t> </w:t>
      </w:r>
      <w:r>
        <w:rPr>
          <w:sz w:val="15"/>
        </w:rPr>
        <w:t>de</w:t>
      </w:r>
      <w:r>
        <w:rPr>
          <w:spacing w:val="-5"/>
          <w:sz w:val="15"/>
        </w:rPr>
        <w:t> </w:t>
      </w:r>
      <w:r>
        <w:rPr>
          <w:sz w:val="15"/>
        </w:rPr>
        <w:t>acordo</w:t>
      </w:r>
      <w:r>
        <w:rPr>
          <w:spacing w:val="-4"/>
          <w:sz w:val="15"/>
        </w:rPr>
        <w:t> </w:t>
      </w:r>
      <w:r>
        <w:rPr>
          <w:sz w:val="15"/>
        </w:rPr>
        <w:t>com</w:t>
      </w:r>
      <w:r>
        <w:rPr>
          <w:spacing w:val="-5"/>
          <w:sz w:val="15"/>
        </w:rPr>
        <w:t> </w:t>
      </w:r>
      <w:r>
        <w:rPr>
          <w:sz w:val="15"/>
        </w:rPr>
        <w:t>as</w:t>
      </w:r>
      <w:r>
        <w:rPr>
          <w:spacing w:val="-5"/>
          <w:sz w:val="15"/>
        </w:rPr>
        <w:t> </w:t>
      </w:r>
      <w:r>
        <w:rPr>
          <w:sz w:val="15"/>
        </w:rPr>
        <w:t>condições</w:t>
      </w:r>
      <w:r>
        <w:rPr>
          <w:spacing w:val="-5"/>
          <w:sz w:val="15"/>
        </w:rPr>
        <w:t> </w:t>
      </w:r>
      <w:r>
        <w:rPr>
          <w:sz w:val="15"/>
        </w:rPr>
        <w:t>de</w:t>
      </w:r>
      <w:r>
        <w:rPr>
          <w:spacing w:val="-4"/>
          <w:sz w:val="15"/>
        </w:rPr>
        <w:t> </w:t>
      </w:r>
      <w:r>
        <w:rPr>
          <w:sz w:val="15"/>
        </w:rPr>
        <w:t>preço</w:t>
      </w:r>
      <w:r>
        <w:rPr>
          <w:spacing w:val="-5"/>
          <w:sz w:val="15"/>
        </w:rPr>
        <w:t> </w:t>
      </w:r>
      <w:r>
        <w:rPr>
          <w:sz w:val="15"/>
        </w:rPr>
        <w:t>e</w:t>
      </w:r>
      <w:r>
        <w:rPr>
          <w:spacing w:val="-5"/>
          <w:sz w:val="15"/>
        </w:rPr>
        <w:t> </w:t>
      </w:r>
      <w:r>
        <w:rPr>
          <w:sz w:val="15"/>
        </w:rPr>
        <w:t>prazo</w:t>
      </w:r>
      <w:r>
        <w:rPr>
          <w:spacing w:val="-4"/>
          <w:sz w:val="15"/>
        </w:rPr>
        <w:t> </w:t>
      </w:r>
      <w:r>
        <w:rPr>
          <w:spacing w:val="-2"/>
          <w:sz w:val="15"/>
        </w:rPr>
        <w:t>estabelecidas.</w:t>
      </w:r>
    </w:p>
    <w:p>
      <w:pPr>
        <w:pStyle w:val="ListParagraph"/>
        <w:numPr>
          <w:ilvl w:val="2"/>
          <w:numId w:val="29"/>
        </w:numPr>
        <w:tabs>
          <w:tab w:pos="542" w:val="left" w:leader="none"/>
        </w:tabs>
        <w:spacing w:line="249" w:lineRule="auto" w:before="82" w:after="0"/>
        <w:ind w:left="153" w:right="172" w:firstLine="0"/>
        <w:jc w:val="left"/>
        <w:rPr>
          <w:sz w:val="15"/>
        </w:rPr>
      </w:pPr>
      <w:r>
        <w:rPr>
          <w:sz w:val="15"/>
        </w:rPr>
        <w:t>Comunicar formalmente à(ao) CONTRATADA(O) quaisquer falhas verificadas no cumprimento da execução contratual, preferencialmente por meio eletrônico (e-mail), para que o objeto seja por ela(e) substituído, reparado ou corrigido, no total ou em parte, às suas expensas.</w:t>
      </w:r>
    </w:p>
    <w:p>
      <w:pPr>
        <w:pStyle w:val="ListParagraph"/>
        <w:numPr>
          <w:ilvl w:val="2"/>
          <w:numId w:val="29"/>
        </w:numPr>
        <w:tabs>
          <w:tab w:pos="573" w:val="left" w:leader="none"/>
        </w:tabs>
        <w:spacing w:line="249" w:lineRule="auto" w:before="76" w:after="0"/>
        <w:ind w:left="153" w:right="155" w:firstLine="0"/>
        <w:jc w:val="left"/>
        <w:rPr>
          <w:sz w:val="15"/>
        </w:rPr>
      </w:pPr>
      <w:r>
        <w:rPr>
          <w:sz w:val="15"/>
        </w:rPr>
        <w:t>Explicitamente</w:t>
      </w:r>
      <w:r>
        <w:rPr>
          <w:spacing w:val="40"/>
          <w:sz w:val="15"/>
        </w:rPr>
        <w:t> </w:t>
      </w:r>
      <w:r>
        <w:rPr>
          <w:sz w:val="15"/>
        </w:rPr>
        <w:t>emitir</w:t>
      </w:r>
      <w:r>
        <w:rPr>
          <w:spacing w:val="40"/>
          <w:sz w:val="15"/>
        </w:rPr>
        <w:t> </w:t>
      </w:r>
      <w:r>
        <w:rPr>
          <w:sz w:val="15"/>
        </w:rPr>
        <w:t>decisão</w:t>
      </w:r>
      <w:r>
        <w:rPr>
          <w:spacing w:val="40"/>
          <w:sz w:val="15"/>
        </w:rPr>
        <w:t> </w:t>
      </w:r>
      <w:r>
        <w:rPr>
          <w:sz w:val="15"/>
        </w:rPr>
        <w:t>sobre</w:t>
      </w:r>
      <w:r>
        <w:rPr>
          <w:spacing w:val="40"/>
          <w:sz w:val="15"/>
        </w:rPr>
        <w:t> </w:t>
      </w:r>
      <w:r>
        <w:rPr>
          <w:sz w:val="15"/>
        </w:rPr>
        <w:t>todas</w:t>
      </w:r>
      <w:r>
        <w:rPr>
          <w:spacing w:val="40"/>
          <w:sz w:val="15"/>
        </w:rPr>
        <w:t> </w:t>
      </w:r>
      <w:r>
        <w:rPr>
          <w:sz w:val="15"/>
        </w:rPr>
        <w:t>as</w:t>
      </w:r>
      <w:r>
        <w:rPr>
          <w:spacing w:val="40"/>
          <w:sz w:val="15"/>
        </w:rPr>
        <w:t> </w:t>
      </w:r>
      <w:r>
        <w:rPr>
          <w:sz w:val="15"/>
        </w:rPr>
        <w:t>solicitações</w:t>
      </w:r>
      <w:r>
        <w:rPr>
          <w:spacing w:val="40"/>
          <w:sz w:val="15"/>
        </w:rPr>
        <w:t> </w:t>
      </w:r>
      <w:r>
        <w:rPr>
          <w:sz w:val="15"/>
        </w:rPr>
        <w:t>e</w:t>
      </w:r>
      <w:r>
        <w:rPr>
          <w:spacing w:val="40"/>
          <w:sz w:val="15"/>
        </w:rPr>
        <w:t> </w:t>
      </w:r>
      <w:r>
        <w:rPr>
          <w:sz w:val="15"/>
        </w:rPr>
        <w:t>reclamações</w:t>
      </w:r>
      <w:r>
        <w:rPr>
          <w:spacing w:val="40"/>
          <w:sz w:val="15"/>
        </w:rPr>
        <w:t> </w:t>
      </w:r>
      <w:r>
        <w:rPr>
          <w:sz w:val="15"/>
        </w:rPr>
        <w:t>relacionadas</w:t>
      </w:r>
      <w:r>
        <w:rPr>
          <w:spacing w:val="40"/>
          <w:sz w:val="15"/>
        </w:rPr>
        <w:t> </w:t>
      </w:r>
      <w:r>
        <w:rPr>
          <w:sz w:val="15"/>
        </w:rPr>
        <w:t>à</w:t>
      </w:r>
      <w:r>
        <w:rPr>
          <w:spacing w:val="40"/>
          <w:sz w:val="15"/>
        </w:rPr>
        <w:t> </w:t>
      </w:r>
      <w:r>
        <w:rPr>
          <w:sz w:val="15"/>
        </w:rPr>
        <w:t>execução</w:t>
      </w:r>
      <w:r>
        <w:rPr>
          <w:spacing w:val="40"/>
          <w:sz w:val="15"/>
        </w:rPr>
        <w:t> </w:t>
      </w:r>
      <w:r>
        <w:rPr>
          <w:sz w:val="15"/>
        </w:rPr>
        <w:t>contratual,</w:t>
      </w:r>
      <w:r>
        <w:rPr>
          <w:spacing w:val="40"/>
          <w:sz w:val="15"/>
        </w:rPr>
        <w:t> </w:t>
      </w:r>
      <w:r>
        <w:rPr>
          <w:sz w:val="15"/>
        </w:rPr>
        <w:t>ressalvados</w:t>
      </w:r>
      <w:r>
        <w:rPr>
          <w:spacing w:val="40"/>
          <w:sz w:val="15"/>
        </w:rPr>
        <w:t> </w:t>
      </w:r>
      <w:r>
        <w:rPr>
          <w:sz w:val="15"/>
        </w:rPr>
        <w:t>os</w:t>
      </w:r>
      <w:r>
        <w:rPr>
          <w:spacing w:val="40"/>
          <w:sz w:val="15"/>
        </w:rPr>
        <w:t> </w:t>
      </w:r>
      <w:r>
        <w:rPr>
          <w:sz w:val="15"/>
        </w:rPr>
        <w:t>requerimentos manifestamente impertinentes, meramente protelatórios ou de nenhum interesse para a boa execução do ajuste (</w:t>
      </w:r>
      <w:hyperlink r:id="rId30">
        <w:r>
          <w:rPr>
            <w:color w:val="0000ED"/>
            <w:sz w:val="15"/>
            <w:u w:val="single" w:color="0000ED"/>
          </w:rPr>
          <w:t>art. 12</w:t>
        </w:r>
      </w:hyperlink>
      <w:r>
        <w:rPr>
          <w:color w:val="0000ED"/>
          <w:sz w:val="15"/>
          <w:u w:val="single" w:color="0000ED"/>
        </w:rPr>
        <w:t>3 </w:t>
      </w:r>
      <w:hyperlink r:id="rId30">
        <w:r>
          <w:rPr>
            <w:color w:val="0000ED"/>
            <w:sz w:val="15"/>
            <w:u w:val="single" w:color="0000ED"/>
          </w:rPr>
          <w:t>da Lei 14.133/2021</w:t>
        </w:r>
      </w:hyperlink>
      <w:r>
        <w:rPr>
          <w:sz w:val="15"/>
        </w:rPr>
        <w:t>).</w:t>
      </w:r>
    </w:p>
    <w:p>
      <w:pPr>
        <w:pStyle w:val="ListParagraph"/>
        <w:numPr>
          <w:ilvl w:val="3"/>
          <w:numId w:val="29"/>
        </w:numPr>
        <w:tabs>
          <w:tab w:pos="672" w:val="left" w:leader="none"/>
        </w:tabs>
        <w:spacing w:line="249" w:lineRule="auto" w:before="76" w:after="0"/>
        <w:ind w:left="153" w:right="156" w:firstLine="0"/>
        <w:jc w:val="left"/>
        <w:rPr>
          <w:sz w:val="15"/>
        </w:rPr>
      </w:pPr>
      <w:r>
        <w:rPr>
          <w:sz w:val="15"/>
        </w:rPr>
        <w:t>Concluída</w:t>
      </w:r>
      <w:r>
        <w:rPr>
          <w:spacing w:val="23"/>
          <w:sz w:val="15"/>
        </w:rPr>
        <w:t> </w:t>
      </w:r>
      <w:r>
        <w:rPr>
          <w:sz w:val="15"/>
        </w:rPr>
        <w:t>a</w:t>
      </w:r>
      <w:r>
        <w:rPr>
          <w:spacing w:val="23"/>
          <w:sz w:val="15"/>
        </w:rPr>
        <w:t> </w:t>
      </w:r>
      <w:r>
        <w:rPr>
          <w:sz w:val="15"/>
        </w:rPr>
        <w:t>instrução</w:t>
      </w:r>
      <w:r>
        <w:rPr>
          <w:spacing w:val="23"/>
          <w:sz w:val="15"/>
        </w:rPr>
        <w:t> </w:t>
      </w:r>
      <w:r>
        <w:rPr>
          <w:sz w:val="15"/>
        </w:rPr>
        <w:t>do</w:t>
      </w:r>
      <w:r>
        <w:rPr>
          <w:spacing w:val="23"/>
          <w:sz w:val="15"/>
        </w:rPr>
        <w:t> </w:t>
      </w:r>
      <w:r>
        <w:rPr>
          <w:sz w:val="15"/>
        </w:rPr>
        <w:t>requerimento,</w:t>
      </w:r>
      <w:r>
        <w:rPr>
          <w:spacing w:val="23"/>
          <w:sz w:val="15"/>
        </w:rPr>
        <w:t> </w:t>
      </w:r>
      <w:r>
        <w:rPr>
          <w:sz w:val="15"/>
        </w:rPr>
        <w:t>o</w:t>
      </w:r>
      <w:r>
        <w:rPr>
          <w:spacing w:val="23"/>
          <w:sz w:val="15"/>
        </w:rPr>
        <w:t> </w:t>
      </w:r>
      <w:r>
        <w:rPr>
          <w:sz w:val="15"/>
        </w:rPr>
        <w:t>TRE/SE</w:t>
      </w:r>
      <w:r>
        <w:rPr>
          <w:spacing w:val="23"/>
          <w:sz w:val="15"/>
        </w:rPr>
        <w:t> </w:t>
      </w:r>
      <w:r>
        <w:rPr>
          <w:sz w:val="15"/>
        </w:rPr>
        <w:t>terá</w:t>
      </w:r>
      <w:r>
        <w:rPr>
          <w:spacing w:val="23"/>
          <w:sz w:val="15"/>
        </w:rPr>
        <w:t> </w:t>
      </w:r>
      <w:r>
        <w:rPr>
          <w:sz w:val="15"/>
        </w:rPr>
        <w:t>o</w:t>
      </w:r>
      <w:r>
        <w:rPr>
          <w:spacing w:val="23"/>
          <w:sz w:val="15"/>
        </w:rPr>
        <w:t> </w:t>
      </w:r>
      <w:r>
        <w:rPr>
          <w:sz w:val="15"/>
        </w:rPr>
        <w:t>prazo</w:t>
      </w:r>
      <w:r>
        <w:rPr>
          <w:spacing w:val="23"/>
          <w:sz w:val="15"/>
        </w:rPr>
        <w:t> </w:t>
      </w:r>
      <w:r>
        <w:rPr>
          <w:sz w:val="15"/>
        </w:rPr>
        <w:t>de</w:t>
      </w:r>
      <w:r>
        <w:rPr>
          <w:spacing w:val="23"/>
          <w:sz w:val="15"/>
        </w:rPr>
        <w:t> </w:t>
      </w:r>
      <w:r>
        <w:rPr>
          <w:sz w:val="15"/>
        </w:rPr>
        <w:t>1</w:t>
      </w:r>
      <w:r>
        <w:rPr>
          <w:spacing w:val="23"/>
          <w:sz w:val="15"/>
        </w:rPr>
        <w:t> </w:t>
      </w:r>
      <w:r>
        <w:rPr>
          <w:sz w:val="15"/>
        </w:rPr>
        <w:t>(um)</w:t>
      </w:r>
      <w:r>
        <w:rPr>
          <w:spacing w:val="23"/>
          <w:sz w:val="15"/>
        </w:rPr>
        <w:t> </w:t>
      </w:r>
      <w:r>
        <w:rPr>
          <w:sz w:val="15"/>
        </w:rPr>
        <w:t>mês</w:t>
      </w:r>
      <w:r>
        <w:rPr>
          <w:spacing w:val="23"/>
          <w:sz w:val="15"/>
        </w:rPr>
        <w:t> </w:t>
      </w:r>
      <w:r>
        <w:rPr>
          <w:sz w:val="15"/>
        </w:rPr>
        <w:t>para</w:t>
      </w:r>
      <w:r>
        <w:rPr>
          <w:spacing w:val="23"/>
          <w:sz w:val="15"/>
        </w:rPr>
        <w:t> </w:t>
      </w:r>
      <w:r>
        <w:rPr>
          <w:sz w:val="15"/>
        </w:rPr>
        <w:t>emitir</w:t>
      </w:r>
      <w:r>
        <w:rPr>
          <w:spacing w:val="23"/>
          <w:sz w:val="15"/>
        </w:rPr>
        <w:t> </w:t>
      </w:r>
      <w:r>
        <w:rPr>
          <w:sz w:val="15"/>
        </w:rPr>
        <w:t>decisão,</w:t>
      </w:r>
      <w:r>
        <w:rPr>
          <w:spacing w:val="23"/>
          <w:sz w:val="15"/>
        </w:rPr>
        <w:t> </w:t>
      </w:r>
      <w:r>
        <w:rPr>
          <w:sz w:val="15"/>
        </w:rPr>
        <w:t>admitida</w:t>
      </w:r>
      <w:r>
        <w:rPr>
          <w:spacing w:val="23"/>
          <w:sz w:val="15"/>
        </w:rPr>
        <w:t> </w:t>
      </w:r>
      <w:r>
        <w:rPr>
          <w:sz w:val="15"/>
        </w:rPr>
        <w:t>a</w:t>
      </w:r>
      <w:r>
        <w:rPr>
          <w:spacing w:val="23"/>
          <w:sz w:val="15"/>
        </w:rPr>
        <w:t> </w:t>
      </w:r>
      <w:r>
        <w:rPr>
          <w:sz w:val="15"/>
        </w:rPr>
        <w:t>prorrogação</w:t>
      </w:r>
      <w:r>
        <w:rPr>
          <w:spacing w:val="23"/>
          <w:sz w:val="15"/>
        </w:rPr>
        <w:t> </w:t>
      </w:r>
      <w:r>
        <w:rPr>
          <w:sz w:val="15"/>
        </w:rPr>
        <w:t>motivada</w:t>
      </w:r>
      <w:r>
        <w:rPr>
          <w:spacing w:val="23"/>
          <w:sz w:val="15"/>
        </w:rPr>
        <w:t> </w:t>
      </w:r>
      <w:r>
        <w:rPr>
          <w:sz w:val="15"/>
        </w:rPr>
        <w:t>por</w:t>
      </w:r>
      <w:r>
        <w:rPr>
          <w:spacing w:val="23"/>
          <w:sz w:val="15"/>
        </w:rPr>
        <w:t> </w:t>
      </w:r>
      <w:r>
        <w:rPr>
          <w:sz w:val="15"/>
        </w:rPr>
        <w:t>igual </w:t>
      </w:r>
      <w:r>
        <w:rPr>
          <w:spacing w:val="-2"/>
          <w:sz w:val="15"/>
        </w:rPr>
        <w:t>período.</w:t>
      </w:r>
    </w:p>
    <w:p>
      <w:pPr>
        <w:pStyle w:val="BodyText"/>
        <w:spacing w:before="0"/>
        <w:ind w:left="0"/>
      </w:pPr>
    </w:p>
    <w:p>
      <w:pPr>
        <w:pStyle w:val="BodyText"/>
        <w:spacing w:before="129"/>
        <w:ind w:left="0"/>
      </w:pPr>
    </w:p>
    <w:p>
      <w:pPr>
        <w:pStyle w:val="ListParagraph"/>
        <w:numPr>
          <w:ilvl w:val="1"/>
          <w:numId w:val="29"/>
        </w:numPr>
        <w:tabs>
          <w:tab w:pos="400" w:val="left" w:leader="none"/>
        </w:tabs>
        <w:spacing w:line="240" w:lineRule="auto" w:before="0" w:after="0"/>
        <w:ind w:left="400" w:right="0" w:hanging="247"/>
        <w:jc w:val="left"/>
        <w:rPr>
          <w:sz w:val="15"/>
        </w:rPr>
      </w:pPr>
      <w:r>
        <w:rPr>
          <w:sz w:val="15"/>
        </w:rPr>
        <w:t>OBRIGAÇÕES</w:t>
      </w:r>
      <w:r>
        <w:rPr>
          <w:spacing w:val="-6"/>
          <w:sz w:val="15"/>
        </w:rPr>
        <w:t> </w:t>
      </w:r>
      <w:r>
        <w:rPr>
          <w:sz w:val="15"/>
        </w:rPr>
        <w:t>DA</w:t>
      </w:r>
      <w:r>
        <w:rPr>
          <w:spacing w:val="-5"/>
          <w:sz w:val="15"/>
        </w:rPr>
        <w:t> </w:t>
      </w:r>
      <w:r>
        <w:rPr>
          <w:sz w:val="15"/>
        </w:rPr>
        <w:t>CONTRATADA</w:t>
      </w:r>
      <w:r>
        <w:rPr>
          <w:spacing w:val="-6"/>
          <w:sz w:val="15"/>
        </w:rPr>
        <w:t> </w:t>
      </w:r>
      <w:r>
        <w:rPr>
          <w:sz w:val="15"/>
        </w:rPr>
        <w:t>E</w:t>
      </w:r>
      <w:r>
        <w:rPr>
          <w:spacing w:val="-5"/>
          <w:sz w:val="15"/>
        </w:rPr>
        <w:t> </w:t>
      </w:r>
      <w:r>
        <w:rPr>
          <w:sz w:val="15"/>
        </w:rPr>
        <w:t>SUAS</w:t>
      </w:r>
      <w:r>
        <w:rPr>
          <w:spacing w:val="-5"/>
          <w:sz w:val="15"/>
        </w:rPr>
        <w:t> </w:t>
      </w:r>
      <w:r>
        <w:rPr>
          <w:spacing w:val="-2"/>
          <w:sz w:val="15"/>
        </w:rPr>
        <w:t>VEDAÇÕES</w:t>
      </w:r>
    </w:p>
    <w:p>
      <w:pPr>
        <w:pStyle w:val="BodyText"/>
        <w:spacing w:before="165"/>
        <w:ind w:left="0"/>
      </w:pPr>
    </w:p>
    <w:p>
      <w:pPr>
        <w:pStyle w:val="ListParagraph"/>
        <w:numPr>
          <w:ilvl w:val="2"/>
          <w:numId w:val="29"/>
        </w:numPr>
        <w:tabs>
          <w:tab w:pos="528" w:val="left" w:leader="none"/>
        </w:tabs>
        <w:spacing w:line="249" w:lineRule="auto" w:before="0" w:after="0"/>
        <w:ind w:left="153" w:right="160" w:firstLine="0"/>
        <w:jc w:val="left"/>
        <w:rPr>
          <w:rFonts w:ascii="Arial" w:hAnsi="Arial"/>
          <w:b/>
          <w:sz w:val="15"/>
        </w:rPr>
      </w:pPr>
      <w:r>
        <w:rPr>
          <w:sz w:val="15"/>
        </w:rPr>
        <w:t>A(O) ADJUDICATÁRIA(O)/CONTRATADA(O), além de cumprir as condições previstas no Anexo</w:t>
      </w:r>
      <w:r>
        <w:rPr>
          <w:spacing w:val="40"/>
          <w:sz w:val="15"/>
        </w:rPr>
        <w:t> </w:t>
      </w:r>
      <w:r>
        <w:rPr>
          <w:rFonts w:ascii="Arial" w:hAnsi="Arial"/>
          <w:i/>
          <w:sz w:val="15"/>
        </w:rPr>
        <w:t>ESPECIFICAÇÕES DOS</w:t>
      </w:r>
      <w:r>
        <w:rPr>
          <w:rFonts w:ascii="Arial" w:hAnsi="Arial"/>
          <w:i/>
          <w:spacing w:val="-3"/>
          <w:sz w:val="15"/>
        </w:rPr>
        <w:t> </w:t>
      </w:r>
      <w:r>
        <w:rPr>
          <w:rFonts w:ascii="Arial" w:hAnsi="Arial"/>
          <w:i/>
          <w:sz w:val="15"/>
        </w:rPr>
        <w:t>MATERIAIS </w:t>
      </w:r>
      <w:r>
        <w:rPr>
          <w:sz w:val="15"/>
        </w:rPr>
        <w:t>e em outras cláusulas/itens deste Instrumento e dos demais documentos que compõem o Edital, </w:t>
      </w:r>
      <w:r>
        <w:rPr>
          <w:rFonts w:ascii="Arial" w:hAnsi="Arial"/>
          <w:b/>
          <w:sz w:val="15"/>
        </w:rPr>
        <w:t>deverá atender às seguintes obrigações e vedações:</w:t>
      </w:r>
    </w:p>
    <w:p>
      <w:pPr>
        <w:pStyle w:val="BodyText"/>
        <w:spacing w:before="0"/>
        <w:ind w:left="0"/>
        <w:rPr>
          <w:rFonts w:ascii="Arial"/>
          <w:b/>
        </w:rPr>
      </w:pPr>
    </w:p>
    <w:p>
      <w:pPr>
        <w:pStyle w:val="BodyText"/>
        <w:spacing w:before="129"/>
        <w:ind w:left="0"/>
        <w:rPr>
          <w:rFonts w:ascii="Arial"/>
          <w:b/>
        </w:rPr>
      </w:pPr>
    </w:p>
    <w:p>
      <w:pPr>
        <w:pStyle w:val="ListParagraph"/>
        <w:numPr>
          <w:ilvl w:val="3"/>
          <w:numId w:val="29"/>
        </w:numPr>
        <w:tabs>
          <w:tab w:pos="605" w:val="left" w:leader="none"/>
        </w:tabs>
        <w:spacing w:line="240" w:lineRule="auto" w:before="0" w:after="0"/>
        <w:ind w:left="605" w:right="0" w:hanging="452"/>
        <w:jc w:val="left"/>
        <w:rPr>
          <w:sz w:val="15"/>
          <w:u w:val="single"/>
        </w:rPr>
      </w:pPr>
      <w:r>
        <w:rPr>
          <w:spacing w:val="-8"/>
          <w:sz w:val="15"/>
          <w:u w:val="single"/>
        </w:rPr>
        <w:t> </w:t>
      </w:r>
      <w:r>
        <w:rPr>
          <w:sz w:val="15"/>
          <w:u w:val="single"/>
        </w:rPr>
        <w:t>Durante</w:t>
      </w:r>
      <w:r>
        <w:rPr>
          <w:spacing w:val="-6"/>
          <w:sz w:val="15"/>
          <w:u w:val="single"/>
        </w:rPr>
        <w:t> </w:t>
      </w:r>
      <w:r>
        <w:rPr>
          <w:sz w:val="15"/>
          <w:u w:val="single"/>
        </w:rPr>
        <w:t>a</w:t>
      </w:r>
      <w:r>
        <w:rPr>
          <w:spacing w:val="-6"/>
          <w:sz w:val="15"/>
          <w:u w:val="single"/>
        </w:rPr>
        <w:t> </w:t>
      </w:r>
      <w:r>
        <w:rPr>
          <w:sz w:val="15"/>
          <w:u w:val="single"/>
        </w:rPr>
        <w:t>fase</w:t>
      </w:r>
      <w:r>
        <w:rPr>
          <w:spacing w:val="-6"/>
          <w:sz w:val="15"/>
          <w:u w:val="single"/>
        </w:rPr>
        <w:t> </w:t>
      </w:r>
      <w:r>
        <w:rPr>
          <w:sz w:val="15"/>
          <w:u w:val="single"/>
        </w:rPr>
        <w:t>pré-contratual,</w:t>
      </w:r>
      <w:r>
        <w:rPr>
          <w:spacing w:val="-6"/>
          <w:sz w:val="15"/>
          <w:u w:val="single"/>
        </w:rPr>
        <w:t> </w:t>
      </w:r>
      <w:r>
        <w:rPr>
          <w:sz w:val="15"/>
          <w:u w:val="single"/>
        </w:rPr>
        <w:t>a</w:t>
      </w:r>
      <w:r>
        <w:rPr>
          <w:spacing w:val="-6"/>
          <w:sz w:val="15"/>
          <w:u w:val="single"/>
        </w:rPr>
        <w:t> </w:t>
      </w:r>
      <w:r>
        <w:rPr>
          <w:sz w:val="15"/>
          <w:u w:val="single"/>
        </w:rPr>
        <w:t>empresa</w:t>
      </w:r>
      <w:r>
        <w:rPr>
          <w:spacing w:val="-6"/>
          <w:sz w:val="15"/>
          <w:u w:val="single"/>
        </w:rPr>
        <w:t> </w:t>
      </w:r>
      <w:r>
        <w:rPr>
          <w:sz w:val="15"/>
          <w:u w:val="single"/>
        </w:rPr>
        <w:t>ADJUDICATÁRIA</w:t>
      </w:r>
      <w:r>
        <w:rPr>
          <w:spacing w:val="-6"/>
          <w:sz w:val="15"/>
          <w:u w:val="single"/>
        </w:rPr>
        <w:t> </w:t>
      </w:r>
      <w:r>
        <w:rPr>
          <w:sz w:val="15"/>
          <w:u w:val="single"/>
        </w:rPr>
        <w:t>obriga-se</w:t>
      </w:r>
      <w:r>
        <w:rPr>
          <w:spacing w:val="-5"/>
          <w:sz w:val="15"/>
          <w:u w:val="single"/>
        </w:rPr>
        <w:t> a:</w:t>
      </w:r>
    </w:p>
    <w:p>
      <w:pPr>
        <w:pStyle w:val="BodyText"/>
        <w:spacing w:before="165"/>
        <w:ind w:left="0"/>
      </w:pPr>
    </w:p>
    <w:p>
      <w:pPr>
        <w:pStyle w:val="ListParagraph"/>
        <w:numPr>
          <w:ilvl w:val="4"/>
          <w:numId w:val="29"/>
        </w:numPr>
        <w:tabs>
          <w:tab w:pos="781" w:val="left" w:leader="none"/>
        </w:tabs>
        <w:spacing w:line="249" w:lineRule="auto" w:before="0" w:after="0"/>
        <w:ind w:left="153" w:right="157" w:firstLine="0"/>
        <w:jc w:val="both"/>
        <w:rPr>
          <w:sz w:val="15"/>
        </w:rPr>
      </w:pPr>
      <w:r>
        <w:rPr>
          <w:sz w:val="15"/>
        </w:rPr>
        <w:t>Comprovar a manutenção das condições de habilitação informadas por ocasião do certame licitatório, particularmente em relação à regularidade fiscal federal e trabalhista, bem como a inexistência de obstáculos ao direito de contratar com a Administração Pública.</w:t>
      </w:r>
    </w:p>
    <w:p>
      <w:pPr>
        <w:pStyle w:val="ListParagraph"/>
        <w:numPr>
          <w:ilvl w:val="4"/>
          <w:numId w:val="29"/>
        </w:numPr>
        <w:tabs>
          <w:tab w:pos="769" w:val="left" w:leader="none"/>
        </w:tabs>
        <w:spacing w:line="240" w:lineRule="auto" w:before="76" w:after="0"/>
        <w:ind w:left="769" w:right="0" w:hanging="616"/>
        <w:jc w:val="both"/>
        <w:rPr>
          <w:sz w:val="15"/>
        </w:rPr>
      </w:pPr>
      <w:r>
        <w:rPr>
          <w:sz w:val="15"/>
        </w:rPr>
        <w:t>Comprovar</w:t>
      </w:r>
      <w:r>
        <w:rPr>
          <w:spacing w:val="-7"/>
          <w:sz w:val="15"/>
        </w:rPr>
        <w:t> </w:t>
      </w:r>
      <w:r>
        <w:rPr>
          <w:sz w:val="15"/>
        </w:rPr>
        <w:t>o</w:t>
      </w:r>
      <w:r>
        <w:rPr>
          <w:spacing w:val="-6"/>
          <w:sz w:val="15"/>
        </w:rPr>
        <w:t> </w:t>
      </w:r>
      <w:r>
        <w:rPr>
          <w:sz w:val="15"/>
        </w:rPr>
        <w:t>atendimento</w:t>
      </w:r>
      <w:r>
        <w:rPr>
          <w:spacing w:val="-6"/>
          <w:sz w:val="15"/>
        </w:rPr>
        <w:t> </w:t>
      </w:r>
      <w:r>
        <w:rPr>
          <w:sz w:val="15"/>
        </w:rPr>
        <w:t>das</w:t>
      </w:r>
      <w:r>
        <w:rPr>
          <w:spacing w:val="-6"/>
          <w:sz w:val="15"/>
        </w:rPr>
        <w:t> </w:t>
      </w:r>
      <w:r>
        <w:rPr>
          <w:sz w:val="15"/>
        </w:rPr>
        <w:t>seguintes</w:t>
      </w:r>
      <w:r>
        <w:rPr>
          <w:spacing w:val="-6"/>
          <w:sz w:val="15"/>
        </w:rPr>
        <w:t> </w:t>
      </w:r>
      <w:r>
        <w:rPr>
          <w:spacing w:val="-2"/>
          <w:sz w:val="15"/>
        </w:rPr>
        <w:t>condições:</w:t>
      </w:r>
    </w:p>
    <w:p>
      <w:pPr>
        <w:pStyle w:val="ListParagraph"/>
        <w:numPr>
          <w:ilvl w:val="5"/>
          <w:numId w:val="29"/>
        </w:numPr>
        <w:tabs>
          <w:tab w:pos="907" w:val="left" w:leader="none"/>
        </w:tabs>
        <w:spacing w:line="249" w:lineRule="auto" w:before="83" w:after="0"/>
        <w:ind w:left="153" w:right="159" w:firstLine="0"/>
        <w:jc w:val="both"/>
        <w:rPr>
          <w:sz w:val="15"/>
        </w:rPr>
      </w:pPr>
      <w:r>
        <w:rPr>
          <w:sz w:val="15"/>
        </w:rPr>
        <w:t>Não possuir inscrição no cadastro de empregadoras(es) flagradas(os) explorando trabalhadoras(es) em condições análogas às de escrava(o), instituído pela Portaria Interministerial MTE/MDHC 15, de 26 de julho de 2024.</w:t>
      </w:r>
    </w:p>
    <w:p>
      <w:pPr>
        <w:pStyle w:val="ListParagraph"/>
        <w:numPr>
          <w:ilvl w:val="6"/>
          <w:numId w:val="29"/>
        </w:numPr>
        <w:tabs>
          <w:tab w:pos="1021" w:val="left" w:leader="none"/>
        </w:tabs>
        <w:spacing w:line="249" w:lineRule="auto" w:before="76" w:after="0"/>
        <w:ind w:left="153" w:right="155" w:firstLine="0"/>
        <w:jc w:val="both"/>
        <w:rPr>
          <w:sz w:val="15"/>
        </w:rPr>
      </w:pPr>
      <w:r>
        <w:rPr>
          <w:sz w:val="15"/>
        </w:rPr>
        <w:t>O Cadastro de Empregadoras(es) previsto na Portaria Interministerial MTE/MDHC 15, de 26 de julho de 2024 está disponível para consulta no </w:t>
      </w:r>
      <w:hyperlink r:id="rId31">
        <w:r>
          <w:rPr>
            <w:sz w:val="15"/>
          </w:rPr>
          <w:t>sítio institucional do Ministério do Trabalho e Emprego na rede mundial de computadores, conforme prevê seu artigo 2º (</w:t>
        </w:r>
        <w:r>
          <w:rPr>
            <w:color w:val="0000ED"/>
            <w:sz w:val="15"/>
            <w:u w:val="single" w:color="0000ED"/>
          </w:rPr>
          <w:t>https://www.gov.br/trabalho-e-</w:t>
        </w:r>
        <w:r>
          <w:rPr>
            <w:color w:val="0000ED"/>
            <w:sz w:val="15"/>
          </w:rPr>
          <w:t> </w:t>
        </w:r>
        <w:r>
          <w:rPr>
            <w:color w:val="0000ED"/>
            <w:spacing w:val="-2"/>
            <w:sz w:val="15"/>
            <w:u w:val="single" w:color="0000ED"/>
          </w:rPr>
          <w:t>emprego/pt-br/assuntos/inspecao-do-trabalho/areas-de-atuacao/cadastro_de_empregadores.pdf</w:t>
        </w:r>
        <w:r>
          <w:rPr>
            <w:spacing w:val="-2"/>
            <w:sz w:val="15"/>
          </w:rPr>
          <w:t>).</w:t>
        </w:r>
      </w:hyperlink>
    </w:p>
    <w:p>
      <w:pPr>
        <w:pStyle w:val="ListParagraph"/>
        <w:numPr>
          <w:ilvl w:val="5"/>
          <w:numId w:val="29"/>
        </w:numPr>
        <w:tabs>
          <w:tab w:pos="893" w:val="left" w:leader="none"/>
        </w:tabs>
        <w:spacing w:line="249" w:lineRule="auto" w:before="77" w:after="0"/>
        <w:ind w:left="153" w:right="153" w:firstLine="0"/>
        <w:jc w:val="both"/>
        <w:rPr>
          <w:sz w:val="15"/>
        </w:rPr>
      </w:pPr>
      <w:r>
        <w:rPr>
          <w:sz w:val="15"/>
        </w:rPr>
        <w:t>Não</w:t>
      </w:r>
      <w:r>
        <w:rPr>
          <w:spacing w:val="-1"/>
          <w:sz w:val="15"/>
        </w:rPr>
        <w:t> </w:t>
      </w:r>
      <w:r>
        <w:rPr>
          <w:sz w:val="15"/>
        </w:rPr>
        <w:t>ter</w:t>
      </w:r>
      <w:r>
        <w:rPr>
          <w:spacing w:val="-1"/>
          <w:sz w:val="15"/>
        </w:rPr>
        <w:t> </w:t>
      </w:r>
      <w:r>
        <w:rPr>
          <w:sz w:val="15"/>
        </w:rPr>
        <w:t>sido</w:t>
      </w:r>
      <w:r>
        <w:rPr>
          <w:spacing w:val="-1"/>
          <w:sz w:val="15"/>
        </w:rPr>
        <w:t> </w:t>
      </w:r>
      <w:r>
        <w:rPr>
          <w:sz w:val="15"/>
        </w:rPr>
        <w:t>condenada(o),</w:t>
      </w:r>
      <w:r>
        <w:rPr>
          <w:spacing w:val="-1"/>
          <w:sz w:val="15"/>
        </w:rPr>
        <w:t> </w:t>
      </w:r>
      <w:r>
        <w:rPr>
          <w:sz w:val="15"/>
        </w:rPr>
        <w:t>a(o)</w:t>
      </w:r>
      <w:r>
        <w:rPr>
          <w:spacing w:val="-1"/>
          <w:sz w:val="15"/>
        </w:rPr>
        <w:t> </w:t>
      </w:r>
      <w:r>
        <w:rPr>
          <w:sz w:val="15"/>
        </w:rPr>
        <w:t>licitante</w:t>
      </w:r>
      <w:r>
        <w:rPr>
          <w:spacing w:val="-1"/>
          <w:sz w:val="15"/>
        </w:rPr>
        <w:t> </w:t>
      </w:r>
      <w:r>
        <w:rPr>
          <w:sz w:val="15"/>
        </w:rPr>
        <w:t>vencedora(vencedor)</w:t>
      </w:r>
      <w:r>
        <w:rPr>
          <w:spacing w:val="-1"/>
          <w:sz w:val="15"/>
        </w:rPr>
        <w:t> </w:t>
      </w:r>
      <w:r>
        <w:rPr>
          <w:sz w:val="15"/>
        </w:rPr>
        <w:t>ou</w:t>
      </w:r>
      <w:r>
        <w:rPr>
          <w:spacing w:val="-1"/>
          <w:sz w:val="15"/>
        </w:rPr>
        <w:t> </w:t>
      </w:r>
      <w:r>
        <w:rPr>
          <w:sz w:val="15"/>
        </w:rPr>
        <w:t>suas(eus)</w:t>
      </w:r>
      <w:r>
        <w:rPr>
          <w:spacing w:val="-1"/>
          <w:sz w:val="15"/>
        </w:rPr>
        <w:t> </w:t>
      </w:r>
      <w:r>
        <w:rPr>
          <w:sz w:val="15"/>
        </w:rPr>
        <w:t>dirigentes,</w:t>
      </w:r>
      <w:r>
        <w:rPr>
          <w:spacing w:val="-1"/>
          <w:sz w:val="15"/>
        </w:rPr>
        <w:t> </w:t>
      </w:r>
      <w:r>
        <w:rPr>
          <w:sz w:val="15"/>
        </w:rPr>
        <w:t>por</w:t>
      </w:r>
      <w:r>
        <w:rPr>
          <w:spacing w:val="-1"/>
          <w:sz w:val="15"/>
        </w:rPr>
        <w:t> </w:t>
      </w:r>
      <w:r>
        <w:rPr>
          <w:sz w:val="15"/>
        </w:rPr>
        <w:t>infringir</w:t>
      </w:r>
      <w:r>
        <w:rPr>
          <w:spacing w:val="-1"/>
          <w:sz w:val="15"/>
        </w:rPr>
        <w:t> </w:t>
      </w:r>
      <w:r>
        <w:rPr>
          <w:sz w:val="15"/>
        </w:rPr>
        <w:t>as</w:t>
      </w:r>
      <w:r>
        <w:rPr>
          <w:spacing w:val="-1"/>
          <w:sz w:val="15"/>
        </w:rPr>
        <w:t> </w:t>
      </w:r>
      <w:r>
        <w:rPr>
          <w:sz w:val="15"/>
        </w:rPr>
        <w:t>leis</w:t>
      </w:r>
      <w:r>
        <w:rPr>
          <w:spacing w:val="-1"/>
          <w:sz w:val="15"/>
        </w:rPr>
        <w:t> </w:t>
      </w:r>
      <w:r>
        <w:rPr>
          <w:sz w:val="15"/>
        </w:rPr>
        <w:t>de</w:t>
      </w:r>
      <w:r>
        <w:rPr>
          <w:spacing w:val="-1"/>
          <w:sz w:val="15"/>
        </w:rPr>
        <w:t> </w:t>
      </w:r>
      <w:r>
        <w:rPr>
          <w:sz w:val="15"/>
        </w:rPr>
        <w:t>combate</w:t>
      </w:r>
      <w:r>
        <w:rPr>
          <w:spacing w:val="-1"/>
          <w:sz w:val="15"/>
        </w:rPr>
        <w:t> </w:t>
      </w:r>
      <w:r>
        <w:rPr>
          <w:sz w:val="15"/>
        </w:rPr>
        <w:t>à</w:t>
      </w:r>
      <w:r>
        <w:rPr>
          <w:spacing w:val="-1"/>
          <w:sz w:val="15"/>
        </w:rPr>
        <w:t> </w:t>
      </w:r>
      <w:r>
        <w:rPr>
          <w:sz w:val="15"/>
        </w:rPr>
        <w:t>discriminação</w:t>
      </w:r>
      <w:r>
        <w:rPr>
          <w:spacing w:val="-1"/>
          <w:sz w:val="15"/>
        </w:rPr>
        <w:t> </w:t>
      </w:r>
      <w:r>
        <w:rPr>
          <w:sz w:val="15"/>
        </w:rPr>
        <w:t>de</w:t>
      </w:r>
      <w:r>
        <w:rPr>
          <w:spacing w:val="-1"/>
          <w:sz w:val="15"/>
        </w:rPr>
        <w:t> </w:t>
      </w:r>
      <w:r>
        <w:rPr>
          <w:sz w:val="15"/>
        </w:rPr>
        <w:t>raça</w:t>
      </w:r>
      <w:r>
        <w:rPr>
          <w:spacing w:val="-1"/>
          <w:sz w:val="15"/>
        </w:rPr>
        <w:t> </w:t>
      </w:r>
      <w:r>
        <w:rPr>
          <w:sz w:val="15"/>
        </w:rPr>
        <w:t>ou de gênero, ao trabalho infantil e ao trabalho escravo, em afronta à previsão aos artigos 1° e 170 da Constituição Federal de 1988; do artigo 149 do Código </w:t>
      </w:r>
      <w:hyperlink r:id="rId32">
        <w:r>
          <w:rPr>
            <w:sz w:val="15"/>
          </w:rPr>
          <w:t>Penal Brasileiro; do</w:t>
        </w:r>
        <w:r>
          <w:rPr>
            <w:spacing w:val="-1"/>
            <w:sz w:val="15"/>
          </w:rPr>
          <w:t> </w:t>
        </w:r>
        <w:r>
          <w:rPr>
            <w:color w:val="0000ED"/>
            <w:sz w:val="15"/>
            <w:u w:val="single" w:color="0000ED"/>
          </w:rPr>
          <w:t>Decreto 5.017/2004</w:t>
        </w:r>
        <w:r>
          <w:rPr>
            <w:color w:val="0000ED"/>
            <w:sz w:val="15"/>
          </w:rPr>
          <w:t> </w:t>
        </w:r>
        <w:r>
          <w:rPr>
            <w:sz w:val="15"/>
          </w:rPr>
          <w:t>(promulga o Protocolo de Palermo) e das Convenções da OIT </w:t>
        </w:r>
        <w:r>
          <w:rPr>
            <w:color w:val="0000ED"/>
            <w:sz w:val="15"/>
            <w:u w:val="single" w:color="0000ED"/>
          </w:rPr>
          <w:t>C029 - Trabalho Forçado ou Obrigatório</w:t>
        </w:r>
        <w:r>
          <w:rPr>
            <w:color w:val="0000ED"/>
            <w:sz w:val="15"/>
          </w:rPr>
          <w:t> </w:t>
        </w:r>
        <w:r>
          <w:rPr>
            <w:sz w:val="15"/>
          </w:rPr>
          <w:t>e </w:t>
        </w:r>
        <w:r>
          <w:rPr>
            <w:color w:val="0000ED"/>
            <w:sz w:val="15"/>
            <w:u w:val="single" w:color="0000ED"/>
          </w:rPr>
          <w:t>C105 -</w:t>
        </w:r>
        <w:r>
          <w:rPr>
            <w:color w:val="0000ED"/>
            <w:sz w:val="15"/>
          </w:rPr>
          <w:t> </w:t>
        </w:r>
        <w:r>
          <w:rPr>
            <w:color w:val="0000ED"/>
            <w:sz w:val="15"/>
            <w:u w:val="single" w:color="0000ED"/>
          </w:rPr>
          <w:t>Abolição do Trabalho Forçado</w:t>
        </w:r>
        <w:r>
          <w:rPr>
            <w:sz w:val="15"/>
          </w:rPr>
          <w:t>.</w:t>
        </w:r>
      </w:hyperlink>
    </w:p>
    <w:p>
      <w:pPr>
        <w:pStyle w:val="ListParagraph"/>
        <w:numPr>
          <w:ilvl w:val="6"/>
          <w:numId w:val="29"/>
        </w:numPr>
        <w:tabs>
          <w:tab w:pos="1012" w:val="left" w:leader="none"/>
        </w:tabs>
        <w:spacing w:line="249" w:lineRule="auto" w:before="77" w:after="0"/>
        <w:ind w:left="153" w:right="189" w:firstLine="0"/>
        <w:jc w:val="both"/>
        <w:rPr>
          <w:sz w:val="15"/>
        </w:rPr>
      </w:pPr>
      <w:r>
        <w:rPr>
          <w:sz w:val="15"/>
        </w:rPr>
        <w:t>A</w:t>
      </w:r>
      <w:r>
        <w:rPr>
          <w:spacing w:val="-6"/>
          <w:sz w:val="15"/>
        </w:rPr>
        <w:t> </w:t>
      </w:r>
      <w:r>
        <w:rPr>
          <w:sz w:val="15"/>
        </w:rPr>
        <w:t>condição prevista neste item será comprovada por meio de declaração firmada por Representante legal da(o) CONTRATADA(O), sendo que a declaração falsa sujeitará a empresa às sanções previstas em lei e neste Instrumento.</w:t>
      </w:r>
    </w:p>
    <w:p>
      <w:pPr>
        <w:pStyle w:val="ListParagraph"/>
        <w:numPr>
          <w:ilvl w:val="4"/>
          <w:numId w:val="29"/>
        </w:numPr>
        <w:tabs>
          <w:tab w:pos="769" w:val="left" w:leader="none"/>
        </w:tabs>
        <w:spacing w:line="240" w:lineRule="auto" w:before="77" w:after="0"/>
        <w:ind w:left="769" w:right="0" w:hanging="616"/>
        <w:jc w:val="both"/>
        <w:rPr>
          <w:sz w:val="15"/>
        </w:rPr>
      </w:pPr>
      <w:r>
        <w:rPr>
          <w:sz w:val="15"/>
        </w:rPr>
        <w:t>Indicar</w:t>
      </w:r>
      <w:r>
        <w:rPr>
          <w:spacing w:val="-8"/>
          <w:sz w:val="15"/>
        </w:rPr>
        <w:t> </w:t>
      </w:r>
      <w:r>
        <w:rPr>
          <w:sz w:val="15"/>
        </w:rPr>
        <w:t>os</w:t>
      </w:r>
      <w:r>
        <w:rPr>
          <w:spacing w:val="-5"/>
          <w:sz w:val="15"/>
        </w:rPr>
        <w:t> </w:t>
      </w:r>
      <w:r>
        <w:rPr>
          <w:sz w:val="15"/>
        </w:rPr>
        <w:t>dados</w:t>
      </w:r>
      <w:r>
        <w:rPr>
          <w:spacing w:val="-5"/>
          <w:sz w:val="15"/>
        </w:rPr>
        <w:t> </w:t>
      </w:r>
      <w:r>
        <w:rPr>
          <w:sz w:val="15"/>
        </w:rPr>
        <w:t>pessoais</w:t>
      </w:r>
      <w:r>
        <w:rPr>
          <w:spacing w:val="-5"/>
          <w:sz w:val="15"/>
        </w:rPr>
        <w:t> </w:t>
      </w:r>
      <w:r>
        <w:rPr>
          <w:sz w:val="15"/>
        </w:rPr>
        <w:t>e</w:t>
      </w:r>
      <w:r>
        <w:rPr>
          <w:spacing w:val="-5"/>
          <w:sz w:val="15"/>
        </w:rPr>
        <w:t> </w:t>
      </w:r>
      <w:r>
        <w:rPr>
          <w:sz w:val="15"/>
        </w:rPr>
        <w:t>contatos</w:t>
      </w:r>
      <w:r>
        <w:rPr>
          <w:spacing w:val="-5"/>
          <w:sz w:val="15"/>
        </w:rPr>
        <w:t> </w:t>
      </w:r>
      <w:r>
        <w:rPr>
          <w:sz w:val="15"/>
        </w:rPr>
        <w:t>comerciais</w:t>
      </w:r>
      <w:r>
        <w:rPr>
          <w:spacing w:val="-6"/>
          <w:sz w:val="15"/>
        </w:rPr>
        <w:t> </w:t>
      </w:r>
      <w:r>
        <w:rPr>
          <w:sz w:val="15"/>
        </w:rPr>
        <w:t>de</w:t>
      </w:r>
      <w:r>
        <w:rPr>
          <w:spacing w:val="-5"/>
          <w:sz w:val="15"/>
        </w:rPr>
        <w:t> </w:t>
      </w:r>
      <w:r>
        <w:rPr>
          <w:sz w:val="15"/>
        </w:rPr>
        <w:t>agente</w:t>
      </w:r>
      <w:r>
        <w:rPr>
          <w:spacing w:val="-5"/>
          <w:sz w:val="15"/>
        </w:rPr>
        <w:t> </w:t>
      </w:r>
      <w:r>
        <w:rPr>
          <w:sz w:val="15"/>
        </w:rPr>
        <w:t>responsável</w:t>
      </w:r>
      <w:r>
        <w:rPr>
          <w:spacing w:val="-5"/>
          <w:sz w:val="15"/>
        </w:rPr>
        <w:t> </w:t>
      </w:r>
      <w:r>
        <w:rPr>
          <w:sz w:val="15"/>
        </w:rPr>
        <w:t>por</w:t>
      </w:r>
      <w:r>
        <w:rPr>
          <w:spacing w:val="-5"/>
          <w:sz w:val="15"/>
        </w:rPr>
        <w:t> </w:t>
      </w:r>
      <w:r>
        <w:rPr>
          <w:sz w:val="15"/>
        </w:rPr>
        <w:t>sua</w:t>
      </w:r>
      <w:r>
        <w:rPr>
          <w:spacing w:val="-5"/>
          <w:sz w:val="15"/>
        </w:rPr>
        <w:t> </w:t>
      </w:r>
      <w:r>
        <w:rPr>
          <w:sz w:val="15"/>
        </w:rPr>
        <w:t>representação</w:t>
      </w:r>
      <w:r>
        <w:rPr>
          <w:spacing w:val="-5"/>
          <w:sz w:val="15"/>
        </w:rPr>
        <w:t> </w:t>
      </w:r>
      <w:r>
        <w:rPr>
          <w:spacing w:val="-2"/>
          <w:sz w:val="15"/>
        </w:rPr>
        <w:t>legal.</w:t>
      </w:r>
    </w:p>
    <w:p>
      <w:pPr>
        <w:pStyle w:val="ListParagraph"/>
        <w:numPr>
          <w:ilvl w:val="5"/>
          <w:numId w:val="29"/>
        </w:numPr>
        <w:tabs>
          <w:tab w:pos="924" w:val="left" w:leader="none"/>
        </w:tabs>
        <w:spacing w:line="249" w:lineRule="auto" w:before="82" w:after="0"/>
        <w:ind w:left="153" w:right="159" w:firstLine="0"/>
        <w:jc w:val="both"/>
        <w:rPr>
          <w:sz w:val="15"/>
        </w:rPr>
      </w:pPr>
      <w:r>
        <w:rPr>
          <w:sz w:val="15"/>
        </w:rPr>
        <w:t>A(O)(s) Representante(s) da(s) empresa(s) vencedora(s) deverá(ão) realizar, </w:t>
      </w:r>
      <w:r>
        <w:rPr>
          <w:sz w:val="15"/>
          <w:u w:val="single"/>
        </w:rPr>
        <w:t>caso necessário</w:t>
      </w:r>
      <w:r>
        <w:rPr>
          <w:sz w:val="15"/>
        </w:rPr>
        <w:t>, cadastro para acesso ao SEI para fins de assinatura digital, conforme procedimentos repassados pela Seção de Contratos (SECON).</w:t>
      </w:r>
    </w:p>
    <w:p>
      <w:pPr>
        <w:pStyle w:val="ListParagraph"/>
        <w:numPr>
          <w:ilvl w:val="5"/>
          <w:numId w:val="29"/>
        </w:numPr>
        <w:tabs>
          <w:tab w:pos="945" w:val="left" w:leader="none"/>
        </w:tabs>
        <w:spacing w:line="249" w:lineRule="auto" w:before="76" w:after="0"/>
        <w:ind w:left="153" w:right="166" w:firstLine="0"/>
        <w:jc w:val="both"/>
        <w:rPr>
          <w:sz w:val="15"/>
        </w:rPr>
      </w:pPr>
      <w:r>
        <w:rPr>
          <w:sz w:val="15"/>
        </w:rPr>
        <w:t>A(O)(s) Representante(s) será(ão) responsável(eis) pela gestão administrativa da contratação e deverá(ão) ter poderes para assinar requerimentos ou petições, formalizar contratação e seus aditamentos, receber intimações e notificações, dentre outras.</w:t>
      </w:r>
    </w:p>
    <w:p>
      <w:pPr>
        <w:pStyle w:val="ListParagraph"/>
        <w:numPr>
          <w:ilvl w:val="4"/>
          <w:numId w:val="29"/>
        </w:numPr>
        <w:tabs>
          <w:tab w:pos="769" w:val="left" w:leader="none"/>
        </w:tabs>
        <w:spacing w:line="240" w:lineRule="auto" w:before="77" w:after="0"/>
        <w:ind w:left="769" w:right="0" w:hanging="616"/>
        <w:jc w:val="left"/>
        <w:rPr>
          <w:sz w:val="15"/>
        </w:rPr>
      </w:pPr>
      <w:r>
        <w:rPr>
          <w:sz w:val="15"/>
        </w:rPr>
        <w:t>Apresentar</w:t>
      </w:r>
      <w:r>
        <w:rPr>
          <w:spacing w:val="-8"/>
          <w:sz w:val="15"/>
        </w:rPr>
        <w:t> </w:t>
      </w:r>
      <w:r>
        <w:rPr>
          <w:sz w:val="15"/>
        </w:rPr>
        <w:t>os</w:t>
      </w:r>
      <w:r>
        <w:rPr>
          <w:spacing w:val="-6"/>
          <w:sz w:val="15"/>
        </w:rPr>
        <w:t> </w:t>
      </w:r>
      <w:r>
        <w:rPr>
          <w:sz w:val="15"/>
        </w:rPr>
        <w:t>demais</w:t>
      </w:r>
      <w:r>
        <w:rPr>
          <w:spacing w:val="-5"/>
          <w:sz w:val="15"/>
        </w:rPr>
        <w:t> </w:t>
      </w:r>
      <w:r>
        <w:rPr>
          <w:sz w:val="15"/>
        </w:rPr>
        <w:t>documentos</w:t>
      </w:r>
      <w:r>
        <w:rPr>
          <w:spacing w:val="-6"/>
          <w:sz w:val="15"/>
        </w:rPr>
        <w:t> </w:t>
      </w:r>
      <w:r>
        <w:rPr>
          <w:sz w:val="15"/>
        </w:rPr>
        <w:t>e</w:t>
      </w:r>
      <w:r>
        <w:rPr>
          <w:spacing w:val="-6"/>
          <w:sz w:val="15"/>
        </w:rPr>
        <w:t> </w:t>
      </w:r>
      <w:r>
        <w:rPr>
          <w:sz w:val="15"/>
        </w:rPr>
        <w:t>informações</w:t>
      </w:r>
      <w:r>
        <w:rPr>
          <w:spacing w:val="-5"/>
          <w:sz w:val="15"/>
        </w:rPr>
        <w:t> </w:t>
      </w:r>
      <w:r>
        <w:rPr>
          <w:sz w:val="15"/>
        </w:rPr>
        <w:t>necessários</w:t>
      </w:r>
      <w:r>
        <w:rPr>
          <w:spacing w:val="-6"/>
          <w:sz w:val="15"/>
        </w:rPr>
        <w:t> </w:t>
      </w:r>
      <w:r>
        <w:rPr>
          <w:sz w:val="15"/>
        </w:rPr>
        <w:t>e</w:t>
      </w:r>
      <w:r>
        <w:rPr>
          <w:spacing w:val="-6"/>
          <w:sz w:val="15"/>
        </w:rPr>
        <w:t> </w:t>
      </w:r>
      <w:r>
        <w:rPr>
          <w:sz w:val="15"/>
        </w:rPr>
        <w:t>suficientes</w:t>
      </w:r>
      <w:r>
        <w:rPr>
          <w:spacing w:val="-5"/>
          <w:sz w:val="15"/>
        </w:rPr>
        <w:t> </w:t>
      </w:r>
      <w:r>
        <w:rPr>
          <w:sz w:val="15"/>
        </w:rPr>
        <w:t>à</w:t>
      </w:r>
      <w:r>
        <w:rPr>
          <w:spacing w:val="-6"/>
          <w:sz w:val="15"/>
        </w:rPr>
        <w:t> </w:t>
      </w:r>
      <w:r>
        <w:rPr>
          <w:sz w:val="15"/>
        </w:rPr>
        <w:t>formalização</w:t>
      </w:r>
      <w:r>
        <w:rPr>
          <w:spacing w:val="-6"/>
          <w:sz w:val="15"/>
        </w:rPr>
        <w:t> </w:t>
      </w:r>
      <w:r>
        <w:rPr>
          <w:sz w:val="15"/>
        </w:rPr>
        <w:t>da</w:t>
      </w:r>
      <w:r>
        <w:rPr>
          <w:spacing w:val="-5"/>
          <w:sz w:val="15"/>
        </w:rPr>
        <w:t> </w:t>
      </w:r>
      <w:r>
        <w:rPr>
          <w:spacing w:val="-2"/>
          <w:sz w:val="15"/>
        </w:rPr>
        <w:t>contratação.</w:t>
      </w:r>
    </w:p>
    <w:p>
      <w:pPr>
        <w:pStyle w:val="ListParagraph"/>
        <w:numPr>
          <w:ilvl w:val="4"/>
          <w:numId w:val="29"/>
        </w:numPr>
        <w:tabs>
          <w:tab w:pos="769" w:val="left" w:leader="none"/>
        </w:tabs>
        <w:spacing w:line="240" w:lineRule="auto" w:before="82" w:after="0"/>
        <w:ind w:left="769" w:right="0" w:hanging="616"/>
        <w:jc w:val="left"/>
        <w:rPr>
          <w:sz w:val="15"/>
        </w:rPr>
      </w:pPr>
      <w:r>
        <w:rPr>
          <w:sz w:val="15"/>
        </w:rPr>
        <w:t>Registrar</w:t>
      </w:r>
      <w:r>
        <w:rPr>
          <w:spacing w:val="-8"/>
          <w:sz w:val="15"/>
        </w:rPr>
        <w:t> </w:t>
      </w:r>
      <w:r>
        <w:rPr>
          <w:sz w:val="15"/>
        </w:rPr>
        <w:t>o</w:t>
      </w:r>
      <w:r>
        <w:rPr>
          <w:spacing w:val="-5"/>
          <w:sz w:val="15"/>
        </w:rPr>
        <w:t> </w:t>
      </w:r>
      <w:r>
        <w:rPr>
          <w:sz w:val="15"/>
        </w:rPr>
        <w:t>recebimento</w:t>
      </w:r>
      <w:r>
        <w:rPr>
          <w:spacing w:val="-5"/>
          <w:sz w:val="15"/>
        </w:rPr>
        <w:t> </w:t>
      </w:r>
      <w:r>
        <w:rPr>
          <w:sz w:val="15"/>
        </w:rPr>
        <w:t>em</w:t>
      </w:r>
      <w:r>
        <w:rPr>
          <w:spacing w:val="-5"/>
          <w:sz w:val="15"/>
        </w:rPr>
        <w:t> </w:t>
      </w:r>
      <w:r>
        <w:rPr>
          <w:sz w:val="15"/>
        </w:rPr>
        <w:t>Nota</w:t>
      </w:r>
      <w:r>
        <w:rPr>
          <w:spacing w:val="-5"/>
          <w:sz w:val="15"/>
        </w:rPr>
        <w:t> </w:t>
      </w:r>
      <w:r>
        <w:rPr>
          <w:sz w:val="15"/>
        </w:rPr>
        <w:t>de</w:t>
      </w:r>
      <w:r>
        <w:rPr>
          <w:spacing w:val="-5"/>
          <w:sz w:val="15"/>
        </w:rPr>
        <w:t> </w:t>
      </w:r>
      <w:r>
        <w:rPr>
          <w:sz w:val="15"/>
        </w:rPr>
        <w:t>Empenho</w:t>
      </w:r>
      <w:r>
        <w:rPr>
          <w:spacing w:val="-5"/>
          <w:sz w:val="15"/>
        </w:rPr>
        <w:t> </w:t>
      </w:r>
      <w:r>
        <w:rPr>
          <w:sz w:val="15"/>
        </w:rPr>
        <w:t>emitida</w:t>
      </w:r>
      <w:r>
        <w:rPr>
          <w:spacing w:val="-5"/>
          <w:sz w:val="15"/>
        </w:rPr>
        <w:t> </w:t>
      </w:r>
      <w:r>
        <w:rPr>
          <w:sz w:val="15"/>
        </w:rPr>
        <w:t>pelo</w:t>
      </w:r>
      <w:r>
        <w:rPr>
          <w:spacing w:val="-5"/>
          <w:sz w:val="15"/>
        </w:rPr>
        <w:t> </w:t>
      </w:r>
      <w:r>
        <w:rPr>
          <w:sz w:val="15"/>
        </w:rPr>
        <w:t>TRE/SE,</w:t>
      </w:r>
      <w:r>
        <w:rPr>
          <w:spacing w:val="-5"/>
          <w:sz w:val="15"/>
        </w:rPr>
        <w:t> </w:t>
      </w:r>
      <w:r>
        <w:rPr>
          <w:sz w:val="15"/>
        </w:rPr>
        <w:t>para</w:t>
      </w:r>
      <w:r>
        <w:rPr>
          <w:spacing w:val="-5"/>
          <w:sz w:val="15"/>
        </w:rPr>
        <w:t> </w:t>
      </w:r>
      <w:r>
        <w:rPr>
          <w:sz w:val="15"/>
        </w:rPr>
        <w:t>efeito</w:t>
      </w:r>
      <w:r>
        <w:rPr>
          <w:spacing w:val="-5"/>
          <w:sz w:val="15"/>
        </w:rPr>
        <w:t> </w:t>
      </w:r>
      <w:r>
        <w:rPr>
          <w:sz w:val="15"/>
        </w:rPr>
        <w:t>de</w:t>
      </w:r>
      <w:r>
        <w:rPr>
          <w:spacing w:val="-5"/>
          <w:sz w:val="15"/>
        </w:rPr>
        <w:t> </w:t>
      </w:r>
      <w:r>
        <w:rPr>
          <w:sz w:val="15"/>
        </w:rPr>
        <w:t>formalização</w:t>
      </w:r>
      <w:r>
        <w:rPr>
          <w:spacing w:val="-5"/>
          <w:sz w:val="15"/>
        </w:rPr>
        <w:t> </w:t>
      </w:r>
      <w:r>
        <w:rPr>
          <w:sz w:val="15"/>
        </w:rPr>
        <w:t>da</w:t>
      </w:r>
      <w:r>
        <w:rPr>
          <w:spacing w:val="-5"/>
          <w:sz w:val="15"/>
        </w:rPr>
        <w:t> </w:t>
      </w:r>
      <w:r>
        <w:rPr>
          <w:spacing w:val="-2"/>
          <w:sz w:val="15"/>
        </w:rPr>
        <w:t>contratação.</w:t>
      </w:r>
    </w:p>
    <w:p>
      <w:pPr>
        <w:pStyle w:val="ListParagraph"/>
        <w:numPr>
          <w:ilvl w:val="4"/>
          <w:numId w:val="29"/>
        </w:numPr>
        <w:tabs>
          <w:tab w:pos="797" w:val="left" w:leader="none"/>
        </w:tabs>
        <w:spacing w:line="249" w:lineRule="auto" w:before="83" w:after="0"/>
        <w:ind w:left="153" w:right="157" w:firstLine="0"/>
        <w:jc w:val="left"/>
        <w:rPr>
          <w:sz w:val="15"/>
        </w:rPr>
      </w:pPr>
      <w:r>
        <w:rPr>
          <w:sz w:val="15"/>
        </w:rPr>
        <w:t>Não</w:t>
      </w:r>
      <w:r>
        <w:rPr>
          <w:spacing w:val="25"/>
          <w:sz w:val="15"/>
        </w:rPr>
        <w:t> </w:t>
      </w:r>
      <w:r>
        <w:rPr>
          <w:sz w:val="15"/>
        </w:rPr>
        <w:t>possuir</w:t>
      </w:r>
      <w:r>
        <w:rPr>
          <w:spacing w:val="26"/>
          <w:sz w:val="15"/>
        </w:rPr>
        <w:t> </w:t>
      </w:r>
      <w:r>
        <w:rPr>
          <w:sz w:val="15"/>
        </w:rPr>
        <w:t>registro</w:t>
      </w:r>
      <w:r>
        <w:rPr>
          <w:spacing w:val="25"/>
          <w:sz w:val="15"/>
        </w:rPr>
        <w:t> </w:t>
      </w:r>
      <w:r>
        <w:rPr>
          <w:sz w:val="15"/>
        </w:rPr>
        <w:t>no</w:t>
      </w:r>
      <w:r>
        <w:rPr>
          <w:spacing w:val="25"/>
          <w:sz w:val="15"/>
        </w:rPr>
        <w:t> </w:t>
      </w:r>
      <w:r>
        <w:rPr>
          <w:sz w:val="15"/>
        </w:rPr>
        <w:t>Cadastro</w:t>
      </w:r>
      <w:r>
        <w:rPr>
          <w:spacing w:val="25"/>
          <w:sz w:val="15"/>
        </w:rPr>
        <w:t> </w:t>
      </w:r>
      <w:r>
        <w:rPr>
          <w:sz w:val="15"/>
        </w:rPr>
        <w:t>Informativo</w:t>
      </w:r>
      <w:r>
        <w:rPr>
          <w:spacing w:val="26"/>
          <w:sz w:val="15"/>
        </w:rPr>
        <w:t> </w:t>
      </w:r>
      <w:r>
        <w:rPr>
          <w:sz w:val="15"/>
        </w:rPr>
        <w:t>de</w:t>
      </w:r>
      <w:r>
        <w:rPr>
          <w:spacing w:val="26"/>
          <w:sz w:val="15"/>
        </w:rPr>
        <w:t> </w:t>
      </w:r>
      <w:r>
        <w:rPr>
          <w:sz w:val="15"/>
        </w:rPr>
        <w:t>Créditos</w:t>
      </w:r>
      <w:r>
        <w:rPr>
          <w:spacing w:val="26"/>
          <w:sz w:val="15"/>
        </w:rPr>
        <w:t> </w:t>
      </w:r>
      <w:r>
        <w:rPr>
          <w:sz w:val="15"/>
        </w:rPr>
        <w:t>não</w:t>
      </w:r>
      <w:r>
        <w:rPr>
          <w:spacing w:val="26"/>
          <w:sz w:val="15"/>
        </w:rPr>
        <w:t> </w:t>
      </w:r>
      <w:r>
        <w:rPr>
          <w:sz w:val="15"/>
        </w:rPr>
        <w:t>Quitados</w:t>
      </w:r>
      <w:r>
        <w:rPr>
          <w:spacing w:val="26"/>
          <w:sz w:val="15"/>
        </w:rPr>
        <w:t> </w:t>
      </w:r>
      <w:r>
        <w:rPr>
          <w:sz w:val="15"/>
        </w:rPr>
        <w:t>do</w:t>
      </w:r>
      <w:r>
        <w:rPr>
          <w:spacing w:val="26"/>
          <w:sz w:val="15"/>
        </w:rPr>
        <w:t> </w:t>
      </w:r>
      <w:r>
        <w:rPr>
          <w:sz w:val="15"/>
        </w:rPr>
        <w:t>Setor</w:t>
      </w:r>
      <w:r>
        <w:rPr>
          <w:spacing w:val="26"/>
          <w:sz w:val="15"/>
        </w:rPr>
        <w:t> </w:t>
      </w:r>
      <w:r>
        <w:rPr>
          <w:sz w:val="15"/>
        </w:rPr>
        <w:t>Público</w:t>
      </w:r>
      <w:r>
        <w:rPr>
          <w:spacing w:val="26"/>
          <w:sz w:val="15"/>
        </w:rPr>
        <w:t> </w:t>
      </w:r>
      <w:r>
        <w:rPr>
          <w:sz w:val="15"/>
        </w:rPr>
        <w:t>Federal</w:t>
      </w:r>
      <w:r>
        <w:rPr>
          <w:spacing w:val="26"/>
          <w:sz w:val="15"/>
        </w:rPr>
        <w:t> </w:t>
      </w:r>
      <w:r>
        <w:rPr>
          <w:sz w:val="15"/>
        </w:rPr>
        <w:t>(Cadin),</w:t>
      </w:r>
      <w:r>
        <w:rPr>
          <w:spacing w:val="26"/>
          <w:sz w:val="15"/>
        </w:rPr>
        <w:t> </w:t>
      </w:r>
      <w:r>
        <w:rPr>
          <w:sz w:val="15"/>
        </w:rPr>
        <w:t>cuja</w:t>
      </w:r>
      <w:r>
        <w:rPr>
          <w:spacing w:val="26"/>
          <w:sz w:val="15"/>
        </w:rPr>
        <w:t> </w:t>
      </w:r>
      <w:r>
        <w:rPr>
          <w:sz w:val="15"/>
        </w:rPr>
        <w:t>consulta</w:t>
      </w:r>
      <w:r>
        <w:rPr>
          <w:spacing w:val="26"/>
          <w:sz w:val="15"/>
        </w:rPr>
        <w:t> </w:t>
      </w:r>
      <w:r>
        <w:rPr>
          <w:sz w:val="15"/>
        </w:rPr>
        <w:t>é</w:t>
      </w:r>
      <w:r>
        <w:rPr>
          <w:spacing w:val="26"/>
          <w:sz w:val="15"/>
        </w:rPr>
        <w:t> </w:t>
      </w:r>
      <w:r>
        <w:rPr>
          <w:sz w:val="15"/>
        </w:rPr>
        <w:t>obrigatória</w:t>
      </w:r>
      <w:r>
        <w:rPr>
          <w:spacing w:val="26"/>
          <w:sz w:val="15"/>
        </w:rPr>
        <w:t> </w:t>
      </w:r>
      <w:r>
        <w:rPr>
          <w:sz w:val="15"/>
        </w:rPr>
        <w:t>para</w:t>
      </w:r>
      <w:r>
        <w:rPr>
          <w:spacing w:val="26"/>
          <w:sz w:val="15"/>
        </w:rPr>
        <w:t> </w:t>
      </w:r>
      <w:r>
        <w:rPr>
          <w:sz w:val="15"/>
        </w:rPr>
        <w:t>a celebração da contratação, nos termos do artigo 6º-A, da Lei 10.522/2002, e do artigo 11-A, III, da Portaria PGFN n.º 819/2023.</w:t>
      </w:r>
    </w:p>
    <w:p>
      <w:pPr>
        <w:pStyle w:val="BodyText"/>
        <w:spacing w:before="158"/>
        <w:ind w:left="0"/>
      </w:pPr>
    </w:p>
    <w:p>
      <w:pPr>
        <w:pStyle w:val="ListParagraph"/>
        <w:numPr>
          <w:ilvl w:val="3"/>
          <w:numId w:val="29"/>
        </w:numPr>
        <w:tabs>
          <w:tab w:pos="605" w:val="left" w:leader="none"/>
        </w:tabs>
        <w:spacing w:line="240" w:lineRule="auto" w:before="0" w:after="0"/>
        <w:ind w:left="605" w:right="0" w:hanging="452"/>
        <w:jc w:val="left"/>
        <w:rPr>
          <w:sz w:val="15"/>
          <w:u w:val="single"/>
        </w:rPr>
      </w:pPr>
      <w:r>
        <w:rPr>
          <w:spacing w:val="-8"/>
          <w:sz w:val="15"/>
          <w:u w:val="single"/>
        </w:rPr>
        <w:t> </w:t>
      </w:r>
      <w:r>
        <w:rPr>
          <w:sz w:val="15"/>
          <w:u w:val="single"/>
        </w:rPr>
        <w:t>Firmada</w:t>
      </w:r>
      <w:r>
        <w:rPr>
          <w:spacing w:val="-6"/>
          <w:sz w:val="15"/>
          <w:u w:val="single"/>
        </w:rPr>
        <w:t> </w:t>
      </w:r>
      <w:r>
        <w:rPr>
          <w:sz w:val="15"/>
          <w:u w:val="single"/>
        </w:rPr>
        <w:t>a</w:t>
      </w:r>
      <w:r>
        <w:rPr>
          <w:spacing w:val="-5"/>
          <w:sz w:val="15"/>
          <w:u w:val="single"/>
        </w:rPr>
        <w:t> </w:t>
      </w:r>
      <w:r>
        <w:rPr>
          <w:sz w:val="15"/>
          <w:u w:val="single"/>
        </w:rPr>
        <w:t>contratação,</w:t>
      </w:r>
      <w:r>
        <w:rPr>
          <w:spacing w:val="-6"/>
          <w:sz w:val="15"/>
          <w:u w:val="single"/>
        </w:rPr>
        <w:t> </w:t>
      </w:r>
      <w:r>
        <w:rPr>
          <w:sz w:val="15"/>
          <w:u w:val="single"/>
        </w:rPr>
        <w:t>a(o)</w:t>
      </w:r>
      <w:r>
        <w:rPr>
          <w:spacing w:val="-5"/>
          <w:sz w:val="15"/>
          <w:u w:val="single"/>
        </w:rPr>
        <w:t> </w:t>
      </w:r>
      <w:r>
        <w:rPr>
          <w:sz w:val="15"/>
          <w:u w:val="single"/>
        </w:rPr>
        <w:t>CONTRATADA(O)</w:t>
      </w:r>
      <w:r>
        <w:rPr>
          <w:spacing w:val="-6"/>
          <w:sz w:val="15"/>
          <w:u w:val="single"/>
        </w:rPr>
        <w:t> </w:t>
      </w:r>
      <w:r>
        <w:rPr>
          <w:sz w:val="15"/>
          <w:u w:val="single"/>
        </w:rPr>
        <w:t>deve</w:t>
      </w:r>
      <w:r>
        <w:rPr>
          <w:spacing w:val="-6"/>
          <w:sz w:val="15"/>
          <w:u w:val="single"/>
        </w:rPr>
        <w:t> </w:t>
      </w:r>
      <w:r>
        <w:rPr>
          <w:sz w:val="15"/>
          <w:u w:val="single"/>
        </w:rPr>
        <w:t>atender</w:t>
      </w:r>
      <w:r>
        <w:rPr>
          <w:spacing w:val="-5"/>
          <w:sz w:val="15"/>
          <w:u w:val="single"/>
        </w:rPr>
        <w:t> </w:t>
      </w:r>
      <w:r>
        <w:rPr>
          <w:sz w:val="15"/>
          <w:u w:val="single"/>
        </w:rPr>
        <w:t>às</w:t>
      </w:r>
      <w:r>
        <w:rPr>
          <w:spacing w:val="-6"/>
          <w:sz w:val="15"/>
          <w:u w:val="single"/>
        </w:rPr>
        <w:t> </w:t>
      </w:r>
      <w:r>
        <w:rPr>
          <w:sz w:val="15"/>
          <w:u w:val="single"/>
        </w:rPr>
        <w:t>seguintes</w:t>
      </w:r>
      <w:r>
        <w:rPr>
          <w:spacing w:val="-5"/>
          <w:sz w:val="15"/>
          <w:u w:val="single"/>
        </w:rPr>
        <w:t> </w:t>
      </w:r>
      <w:r>
        <w:rPr>
          <w:spacing w:val="-2"/>
          <w:sz w:val="15"/>
          <w:u w:val="single"/>
        </w:rPr>
        <w:t>obrigações:</w:t>
      </w:r>
    </w:p>
    <w:p>
      <w:pPr>
        <w:pStyle w:val="BodyText"/>
        <w:spacing w:before="165"/>
        <w:ind w:left="0"/>
      </w:pPr>
    </w:p>
    <w:p>
      <w:pPr>
        <w:pStyle w:val="ListParagraph"/>
        <w:numPr>
          <w:ilvl w:val="4"/>
          <w:numId w:val="29"/>
        </w:numPr>
        <w:tabs>
          <w:tab w:pos="728" w:val="left" w:leader="none"/>
        </w:tabs>
        <w:spacing w:line="240" w:lineRule="auto" w:before="0" w:after="0"/>
        <w:ind w:left="728" w:right="0" w:hanging="575"/>
        <w:jc w:val="both"/>
        <w:rPr>
          <w:sz w:val="15"/>
          <w:u w:val="single"/>
        </w:rPr>
      </w:pPr>
      <w:r>
        <w:rPr>
          <w:spacing w:val="-5"/>
          <w:sz w:val="15"/>
          <w:u w:val="single"/>
        </w:rPr>
        <w:t> </w:t>
      </w:r>
      <w:r>
        <w:rPr>
          <w:sz w:val="15"/>
          <w:u w:val="single"/>
        </w:rPr>
        <w:t>Obrigações</w:t>
      </w:r>
      <w:r>
        <w:rPr>
          <w:spacing w:val="-5"/>
          <w:sz w:val="15"/>
          <w:u w:val="single"/>
        </w:rPr>
        <w:t> </w:t>
      </w:r>
      <w:r>
        <w:rPr>
          <w:spacing w:val="-2"/>
          <w:sz w:val="15"/>
          <w:u w:val="single"/>
        </w:rPr>
        <w:t>gerais</w:t>
      </w:r>
      <w:r>
        <w:rPr>
          <w:spacing w:val="-2"/>
          <w:sz w:val="15"/>
        </w:rPr>
        <w:t>:</w:t>
      </w:r>
    </w:p>
    <w:p>
      <w:pPr>
        <w:pStyle w:val="ListParagraph"/>
        <w:numPr>
          <w:ilvl w:val="5"/>
          <w:numId w:val="29"/>
        </w:numPr>
        <w:tabs>
          <w:tab w:pos="902" w:val="left" w:leader="none"/>
        </w:tabs>
        <w:spacing w:line="249" w:lineRule="auto" w:before="83" w:after="0"/>
        <w:ind w:left="153" w:right="162" w:firstLine="0"/>
        <w:jc w:val="both"/>
        <w:rPr>
          <w:sz w:val="15"/>
        </w:rPr>
      </w:pPr>
      <w:r>
        <w:rPr>
          <w:sz w:val="15"/>
        </w:rPr>
        <w:t>Indicar, no prazo de recebimento da Nota de Empenho, 2 (dois) dias úteis, Preposta(o) para representá-la(o) na execução do objeto contratual, com capacidade para tomar decisões compatíveis com os compromissos assumidos, reservando-se ao TRE/SE o direito de determinar, motivadamente e a qualquer tempo, a sua substituição (em igual prazo), caso em que a(o) CONTRATADA(O) deverá indicar outra(o) Representante.</w:t>
      </w:r>
    </w:p>
    <w:p>
      <w:pPr>
        <w:pStyle w:val="ListParagraph"/>
        <w:numPr>
          <w:ilvl w:val="5"/>
          <w:numId w:val="29"/>
        </w:numPr>
        <w:tabs>
          <w:tab w:pos="895" w:val="left" w:leader="none"/>
        </w:tabs>
        <w:spacing w:line="249" w:lineRule="auto" w:before="77" w:after="0"/>
        <w:ind w:left="153" w:right="156" w:firstLine="0"/>
        <w:jc w:val="both"/>
        <w:rPr>
          <w:sz w:val="15"/>
        </w:rPr>
      </w:pPr>
      <w:r>
        <w:rPr>
          <w:sz w:val="15"/>
        </w:rPr>
        <w:t>Fornecer os objetos cumprindo os parâmetros e rotinas estabelecidos no Edital, em observância às normas legais e regulamentares aplicáveis e, inclusive, às recomendações aceitas pela boa técnica.</w:t>
      </w:r>
    </w:p>
    <w:p>
      <w:pPr>
        <w:pStyle w:val="ListParagraph"/>
        <w:numPr>
          <w:ilvl w:val="5"/>
          <w:numId w:val="29"/>
        </w:numPr>
        <w:tabs>
          <w:tab w:pos="892" w:val="left" w:leader="none"/>
        </w:tabs>
        <w:spacing w:line="355" w:lineRule="auto" w:before="76" w:after="0"/>
        <w:ind w:left="153" w:right="300" w:firstLine="0"/>
        <w:jc w:val="left"/>
        <w:rPr>
          <w:sz w:val="15"/>
        </w:rPr>
      </w:pPr>
      <w:r>
        <w:rPr>
          <w:sz w:val="15"/>
        </w:rPr>
        <w:t>Responsabilizar-se</w:t>
      </w:r>
      <w:r>
        <w:rPr>
          <w:spacing w:val="-2"/>
          <w:sz w:val="15"/>
        </w:rPr>
        <w:t> </w:t>
      </w:r>
      <w:r>
        <w:rPr>
          <w:sz w:val="15"/>
        </w:rPr>
        <w:t>no</w:t>
      </w:r>
      <w:r>
        <w:rPr>
          <w:spacing w:val="-2"/>
          <w:sz w:val="15"/>
        </w:rPr>
        <w:t> </w:t>
      </w:r>
      <w:r>
        <w:rPr>
          <w:sz w:val="15"/>
        </w:rPr>
        <w:t>sentido</w:t>
      </w:r>
      <w:r>
        <w:rPr>
          <w:spacing w:val="-2"/>
          <w:sz w:val="15"/>
        </w:rPr>
        <w:t> </w:t>
      </w:r>
      <w:r>
        <w:rPr>
          <w:sz w:val="15"/>
        </w:rPr>
        <w:t>de</w:t>
      </w:r>
      <w:r>
        <w:rPr>
          <w:spacing w:val="-2"/>
          <w:sz w:val="15"/>
        </w:rPr>
        <w:t> </w:t>
      </w:r>
      <w:r>
        <w:rPr>
          <w:sz w:val="15"/>
        </w:rPr>
        <w:t>cumprir</w:t>
      </w:r>
      <w:r>
        <w:rPr>
          <w:spacing w:val="-2"/>
          <w:sz w:val="15"/>
        </w:rPr>
        <w:t> </w:t>
      </w:r>
      <w:r>
        <w:rPr>
          <w:sz w:val="15"/>
        </w:rPr>
        <w:t>o</w:t>
      </w:r>
      <w:r>
        <w:rPr>
          <w:spacing w:val="-2"/>
          <w:sz w:val="15"/>
        </w:rPr>
        <w:t> </w:t>
      </w:r>
      <w:r>
        <w:rPr>
          <w:sz w:val="15"/>
        </w:rPr>
        <w:t>que</w:t>
      </w:r>
      <w:r>
        <w:rPr>
          <w:spacing w:val="-2"/>
          <w:sz w:val="15"/>
        </w:rPr>
        <w:t> </w:t>
      </w:r>
      <w:r>
        <w:rPr>
          <w:sz w:val="15"/>
        </w:rPr>
        <w:t>determina</w:t>
      </w:r>
      <w:r>
        <w:rPr>
          <w:spacing w:val="-2"/>
          <w:sz w:val="15"/>
        </w:rPr>
        <w:t> </w:t>
      </w:r>
      <w:r>
        <w:rPr>
          <w:sz w:val="15"/>
        </w:rPr>
        <w:t>a</w:t>
      </w:r>
      <w:r>
        <w:rPr>
          <w:spacing w:val="-2"/>
          <w:sz w:val="15"/>
        </w:rPr>
        <w:t> </w:t>
      </w:r>
      <w:r>
        <w:rPr>
          <w:sz w:val="15"/>
        </w:rPr>
        <w:t>legislação</w:t>
      </w:r>
      <w:r>
        <w:rPr>
          <w:spacing w:val="-2"/>
          <w:sz w:val="15"/>
        </w:rPr>
        <w:t> </w:t>
      </w:r>
      <w:r>
        <w:rPr>
          <w:sz w:val="15"/>
        </w:rPr>
        <w:t>de</w:t>
      </w:r>
      <w:r>
        <w:rPr>
          <w:spacing w:val="-2"/>
          <w:sz w:val="15"/>
        </w:rPr>
        <w:t> </w:t>
      </w:r>
      <w:r>
        <w:rPr>
          <w:sz w:val="15"/>
        </w:rPr>
        <w:t>âmbito</w:t>
      </w:r>
      <w:r>
        <w:rPr>
          <w:spacing w:val="-2"/>
          <w:sz w:val="15"/>
        </w:rPr>
        <w:t> </w:t>
      </w:r>
      <w:r>
        <w:rPr>
          <w:sz w:val="15"/>
        </w:rPr>
        <w:t>federal,</w:t>
      </w:r>
      <w:r>
        <w:rPr>
          <w:spacing w:val="-2"/>
          <w:sz w:val="15"/>
        </w:rPr>
        <w:t> </w:t>
      </w:r>
      <w:r>
        <w:rPr>
          <w:sz w:val="15"/>
        </w:rPr>
        <w:t>estadual</w:t>
      </w:r>
      <w:r>
        <w:rPr>
          <w:spacing w:val="-2"/>
          <w:sz w:val="15"/>
        </w:rPr>
        <w:t> </w:t>
      </w:r>
      <w:r>
        <w:rPr>
          <w:sz w:val="15"/>
        </w:rPr>
        <w:t>e</w:t>
      </w:r>
      <w:r>
        <w:rPr>
          <w:spacing w:val="-2"/>
          <w:sz w:val="15"/>
        </w:rPr>
        <w:t> </w:t>
      </w:r>
      <w:r>
        <w:rPr>
          <w:sz w:val="15"/>
        </w:rPr>
        <w:t>municipal,</w:t>
      </w:r>
      <w:r>
        <w:rPr>
          <w:spacing w:val="-2"/>
          <w:sz w:val="15"/>
        </w:rPr>
        <w:t> </w:t>
      </w:r>
      <w:r>
        <w:rPr>
          <w:sz w:val="15"/>
        </w:rPr>
        <w:t>pertinente</w:t>
      </w:r>
      <w:r>
        <w:rPr>
          <w:spacing w:val="-2"/>
          <w:sz w:val="15"/>
        </w:rPr>
        <w:t> </w:t>
      </w:r>
      <w:r>
        <w:rPr>
          <w:sz w:val="15"/>
        </w:rPr>
        <w:t>ao</w:t>
      </w:r>
      <w:r>
        <w:rPr>
          <w:spacing w:val="-2"/>
          <w:sz w:val="15"/>
        </w:rPr>
        <w:t> </w:t>
      </w:r>
      <w:r>
        <w:rPr>
          <w:sz w:val="15"/>
        </w:rPr>
        <w:t>objeto</w:t>
      </w:r>
      <w:r>
        <w:rPr>
          <w:spacing w:val="-2"/>
          <w:sz w:val="15"/>
        </w:rPr>
        <w:t> </w:t>
      </w:r>
      <w:r>
        <w:rPr>
          <w:sz w:val="15"/>
        </w:rPr>
        <w:t>contratado. 5.3.1.2.1.4 Responsabilizar-se por todas as despesas inerentes à contratação.</w:t>
      </w:r>
    </w:p>
    <w:p>
      <w:pPr>
        <w:pStyle w:val="ListParagraph"/>
        <w:numPr>
          <w:ilvl w:val="5"/>
          <w:numId w:val="32"/>
        </w:numPr>
        <w:tabs>
          <w:tab w:pos="896" w:val="left" w:leader="none"/>
        </w:tabs>
        <w:spacing w:line="249" w:lineRule="auto" w:before="0" w:after="0"/>
        <w:ind w:left="153" w:right="189" w:firstLine="0"/>
        <w:jc w:val="left"/>
        <w:rPr>
          <w:sz w:val="15"/>
        </w:rPr>
      </w:pPr>
      <w:r>
        <w:rPr>
          <w:sz w:val="15"/>
        </w:rPr>
        <w:t>Reparar, corrigir, remover, reconstruir ou substituir, às suas expensas, no total ou em parte, no prazo fixado pelas(os) agentes de fiscalização do TRE/SE, os bens nos quais se verificarem vícios, defeitos ou incorreções resultantes da execução ou dos materiais empregados.</w:t>
      </w:r>
    </w:p>
    <w:p>
      <w:pPr>
        <w:pStyle w:val="ListParagraph"/>
        <w:numPr>
          <w:ilvl w:val="5"/>
          <w:numId w:val="32"/>
        </w:numPr>
        <w:tabs>
          <w:tab w:pos="896" w:val="left" w:leader="none"/>
        </w:tabs>
        <w:spacing w:line="249" w:lineRule="auto" w:before="76" w:after="0"/>
        <w:ind w:left="153" w:right="180" w:firstLine="0"/>
        <w:jc w:val="left"/>
        <w:rPr>
          <w:sz w:val="15"/>
        </w:rPr>
      </w:pPr>
      <w:r>
        <w:rPr>
          <w:sz w:val="15"/>
        </w:rPr>
        <w:t>Manter, durante a vigência/execução da contratação, todas as condições exigidas para a contratação, devendo comunicar ao CONTRATANTE a superveniência de fato impeditivo da manutenção dessas condições.</w:t>
      </w:r>
    </w:p>
    <w:p>
      <w:pPr>
        <w:pStyle w:val="ListParagraph"/>
        <w:numPr>
          <w:ilvl w:val="5"/>
          <w:numId w:val="32"/>
        </w:numPr>
        <w:tabs>
          <w:tab w:pos="922" w:val="left" w:leader="none"/>
        </w:tabs>
        <w:spacing w:line="249" w:lineRule="auto" w:before="76" w:after="0"/>
        <w:ind w:left="153" w:right="160" w:firstLine="0"/>
        <w:jc w:val="left"/>
        <w:rPr>
          <w:sz w:val="15"/>
        </w:rPr>
      </w:pPr>
      <w:r>
        <w:rPr>
          <w:sz w:val="15"/>
        </w:rPr>
        <w:t>Responsabilizar-se</w:t>
      </w:r>
      <w:r>
        <w:rPr>
          <w:spacing w:val="26"/>
          <w:sz w:val="15"/>
        </w:rPr>
        <w:t> </w:t>
      </w:r>
      <w:r>
        <w:rPr>
          <w:sz w:val="15"/>
        </w:rPr>
        <w:t>pelo</w:t>
      </w:r>
      <w:r>
        <w:rPr>
          <w:spacing w:val="26"/>
          <w:sz w:val="15"/>
        </w:rPr>
        <w:t> </w:t>
      </w:r>
      <w:r>
        <w:rPr>
          <w:sz w:val="15"/>
        </w:rPr>
        <w:t>cumprimento</w:t>
      </w:r>
      <w:r>
        <w:rPr>
          <w:spacing w:val="26"/>
          <w:sz w:val="15"/>
        </w:rPr>
        <w:t> </w:t>
      </w:r>
      <w:r>
        <w:rPr>
          <w:sz w:val="15"/>
        </w:rPr>
        <w:t>de</w:t>
      </w:r>
      <w:r>
        <w:rPr>
          <w:spacing w:val="26"/>
          <w:sz w:val="15"/>
        </w:rPr>
        <w:t> </w:t>
      </w:r>
      <w:r>
        <w:rPr>
          <w:sz w:val="15"/>
        </w:rPr>
        <w:t>todas</w:t>
      </w:r>
      <w:r>
        <w:rPr>
          <w:spacing w:val="26"/>
          <w:sz w:val="15"/>
        </w:rPr>
        <w:t> </w:t>
      </w:r>
      <w:r>
        <w:rPr>
          <w:sz w:val="15"/>
        </w:rPr>
        <w:t>as</w:t>
      </w:r>
      <w:r>
        <w:rPr>
          <w:spacing w:val="26"/>
          <w:sz w:val="15"/>
        </w:rPr>
        <w:t> </w:t>
      </w:r>
      <w:r>
        <w:rPr>
          <w:sz w:val="15"/>
        </w:rPr>
        <w:t>obrigações</w:t>
      </w:r>
      <w:r>
        <w:rPr>
          <w:spacing w:val="26"/>
          <w:sz w:val="15"/>
        </w:rPr>
        <w:t> </w:t>
      </w:r>
      <w:r>
        <w:rPr>
          <w:sz w:val="15"/>
        </w:rPr>
        <w:t>trabalhistas,</w:t>
      </w:r>
      <w:r>
        <w:rPr>
          <w:spacing w:val="26"/>
          <w:sz w:val="15"/>
        </w:rPr>
        <w:t> </w:t>
      </w:r>
      <w:r>
        <w:rPr>
          <w:sz w:val="15"/>
        </w:rPr>
        <w:t>previdenciárias,</w:t>
      </w:r>
      <w:r>
        <w:rPr>
          <w:spacing w:val="26"/>
          <w:sz w:val="15"/>
        </w:rPr>
        <w:t> </w:t>
      </w:r>
      <w:r>
        <w:rPr>
          <w:sz w:val="15"/>
        </w:rPr>
        <w:t>fiscais,</w:t>
      </w:r>
      <w:r>
        <w:rPr>
          <w:spacing w:val="26"/>
          <w:sz w:val="15"/>
        </w:rPr>
        <w:t> </w:t>
      </w:r>
      <w:r>
        <w:rPr>
          <w:sz w:val="15"/>
        </w:rPr>
        <w:t>comerciais</w:t>
      </w:r>
      <w:r>
        <w:rPr>
          <w:spacing w:val="26"/>
          <w:sz w:val="15"/>
        </w:rPr>
        <w:t> </w:t>
      </w:r>
      <w:r>
        <w:rPr>
          <w:sz w:val="15"/>
        </w:rPr>
        <w:t>e</w:t>
      </w:r>
      <w:r>
        <w:rPr>
          <w:spacing w:val="26"/>
          <w:sz w:val="15"/>
        </w:rPr>
        <w:t> </w:t>
      </w:r>
      <w:r>
        <w:rPr>
          <w:sz w:val="15"/>
        </w:rPr>
        <w:t>pelas</w:t>
      </w:r>
      <w:r>
        <w:rPr>
          <w:spacing w:val="26"/>
          <w:sz w:val="15"/>
        </w:rPr>
        <w:t> </w:t>
      </w:r>
      <w:r>
        <w:rPr>
          <w:sz w:val="15"/>
        </w:rPr>
        <w:t>demais</w:t>
      </w:r>
      <w:r>
        <w:rPr>
          <w:spacing w:val="26"/>
          <w:sz w:val="15"/>
        </w:rPr>
        <w:t> </w:t>
      </w:r>
      <w:r>
        <w:rPr>
          <w:sz w:val="15"/>
        </w:rPr>
        <w:t>previstas</w:t>
      </w:r>
      <w:r>
        <w:rPr>
          <w:spacing w:val="26"/>
          <w:sz w:val="15"/>
        </w:rPr>
        <w:t> </w:t>
      </w:r>
      <w:r>
        <w:rPr>
          <w:sz w:val="15"/>
        </w:rPr>
        <w:t>em legislação específica, cuja inadimplência não transfere a responsabilidade ao CONTRATANTE e não poderá onerar o objeto contratual.</w:t>
      </w:r>
    </w:p>
    <w:p>
      <w:pPr>
        <w:pStyle w:val="ListParagraph"/>
        <w:numPr>
          <w:ilvl w:val="5"/>
          <w:numId w:val="32"/>
        </w:numPr>
        <w:tabs>
          <w:tab w:pos="891" w:val="left" w:leader="none"/>
        </w:tabs>
        <w:spacing w:line="249" w:lineRule="auto" w:before="76" w:after="0"/>
        <w:ind w:left="153" w:right="163" w:firstLine="0"/>
        <w:jc w:val="left"/>
        <w:rPr>
          <w:sz w:val="15"/>
        </w:rPr>
      </w:pPr>
      <w:r>
        <w:rPr>
          <w:sz w:val="15"/>
        </w:rPr>
        <w:t>Acatar as decisões, observações e sugestões feitas pelas(os) agentes de fiscalização do TRE/SE, que serão formuladas por escrito e enviadas, preferencialmente, por meio de comunicação eletrônica (</w:t>
      </w:r>
      <w:r>
        <w:rPr>
          <w:rFonts w:ascii="Arial" w:hAnsi="Arial"/>
          <w:i/>
          <w:sz w:val="15"/>
        </w:rPr>
        <w:t>e-mail</w:t>
      </w:r>
      <w:r>
        <w:rPr>
          <w:sz w:val="15"/>
        </w:rPr>
        <w:t>).</w:t>
      </w:r>
    </w:p>
    <w:p>
      <w:pPr>
        <w:pStyle w:val="ListParagraph"/>
        <w:numPr>
          <w:ilvl w:val="5"/>
          <w:numId w:val="32"/>
        </w:numPr>
        <w:tabs>
          <w:tab w:pos="921" w:val="left" w:leader="none"/>
        </w:tabs>
        <w:spacing w:line="249" w:lineRule="auto" w:before="76" w:after="0"/>
        <w:ind w:left="153" w:right="159" w:firstLine="0"/>
        <w:jc w:val="left"/>
        <w:rPr>
          <w:sz w:val="15"/>
        </w:rPr>
      </w:pPr>
      <w:r>
        <w:rPr>
          <w:sz w:val="15"/>
        </w:rPr>
        <w:t>Facilitar</w:t>
      </w:r>
      <w:r>
        <w:rPr>
          <w:spacing w:val="25"/>
          <w:sz w:val="15"/>
        </w:rPr>
        <w:t> </w:t>
      </w:r>
      <w:r>
        <w:rPr>
          <w:sz w:val="15"/>
        </w:rPr>
        <w:t>o</w:t>
      </w:r>
      <w:r>
        <w:rPr>
          <w:spacing w:val="25"/>
          <w:sz w:val="15"/>
        </w:rPr>
        <w:t> </w:t>
      </w:r>
      <w:r>
        <w:rPr>
          <w:sz w:val="15"/>
        </w:rPr>
        <w:t>pleno</w:t>
      </w:r>
      <w:r>
        <w:rPr>
          <w:spacing w:val="25"/>
          <w:sz w:val="15"/>
        </w:rPr>
        <w:t> </w:t>
      </w:r>
      <w:r>
        <w:rPr>
          <w:sz w:val="15"/>
        </w:rPr>
        <w:t>exercício</w:t>
      </w:r>
      <w:r>
        <w:rPr>
          <w:spacing w:val="25"/>
          <w:sz w:val="15"/>
        </w:rPr>
        <w:t> </w:t>
      </w:r>
      <w:r>
        <w:rPr>
          <w:sz w:val="15"/>
        </w:rPr>
        <w:t>das</w:t>
      </w:r>
      <w:r>
        <w:rPr>
          <w:spacing w:val="25"/>
          <w:sz w:val="15"/>
        </w:rPr>
        <w:t> </w:t>
      </w:r>
      <w:r>
        <w:rPr>
          <w:sz w:val="15"/>
        </w:rPr>
        <w:t>funções</w:t>
      </w:r>
      <w:r>
        <w:rPr>
          <w:spacing w:val="25"/>
          <w:sz w:val="15"/>
        </w:rPr>
        <w:t> </w:t>
      </w:r>
      <w:r>
        <w:rPr>
          <w:sz w:val="15"/>
        </w:rPr>
        <w:t>exercidas</w:t>
      </w:r>
      <w:r>
        <w:rPr>
          <w:spacing w:val="25"/>
          <w:sz w:val="15"/>
        </w:rPr>
        <w:t> </w:t>
      </w:r>
      <w:r>
        <w:rPr>
          <w:sz w:val="15"/>
        </w:rPr>
        <w:t>pelas(os)</w:t>
      </w:r>
      <w:r>
        <w:rPr>
          <w:spacing w:val="25"/>
          <w:sz w:val="15"/>
        </w:rPr>
        <w:t> </w:t>
      </w:r>
      <w:r>
        <w:rPr>
          <w:sz w:val="15"/>
        </w:rPr>
        <w:t>agentes</w:t>
      </w:r>
      <w:r>
        <w:rPr>
          <w:spacing w:val="25"/>
          <w:sz w:val="15"/>
        </w:rPr>
        <w:t> </w:t>
      </w:r>
      <w:r>
        <w:rPr>
          <w:sz w:val="15"/>
        </w:rPr>
        <w:t>de</w:t>
      </w:r>
      <w:r>
        <w:rPr>
          <w:spacing w:val="25"/>
          <w:sz w:val="15"/>
        </w:rPr>
        <w:t> </w:t>
      </w:r>
      <w:r>
        <w:rPr>
          <w:sz w:val="15"/>
        </w:rPr>
        <w:t>fiscalização</w:t>
      </w:r>
      <w:r>
        <w:rPr>
          <w:spacing w:val="25"/>
          <w:sz w:val="15"/>
        </w:rPr>
        <w:t> </w:t>
      </w:r>
      <w:r>
        <w:rPr>
          <w:sz w:val="15"/>
        </w:rPr>
        <w:t>do</w:t>
      </w:r>
      <w:r>
        <w:rPr>
          <w:spacing w:val="25"/>
          <w:sz w:val="15"/>
        </w:rPr>
        <w:t> </w:t>
      </w:r>
      <w:r>
        <w:rPr>
          <w:sz w:val="15"/>
        </w:rPr>
        <w:t>TRE/SE,</w:t>
      </w:r>
      <w:r>
        <w:rPr>
          <w:spacing w:val="25"/>
          <w:sz w:val="15"/>
        </w:rPr>
        <w:t> </w:t>
      </w:r>
      <w:r>
        <w:rPr>
          <w:sz w:val="15"/>
        </w:rPr>
        <w:t>atendendo</w:t>
      </w:r>
      <w:r>
        <w:rPr>
          <w:spacing w:val="25"/>
          <w:sz w:val="15"/>
        </w:rPr>
        <w:t> </w:t>
      </w:r>
      <w:r>
        <w:rPr>
          <w:sz w:val="15"/>
        </w:rPr>
        <w:t>às</w:t>
      </w:r>
      <w:r>
        <w:rPr>
          <w:spacing w:val="25"/>
          <w:sz w:val="15"/>
        </w:rPr>
        <w:t> </w:t>
      </w:r>
      <w:r>
        <w:rPr>
          <w:sz w:val="15"/>
        </w:rPr>
        <w:t>solicitações</w:t>
      </w:r>
      <w:r>
        <w:rPr>
          <w:spacing w:val="25"/>
          <w:sz w:val="15"/>
        </w:rPr>
        <w:t> </w:t>
      </w:r>
      <w:r>
        <w:rPr>
          <w:sz w:val="15"/>
        </w:rPr>
        <w:t>e</w:t>
      </w:r>
      <w:r>
        <w:rPr>
          <w:spacing w:val="25"/>
          <w:sz w:val="15"/>
        </w:rPr>
        <w:t> </w:t>
      </w:r>
      <w:r>
        <w:rPr>
          <w:sz w:val="15"/>
        </w:rPr>
        <w:t>fornecendo,</w:t>
      </w:r>
      <w:r>
        <w:rPr>
          <w:spacing w:val="25"/>
          <w:sz w:val="15"/>
        </w:rPr>
        <w:t> </w:t>
      </w:r>
      <w:r>
        <w:rPr>
          <w:sz w:val="15"/>
        </w:rPr>
        <w:t>a qualquer momento, todas as informações que o CONTRATANTE julgue necessárias e pertinentes ao objeto da contratação.</w:t>
      </w:r>
    </w:p>
    <w:p>
      <w:pPr>
        <w:pStyle w:val="ListParagraph"/>
        <w:numPr>
          <w:ilvl w:val="6"/>
          <w:numId w:val="32"/>
        </w:numPr>
        <w:tabs>
          <w:tab w:pos="1026" w:val="left" w:leader="none"/>
        </w:tabs>
        <w:spacing w:line="249" w:lineRule="auto" w:before="77" w:after="0"/>
        <w:ind w:left="153" w:right="160" w:firstLine="0"/>
        <w:jc w:val="left"/>
        <w:rPr>
          <w:sz w:val="15"/>
        </w:rPr>
      </w:pPr>
      <w:r>
        <w:rPr>
          <w:sz w:val="15"/>
        </w:rPr>
        <w:t>Os esclarecimentos solicitados pelas(os) agentes de fiscalização do TRE/SE deverão ser respondidos no prazo de</w:t>
      </w:r>
      <w:r>
        <w:rPr>
          <w:spacing w:val="39"/>
          <w:sz w:val="15"/>
        </w:rPr>
        <w:t> </w:t>
      </w:r>
      <w:r>
        <w:rPr>
          <w:rFonts w:ascii="Arial" w:hAnsi="Arial"/>
          <w:b/>
          <w:sz w:val="15"/>
        </w:rPr>
        <w:t>24 (vinte quatro) horas</w:t>
      </w:r>
      <w:r>
        <w:rPr>
          <w:sz w:val="15"/>
        </w:rPr>
        <w:t>. Pode ser fixado prazo diverso de acordo com a complexidade do caso.</w:t>
      </w:r>
    </w:p>
    <w:p>
      <w:pPr>
        <w:pStyle w:val="ListParagraph"/>
        <w:spacing w:after="0" w:line="249" w:lineRule="auto"/>
        <w:jc w:val="left"/>
        <w:rPr>
          <w:sz w:val="15"/>
        </w:rPr>
        <w:sectPr>
          <w:pgSz w:w="11900" w:h="16840"/>
          <w:pgMar w:header="0" w:footer="181" w:top="500" w:bottom="380" w:left="566" w:right="566"/>
        </w:sectPr>
      </w:pPr>
    </w:p>
    <w:p>
      <w:pPr>
        <w:pStyle w:val="ListParagraph"/>
        <w:numPr>
          <w:ilvl w:val="5"/>
          <w:numId w:val="32"/>
        </w:numPr>
        <w:tabs>
          <w:tab w:pos="999" w:val="left" w:leader="none"/>
        </w:tabs>
        <w:spacing w:line="249" w:lineRule="auto" w:before="72" w:after="0"/>
        <w:ind w:left="153" w:right="156" w:firstLine="0"/>
        <w:jc w:val="both"/>
        <w:rPr>
          <w:sz w:val="15"/>
        </w:rPr>
      </w:pPr>
      <w:r>
        <w:rPr>
          <w:sz w:val="15"/>
        </w:rPr>
        <w:t>Informar endereço eletrônico (</w:t>
      </w:r>
      <w:r>
        <w:rPr>
          <w:spacing w:val="-11"/>
          <w:sz w:val="15"/>
        </w:rPr>
        <w:t> </w:t>
      </w:r>
      <w:r>
        <w:rPr>
          <w:rFonts w:ascii="Arial" w:hAnsi="Arial"/>
          <w:i/>
          <w:sz w:val="15"/>
        </w:rPr>
        <w:t>e-mail</w:t>
      </w:r>
      <w:r>
        <w:rPr>
          <w:sz w:val="15"/>
        </w:rPr>
        <w:t>) e número de telefone que disponha da funcionalidade WhatsApp para receber a Nota de Empenho, realizar tratativas durante a execução da contratação, como também para receber eventuais comunicações referentes a atos processuais.</w:t>
      </w:r>
    </w:p>
    <w:p>
      <w:pPr>
        <w:pStyle w:val="ListParagraph"/>
        <w:numPr>
          <w:ilvl w:val="5"/>
          <w:numId w:val="32"/>
        </w:numPr>
        <w:tabs>
          <w:tab w:pos="975" w:val="left" w:leader="none"/>
        </w:tabs>
        <w:spacing w:line="240" w:lineRule="auto" w:before="76" w:after="0"/>
        <w:ind w:left="975" w:right="0" w:hanging="822"/>
        <w:jc w:val="both"/>
        <w:rPr>
          <w:sz w:val="15"/>
        </w:rPr>
      </w:pPr>
      <w:r>
        <w:rPr>
          <w:sz w:val="15"/>
        </w:rPr>
        <w:t>Apresentar</w:t>
      </w:r>
      <w:r>
        <w:rPr>
          <w:spacing w:val="-8"/>
          <w:sz w:val="15"/>
        </w:rPr>
        <w:t> </w:t>
      </w:r>
      <w:r>
        <w:rPr>
          <w:sz w:val="15"/>
        </w:rPr>
        <w:t>tempestivamente</w:t>
      </w:r>
      <w:r>
        <w:rPr>
          <w:spacing w:val="-5"/>
          <w:sz w:val="15"/>
        </w:rPr>
        <w:t> </w:t>
      </w:r>
      <w:r>
        <w:rPr>
          <w:sz w:val="15"/>
        </w:rPr>
        <w:t>toda</w:t>
      </w:r>
      <w:r>
        <w:rPr>
          <w:spacing w:val="-5"/>
          <w:sz w:val="15"/>
        </w:rPr>
        <w:t> </w:t>
      </w:r>
      <w:r>
        <w:rPr>
          <w:sz w:val="15"/>
        </w:rPr>
        <w:t>a</w:t>
      </w:r>
      <w:r>
        <w:rPr>
          <w:spacing w:val="-6"/>
          <w:sz w:val="15"/>
        </w:rPr>
        <w:t> </w:t>
      </w:r>
      <w:r>
        <w:rPr>
          <w:sz w:val="15"/>
        </w:rPr>
        <w:t>documentação</w:t>
      </w:r>
      <w:r>
        <w:rPr>
          <w:spacing w:val="-5"/>
          <w:sz w:val="15"/>
        </w:rPr>
        <w:t> </w:t>
      </w:r>
      <w:r>
        <w:rPr>
          <w:sz w:val="15"/>
        </w:rPr>
        <w:t>necessária</w:t>
      </w:r>
      <w:r>
        <w:rPr>
          <w:spacing w:val="-5"/>
          <w:sz w:val="15"/>
        </w:rPr>
        <w:t> </w:t>
      </w:r>
      <w:r>
        <w:rPr>
          <w:sz w:val="15"/>
        </w:rPr>
        <w:t>à</w:t>
      </w:r>
      <w:r>
        <w:rPr>
          <w:spacing w:val="-6"/>
          <w:sz w:val="15"/>
        </w:rPr>
        <w:t> </w:t>
      </w:r>
      <w:r>
        <w:rPr>
          <w:sz w:val="15"/>
        </w:rPr>
        <w:t>liquidação</w:t>
      </w:r>
      <w:r>
        <w:rPr>
          <w:spacing w:val="-5"/>
          <w:sz w:val="15"/>
        </w:rPr>
        <w:t> </w:t>
      </w:r>
      <w:r>
        <w:rPr>
          <w:sz w:val="15"/>
        </w:rPr>
        <w:t>da</w:t>
      </w:r>
      <w:r>
        <w:rPr>
          <w:spacing w:val="-5"/>
          <w:sz w:val="15"/>
        </w:rPr>
        <w:t> </w:t>
      </w:r>
      <w:r>
        <w:rPr>
          <w:sz w:val="15"/>
        </w:rPr>
        <w:t>despesa</w:t>
      </w:r>
      <w:r>
        <w:rPr>
          <w:spacing w:val="-6"/>
          <w:sz w:val="15"/>
        </w:rPr>
        <w:t> </w:t>
      </w:r>
      <w:r>
        <w:rPr>
          <w:sz w:val="15"/>
        </w:rPr>
        <w:t>e</w:t>
      </w:r>
      <w:r>
        <w:rPr>
          <w:spacing w:val="-5"/>
          <w:sz w:val="15"/>
        </w:rPr>
        <w:t> </w:t>
      </w:r>
      <w:r>
        <w:rPr>
          <w:sz w:val="15"/>
        </w:rPr>
        <w:t>ao</w:t>
      </w:r>
      <w:r>
        <w:rPr>
          <w:spacing w:val="-5"/>
          <w:sz w:val="15"/>
        </w:rPr>
        <w:t> </w:t>
      </w:r>
      <w:r>
        <w:rPr>
          <w:spacing w:val="-2"/>
          <w:sz w:val="15"/>
        </w:rPr>
        <w:t>pagamento.</w:t>
      </w:r>
    </w:p>
    <w:p>
      <w:pPr>
        <w:pStyle w:val="ListParagraph"/>
        <w:numPr>
          <w:ilvl w:val="6"/>
          <w:numId w:val="32"/>
        </w:numPr>
        <w:tabs>
          <w:tab w:pos="1109" w:val="left" w:leader="none"/>
        </w:tabs>
        <w:spacing w:line="249" w:lineRule="auto" w:before="82" w:after="0"/>
        <w:ind w:left="153" w:right="160" w:firstLine="0"/>
        <w:jc w:val="both"/>
        <w:rPr>
          <w:sz w:val="15"/>
        </w:rPr>
      </w:pPr>
      <w:r>
        <w:rPr>
          <w:sz w:val="15"/>
        </w:rPr>
        <w:t>Quando não for possível a verificação da regularidade no Sistema de Cadastro de Fornecedores – SICAF, a(o) CONTRATADA(O) deverá entregar ao setor responsável pela fiscalização contratual os seguintes documentos: 1) prova de regularidade relativa à Seguridade Social; 2) certidão conjunta relativa aos tributos federais e à Dívida Ativa da União; 3) certidões que comprovem a regularidade perante a Fazenda Estadual do domicílio ou sede da(o) CONTRATADA(O); 4) Certidão de Regularidade do FGTS – CRF; e 5) Certidão Negativa de Débitos Trabalhistas – CNDT.</w:t>
      </w:r>
    </w:p>
    <w:p>
      <w:pPr>
        <w:pStyle w:val="ListParagraph"/>
        <w:numPr>
          <w:ilvl w:val="5"/>
          <w:numId w:val="32"/>
        </w:numPr>
        <w:tabs>
          <w:tab w:pos="976" w:val="left" w:leader="none"/>
        </w:tabs>
        <w:spacing w:line="249" w:lineRule="auto" w:before="78" w:after="0"/>
        <w:ind w:left="153" w:right="156" w:firstLine="0"/>
        <w:jc w:val="both"/>
        <w:rPr>
          <w:sz w:val="15"/>
        </w:rPr>
      </w:pPr>
      <w:r>
        <w:rPr>
          <w:sz w:val="15"/>
        </w:rPr>
        <w:t>Observar</w:t>
      </w:r>
      <w:r>
        <w:rPr>
          <w:spacing w:val="-1"/>
          <w:sz w:val="15"/>
        </w:rPr>
        <w:t> </w:t>
      </w:r>
      <w:r>
        <w:rPr>
          <w:sz w:val="15"/>
        </w:rPr>
        <w:t>a</w:t>
      </w:r>
      <w:r>
        <w:rPr>
          <w:spacing w:val="-1"/>
          <w:sz w:val="15"/>
        </w:rPr>
        <w:t> </w:t>
      </w:r>
      <w:r>
        <w:rPr>
          <w:sz w:val="15"/>
        </w:rPr>
        <w:t>Lei</w:t>
      </w:r>
      <w:r>
        <w:rPr>
          <w:spacing w:val="-1"/>
          <w:sz w:val="15"/>
        </w:rPr>
        <w:t> </w:t>
      </w:r>
      <w:r>
        <w:rPr>
          <w:sz w:val="15"/>
        </w:rPr>
        <w:t>nº</w:t>
      </w:r>
      <w:r>
        <w:rPr>
          <w:spacing w:val="-1"/>
          <w:sz w:val="15"/>
        </w:rPr>
        <w:t> </w:t>
      </w:r>
      <w:r>
        <w:rPr>
          <w:sz w:val="15"/>
        </w:rPr>
        <w:t>13.709/2018</w:t>
      </w:r>
      <w:r>
        <w:rPr>
          <w:spacing w:val="-1"/>
          <w:sz w:val="15"/>
        </w:rPr>
        <w:t> </w:t>
      </w:r>
      <w:r>
        <w:rPr>
          <w:sz w:val="15"/>
        </w:rPr>
        <w:t>e</w:t>
      </w:r>
      <w:r>
        <w:rPr>
          <w:spacing w:val="-1"/>
          <w:sz w:val="15"/>
        </w:rPr>
        <w:t> </w:t>
      </w:r>
      <w:r>
        <w:rPr>
          <w:sz w:val="15"/>
        </w:rPr>
        <w:t>as</w:t>
      </w:r>
      <w:r>
        <w:rPr>
          <w:spacing w:val="-1"/>
          <w:sz w:val="15"/>
        </w:rPr>
        <w:t> </w:t>
      </w:r>
      <w:r>
        <w:rPr>
          <w:sz w:val="15"/>
        </w:rPr>
        <w:t>normas</w:t>
      </w:r>
      <w:r>
        <w:rPr>
          <w:spacing w:val="-1"/>
          <w:sz w:val="15"/>
        </w:rPr>
        <w:t> </w:t>
      </w:r>
      <w:r>
        <w:rPr>
          <w:sz w:val="15"/>
        </w:rPr>
        <w:t>do</w:t>
      </w:r>
      <w:r>
        <w:rPr>
          <w:spacing w:val="-1"/>
          <w:sz w:val="15"/>
        </w:rPr>
        <w:t> </w:t>
      </w:r>
      <w:r>
        <w:rPr>
          <w:sz w:val="15"/>
        </w:rPr>
        <w:t>Código</w:t>
      </w:r>
      <w:r>
        <w:rPr>
          <w:spacing w:val="-1"/>
          <w:sz w:val="15"/>
        </w:rPr>
        <w:t> </w:t>
      </w:r>
      <w:r>
        <w:rPr>
          <w:sz w:val="15"/>
        </w:rPr>
        <w:t>de</w:t>
      </w:r>
      <w:r>
        <w:rPr>
          <w:spacing w:val="-1"/>
          <w:sz w:val="15"/>
        </w:rPr>
        <w:t> </w:t>
      </w:r>
      <w:r>
        <w:rPr>
          <w:sz w:val="15"/>
        </w:rPr>
        <w:t>Ética</w:t>
      </w:r>
      <w:r>
        <w:rPr>
          <w:spacing w:val="-1"/>
          <w:sz w:val="15"/>
        </w:rPr>
        <w:t> </w:t>
      </w:r>
      <w:r>
        <w:rPr>
          <w:sz w:val="15"/>
        </w:rPr>
        <w:t>e</w:t>
      </w:r>
      <w:r>
        <w:rPr>
          <w:spacing w:val="-1"/>
          <w:sz w:val="15"/>
        </w:rPr>
        <w:t> </w:t>
      </w:r>
      <w:r>
        <w:rPr>
          <w:sz w:val="15"/>
        </w:rPr>
        <w:t>Conduta</w:t>
      </w:r>
      <w:r>
        <w:rPr>
          <w:spacing w:val="-1"/>
          <w:sz w:val="15"/>
        </w:rPr>
        <w:t> </w:t>
      </w:r>
      <w:r>
        <w:rPr>
          <w:sz w:val="15"/>
        </w:rPr>
        <w:t>Profissional</w:t>
      </w:r>
      <w:r>
        <w:rPr>
          <w:spacing w:val="-1"/>
          <w:sz w:val="15"/>
        </w:rPr>
        <w:t> </w:t>
      </w:r>
      <w:r>
        <w:rPr>
          <w:sz w:val="15"/>
        </w:rPr>
        <w:t>do</w:t>
      </w:r>
      <w:r>
        <w:rPr>
          <w:spacing w:val="-1"/>
          <w:sz w:val="15"/>
        </w:rPr>
        <w:t> </w:t>
      </w:r>
      <w:r>
        <w:rPr>
          <w:sz w:val="15"/>
        </w:rPr>
        <w:t>TRE/SE,</w:t>
      </w:r>
      <w:r>
        <w:rPr>
          <w:spacing w:val="-1"/>
          <w:sz w:val="15"/>
        </w:rPr>
        <w:t> </w:t>
      </w:r>
      <w:r>
        <w:rPr>
          <w:sz w:val="15"/>
        </w:rPr>
        <w:t>instituído</w:t>
      </w:r>
      <w:r>
        <w:rPr>
          <w:spacing w:val="-1"/>
          <w:sz w:val="15"/>
        </w:rPr>
        <w:t> </w:t>
      </w:r>
      <w:r>
        <w:rPr>
          <w:sz w:val="15"/>
        </w:rPr>
        <w:t>pela</w:t>
      </w:r>
      <w:r>
        <w:rPr>
          <w:spacing w:val="-1"/>
          <w:sz w:val="15"/>
        </w:rPr>
        <w:t> </w:t>
      </w:r>
      <w:r>
        <w:rPr>
          <w:sz w:val="15"/>
        </w:rPr>
        <w:t>Resolução</w:t>
      </w:r>
      <w:r>
        <w:rPr>
          <w:spacing w:val="-1"/>
          <w:sz w:val="15"/>
        </w:rPr>
        <w:t> </w:t>
      </w:r>
      <w:r>
        <w:rPr>
          <w:sz w:val="15"/>
        </w:rPr>
        <w:t>120/2015</w:t>
      </w:r>
      <w:r>
        <w:rPr>
          <w:spacing w:val="-1"/>
          <w:sz w:val="15"/>
        </w:rPr>
        <w:t> </w:t>
      </w:r>
      <w:r>
        <w:rPr>
          <w:sz w:val="15"/>
        </w:rPr>
        <w:t>TRE/SE, disponível em: </w:t>
      </w:r>
      <w:hyperlink r:id="rId33">
        <w:r>
          <w:rPr>
            <w:color w:val="0000ED"/>
            <w:sz w:val="15"/>
            <w:u w:val="single" w:color="0000ED"/>
          </w:rPr>
          <w:t>https://www.tre-se.jus.br/institucional/etica-e-integridade/etica-profissional-e-disciplina</w:t>
        </w:r>
      </w:hyperlink>
      <w:r>
        <w:rPr>
          <w:sz w:val="15"/>
        </w:rPr>
        <w:t>.</w:t>
      </w:r>
    </w:p>
    <w:p>
      <w:pPr>
        <w:pStyle w:val="ListParagraph"/>
        <w:numPr>
          <w:ilvl w:val="5"/>
          <w:numId w:val="32"/>
        </w:numPr>
        <w:tabs>
          <w:tab w:pos="975" w:val="left" w:leader="none"/>
        </w:tabs>
        <w:spacing w:line="249" w:lineRule="auto" w:before="76" w:after="0"/>
        <w:ind w:left="153" w:right="153" w:firstLine="0"/>
        <w:jc w:val="both"/>
        <w:rPr>
          <w:sz w:val="15"/>
        </w:rPr>
      </w:pPr>
      <w:r>
        <w:rPr>
          <w:sz w:val="15"/>
        </w:rPr>
        <w:t>Assinar</w:t>
      </w:r>
      <w:r>
        <w:rPr>
          <w:spacing w:val="5"/>
          <w:sz w:val="15"/>
        </w:rPr>
        <w:t> </w:t>
      </w:r>
      <w:r>
        <w:rPr>
          <w:rFonts w:ascii="Arial" w:hAnsi="Arial"/>
          <w:b/>
          <w:sz w:val="15"/>
        </w:rPr>
        <w:t>Termo de Compromisso e Manutenção de Sigilo</w:t>
      </w:r>
      <w:r>
        <w:rPr>
          <w:rFonts w:ascii="Arial" w:hAnsi="Arial"/>
          <w:b/>
          <w:spacing w:val="-11"/>
          <w:sz w:val="15"/>
        </w:rPr>
        <w:t> </w:t>
      </w:r>
      <w:r>
        <w:rPr>
          <w:sz w:val="15"/>
        </w:rPr>
        <w:t>, contendo declaração de manutenção de sigilo e respeito às normas de segurança vigentes no TRE/SE, e cuidar para que todas(os) as(os) empregadas(os) diretamente associadas(os) à contratação assinem o</w:t>
      </w:r>
      <w:r>
        <w:rPr>
          <w:spacing w:val="-3"/>
          <w:sz w:val="15"/>
        </w:rPr>
        <w:t> </w:t>
      </w:r>
      <w:r>
        <w:rPr>
          <w:rFonts w:ascii="Arial" w:hAnsi="Arial"/>
          <w:b/>
          <w:sz w:val="15"/>
        </w:rPr>
        <w:t>Termo de Ciência</w:t>
      </w:r>
      <w:r>
        <w:rPr>
          <w:sz w:val="15"/>
        </w:rPr>
        <w:t>, ambos anexados ao Ato Convocatório.</w:t>
      </w:r>
    </w:p>
    <w:p>
      <w:pPr>
        <w:pStyle w:val="ListParagraph"/>
        <w:numPr>
          <w:ilvl w:val="6"/>
          <w:numId w:val="32"/>
        </w:numPr>
        <w:tabs>
          <w:tab w:pos="1098" w:val="left" w:leader="none"/>
        </w:tabs>
        <w:spacing w:line="240" w:lineRule="auto" w:before="77" w:after="0"/>
        <w:ind w:left="1098" w:right="0" w:hanging="945"/>
        <w:jc w:val="both"/>
        <w:rPr>
          <w:sz w:val="15"/>
        </w:rPr>
      </w:pPr>
      <w:r>
        <w:rPr>
          <w:sz w:val="15"/>
        </w:rPr>
        <w:t>O</w:t>
      </w:r>
      <w:r>
        <w:rPr>
          <w:spacing w:val="-5"/>
          <w:sz w:val="15"/>
        </w:rPr>
        <w:t> </w:t>
      </w:r>
      <w:r>
        <w:rPr>
          <w:sz w:val="15"/>
        </w:rPr>
        <w:t>acesso</w:t>
      </w:r>
      <w:r>
        <w:rPr>
          <w:spacing w:val="-5"/>
          <w:sz w:val="15"/>
        </w:rPr>
        <w:t> </w:t>
      </w:r>
      <w:r>
        <w:rPr>
          <w:sz w:val="15"/>
        </w:rPr>
        <w:t>às</w:t>
      </w:r>
      <w:r>
        <w:rPr>
          <w:spacing w:val="-4"/>
          <w:sz w:val="15"/>
        </w:rPr>
        <w:t> </w:t>
      </w:r>
      <w:r>
        <w:rPr>
          <w:sz w:val="15"/>
        </w:rPr>
        <w:t>dependências</w:t>
      </w:r>
      <w:r>
        <w:rPr>
          <w:spacing w:val="-5"/>
          <w:sz w:val="15"/>
        </w:rPr>
        <w:t> </w:t>
      </w:r>
      <w:r>
        <w:rPr>
          <w:sz w:val="15"/>
        </w:rPr>
        <w:t>do</w:t>
      </w:r>
      <w:r>
        <w:rPr>
          <w:spacing w:val="-5"/>
          <w:sz w:val="15"/>
        </w:rPr>
        <w:t> </w:t>
      </w:r>
      <w:r>
        <w:rPr>
          <w:sz w:val="15"/>
        </w:rPr>
        <w:t>TRE/SE</w:t>
      </w:r>
      <w:r>
        <w:rPr>
          <w:spacing w:val="-4"/>
          <w:sz w:val="15"/>
        </w:rPr>
        <w:t> </w:t>
      </w:r>
      <w:r>
        <w:rPr>
          <w:sz w:val="15"/>
        </w:rPr>
        <w:t>está</w:t>
      </w:r>
      <w:r>
        <w:rPr>
          <w:spacing w:val="-5"/>
          <w:sz w:val="15"/>
        </w:rPr>
        <w:t> </w:t>
      </w:r>
      <w:r>
        <w:rPr>
          <w:sz w:val="15"/>
        </w:rPr>
        <w:t>condicionado</w:t>
      </w:r>
      <w:r>
        <w:rPr>
          <w:spacing w:val="-4"/>
          <w:sz w:val="15"/>
        </w:rPr>
        <w:t> </w:t>
      </w:r>
      <w:r>
        <w:rPr>
          <w:sz w:val="15"/>
        </w:rPr>
        <w:t>ao</w:t>
      </w:r>
      <w:r>
        <w:rPr>
          <w:spacing w:val="-5"/>
          <w:sz w:val="15"/>
        </w:rPr>
        <w:t> </w:t>
      </w:r>
      <w:r>
        <w:rPr>
          <w:sz w:val="15"/>
        </w:rPr>
        <w:t>atendimento</w:t>
      </w:r>
      <w:r>
        <w:rPr>
          <w:spacing w:val="-5"/>
          <w:sz w:val="15"/>
        </w:rPr>
        <w:t> </w:t>
      </w:r>
      <w:r>
        <w:rPr>
          <w:sz w:val="15"/>
        </w:rPr>
        <w:t>da</w:t>
      </w:r>
      <w:r>
        <w:rPr>
          <w:spacing w:val="-4"/>
          <w:sz w:val="15"/>
        </w:rPr>
        <w:t> </w:t>
      </w:r>
      <w:r>
        <w:rPr>
          <w:sz w:val="15"/>
        </w:rPr>
        <w:t>exigência</w:t>
      </w:r>
      <w:r>
        <w:rPr>
          <w:spacing w:val="-5"/>
          <w:sz w:val="15"/>
        </w:rPr>
        <w:t> </w:t>
      </w:r>
      <w:r>
        <w:rPr>
          <w:sz w:val="15"/>
        </w:rPr>
        <w:t>indicada</w:t>
      </w:r>
      <w:r>
        <w:rPr>
          <w:spacing w:val="-4"/>
          <w:sz w:val="15"/>
        </w:rPr>
        <w:t> </w:t>
      </w:r>
      <w:r>
        <w:rPr>
          <w:sz w:val="15"/>
        </w:rPr>
        <w:t>no</w:t>
      </w:r>
      <w:r>
        <w:rPr>
          <w:spacing w:val="-5"/>
          <w:sz w:val="15"/>
        </w:rPr>
        <w:t> </w:t>
      </w:r>
      <w:r>
        <w:rPr>
          <w:sz w:val="15"/>
        </w:rPr>
        <w:t>item</w:t>
      </w:r>
      <w:r>
        <w:rPr>
          <w:spacing w:val="34"/>
          <w:sz w:val="15"/>
        </w:rPr>
        <w:t> </w:t>
      </w:r>
      <w:r>
        <w:rPr>
          <w:rFonts w:ascii="Arial" w:hAnsi="Arial"/>
          <w:b/>
          <w:spacing w:val="-2"/>
          <w:sz w:val="15"/>
        </w:rPr>
        <w:t>5.3.1.2.1.13</w:t>
      </w:r>
      <w:r>
        <w:rPr>
          <w:spacing w:val="-2"/>
          <w:sz w:val="15"/>
        </w:rPr>
        <w:t>.</w:t>
      </w:r>
    </w:p>
    <w:p>
      <w:pPr>
        <w:pStyle w:val="BodyText"/>
        <w:spacing w:before="165"/>
        <w:ind w:left="0"/>
      </w:pPr>
    </w:p>
    <w:p>
      <w:pPr>
        <w:pStyle w:val="ListParagraph"/>
        <w:numPr>
          <w:ilvl w:val="4"/>
          <w:numId w:val="29"/>
        </w:numPr>
        <w:tabs>
          <w:tab w:pos="728" w:val="left" w:leader="none"/>
        </w:tabs>
        <w:spacing w:line="240" w:lineRule="auto" w:before="0" w:after="0"/>
        <w:ind w:left="728" w:right="0" w:hanging="575"/>
        <w:jc w:val="left"/>
        <w:rPr>
          <w:sz w:val="15"/>
          <w:u w:val="single"/>
        </w:rPr>
      </w:pPr>
      <w:r>
        <w:rPr>
          <w:spacing w:val="-4"/>
          <w:sz w:val="15"/>
          <w:u w:val="single"/>
        </w:rPr>
        <w:t> </w:t>
      </w:r>
      <w:r>
        <w:rPr>
          <w:sz w:val="15"/>
          <w:u w:val="single"/>
        </w:rPr>
        <w:t>Obr</w:t>
      </w:r>
      <w:r>
        <w:rPr>
          <w:sz w:val="15"/>
        </w:rPr>
        <w:t>ig</w:t>
      </w:r>
      <w:r>
        <w:rPr>
          <w:sz w:val="15"/>
          <w:u w:val="single"/>
        </w:rPr>
        <w:t>ações</w:t>
      </w:r>
      <w:r>
        <w:rPr>
          <w:spacing w:val="-4"/>
          <w:sz w:val="15"/>
          <w:u w:val="single"/>
        </w:rPr>
        <w:t> </w:t>
      </w:r>
      <w:r>
        <w:rPr>
          <w:sz w:val="15"/>
          <w:u w:val="single"/>
        </w:rPr>
        <w:t>aplicáveis</w:t>
      </w:r>
      <w:r>
        <w:rPr>
          <w:spacing w:val="-3"/>
          <w:sz w:val="15"/>
          <w:u w:val="single"/>
        </w:rPr>
        <w:t> </w:t>
      </w:r>
      <w:r>
        <w:rPr>
          <w:sz w:val="15"/>
          <w:u w:val="single"/>
        </w:rPr>
        <w:t>em</w:t>
      </w:r>
      <w:r>
        <w:rPr>
          <w:spacing w:val="-4"/>
          <w:sz w:val="15"/>
          <w:u w:val="single"/>
        </w:rPr>
        <w:t> </w:t>
      </w:r>
      <w:r>
        <w:rPr>
          <w:sz w:val="15"/>
          <w:u w:val="single"/>
        </w:rPr>
        <w:t>razão</w:t>
      </w:r>
      <w:r>
        <w:rPr>
          <w:spacing w:val="-4"/>
          <w:sz w:val="15"/>
          <w:u w:val="single"/>
        </w:rPr>
        <w:t> </w:t>
      </w:r>
      <w:r>
        <w:rPr>
          <w:sz w:val="15"/>
          <w:u w:val="single"/>
        </w:rPr>
        <w:t>da</w:t>
      </w:r>
      <w:r>
        <w:rPr>
          <w:spacing w:val="-3"/>
          <w:sz w:val="15"/>
          <w:u w:val="single"/>
        </w:rPr>
        <w:t> </w:t>
      </w:r>
      <w:r>
        <w:rPr>
          <w:sz w:val="15"/>
          <w:u w:val="single"/>
        </w:rPr>
        <w:t>natureza</w:t>
      </w:r>
      <w:r>
        <w:rPr>
          <w:spacing w:val="-4"/>
          <w:sz w:val="15"/>
          <w:u w:val="single"/>
        </w:rPr>
        <w:t> </w:t>
      </w:r>
      <w:r>
        <w:rPr>
          <w:sz w:val="15"/>
          <w:u w:val="single"/>
        </w:rPr>
        <w:t>do</w:t>
      </w:r>
      <w:r>
        <w:rPr>
          <w:spacing w:val="-4"/>
          <w:sz w:val="15"/>
          <w:u w:val="single"/>
        </w:rPr>
        <w:t> </w:t>
      </w:r>
      <w:r>
        <w:rPr>
          <w:sz w:val="15"/>
          <w:u w:val="single"/>
        </w:rPr>
        <w:t>objeto</w:t>
      </w:r>
      <w:r>
        <w:rPr>
          <w:spacing w:val="-3"/>
          <w:sz w:val="15"/>
          <w:u w:val="single"/>
        </w:rPr>
        <w:t> </w:t>
      </w:r>
      <w:r>
        <w:rPr>
          <w:spacing w:val="-2"/>
          <w:sz w:val="15"/>
          <w:u w:val="single"/>
        </w:rPr>
        <w:t>contratado:</w:t>
      </w:r>
    </w:p>
    <w:p>
      <w:pPr>
        <w:pStyle w:val="BodyText"/>
        <w:spacing w:before="165"/>
        <w:ind w:left="0"/>
      </w:pPr>
    </w:p>
    <w:p>
      <w:pPr>
        <w:pStyle w:val="ListParagraph"/>
        <w:numPr>
          <w:ilvl w:val="5"/>
          <w:numId w:val="29"/>
        </w:numPr>
        <w:tabs>
          <w:tab w:pos="892" w:val="left" w:leader="none"/>
        </w:tabs>
        <w:spacing w:line="240" w:lineRule="auto" w:before="0" w:after="0"/>
        <w:ind w:left="892" w:right="0" w:hanging="739"/>
        <w:jc w:val="left"/>
        <w:rPr>
          <w:rFonts w:ascii="Arial" w:hAnsi="Arial"/>
          <w:i/>
          <w:sz w:val="15"/>
        </w:rPr>
      </w:pPr>
      <w:r>
        <w:rPr>
          <w:sz w:val="15"/>
        </w:rPr>
        <w:t>A(O)</w:t>
      </w:r>
      <w:r>
        <w:rPr>
          <w:spacing w:val="-8"/>
          <w:sz w:val="15"/>
        </w:rPr>
        <w:t> </w:t>
      </w:r>
      <w:r>
        <w:rPr>
          <w:sz w:val="15"/>
        </w:rPr>
        <w:t>CONTRATADA(O)</w:t>
      </w:r>
      <w:r>
        <w:rPr>
          <w:spacing w:val="-6"/>
          <w:sz w:val="15"/>
        </w:rPr>
        <w:t> </w:t>
      </w:r>
      <w:r>
        <w:rPr>
          <w:sz w:val="15"/>
        </w:rPr>
        <w:t>deverá</w:t>
      </w:r>
      <w:r>
        <w:rPr>
          <w:spacing w:val="-5"/>
          <w:sz w:val="15"/>
        </w:rPr>
        <w:t> </w:t>
      </w:r>
      <w:r>
        <w:rPr>
          <w:sz w:val="15"/>
        </w:rPr>
        <w:t>cumprir</w:t>
      </w:r>
      <w:r>
        <w:rPr>
          <w:spacing w:val="-6"/>
          <w:sz w:val="15"/>
        </w:rPr>
        <w:t> </w:t>
      </w:r>
      <w:r>
        <w:rPr>
          <w:sz w:val="15"/>
        </w:rPr>
        <w:t>as</w:t>
      </w:r>
      <w:r>
        <w:rPr>
          <w:spacing w:val="-5"/>
          <w:sz w:val="15"/>
        </w:rPr>
        <w:t> </w:t>
      </w:r>
      <w:r>
        <w:rPr>
          <w:sz w:val="15"/>
        </w:rPr>
        <w:t>condições</w:t>
      </w:r>
      <w:r>
        <w:rPr>
          <w:spacing w:val="-6"/>
          <w:sz w:val="15"/>
        </w:rPr>
        <w:t> </w:t>
      </w:r>
      <w:r>
        <w:rPr>
          <w:sz w:val="15"/>
        </w:rPr>
        <w:t>e</w:t>
      </w:r>
      <w:r>
        <w:rPr>
          <w:spacing w:val="-5"/>
          <w:sz w:val="15"/>
        </w:rPr>
        <w:t> </w:t>
      </w:r>
      <w:r>
        <w:rPr>
          <w:sz w:val="15"/>
        </w:rPr>
        <w:t>obrigações</w:t>
      </w:r>
      <w:r>
        <w:rPr>
          <w:spacing w:val="-6"/>
          <w:sz w:val="15"/>
        </w:rPr>
        <w:t> </w:t>
      </w:r>
      <w:r>
        <w:rPr>
          <w:sz w:val="15"/>
        </w:rPr>
        <w:t>previstas</w:t>
      </w:r>
      <w:r>
        <w:rPr>
          <w:spacing w:val="-5"/>
          <w:sz w:val="15"/>
        </w:rPr>
        <w:t> </w:t>
      </w:r>
      <w:r>
        <w:rPr>
          <w:sz w:val="15"/>
        </w:rPr>
        <w:t>no</w:t>
      </w:r>
      <w:r>
        <w:rPr>
          <w:spacing w:val="-6"/>
          <w:sz w:val="15"/>
        </w:rPr>
        <w:t> </w:t>
      </w:r>
      <w:r>
        <w:rPr>
          <w:sz w:val="15"/>
        </w:rPr>
        <w:t>Anexo</w:t>
      </w:r>
      <w:r>
        <w:rPr>
          <w:spacing w:val="33"/>
          <w:sz w:val="15"/>
        </w:rPr>
        <w:t> </w:t>
      </w:r>
      <w:r>
        <w:rPr>
          <w:rFonts w:ascii="Arial" w:hAnsi="Arial"/>
          <w:i/>
          <w:sz w:val="15"/>
        </w:rPr>
        <w:t>ESPECIFICAÇÕES</w:t>
      </w:r>
      <w:r>
        <w:rPr>
          <w:rFonts w:ascii="Arial" w:hAnsi="Arial"/>
          <w:i/>
          <w:spacing w:val="-6"/>
          <w:sz w:val="15"/>
        </w:rPr>
        <w:t> </w:t>
      </w:r>
      <w:r>
        <w:rPr>
          <w:rFonts w:ascii="Arial" w:hAnsi="Arial"/>
          <w:i/>
          <w:sz w:val="15"/>
        </w:rPr>
        <w:t>DOS</w:t>
      </w:r>
      <w:r>
        <w:rPr>
          <w:rFonts w:ascii="Arial" w:hAnsi="Arial"/>
          <w:i/>
          <w:spacing w:val="-4"/>
          <w:sz w:val="15"/>
        </w:rPr>
        <w:t> </w:t>
      </w:r>
      <w:r>
        <w:rPr>
          <w:rFonts w:ascii="Arial" w:hAnsi="Arial"/>
          <w:i/>
          <w:spacing w:val="-2"/>
          <w:sz w:val="15"/>
        </w:rPr>
        <w:t>MATERIAIS.</w:t>
      </w:r>
    </w:p>
    <w:p>
      <w:pPr>
        <w:pStyle w:val="BodyText"/>
        <w:spacing w:before="165"/>
        <w:ind w:left="0"/>
        <w:rPr>
          <w:rFonts w:ascii="Arial"/>
          <w:i/>
        </w:rPr>
      </w:pPr>
    </w:p>
    <w:p>
      <w:pPr>
        <w:pStyle w:val="ListParagraph"/>
        <w:numPr>
          <w:ilvl w:val="3"/>
          <w:numId w:val="29"/>
        </w:numPr>
        <w:tabs>
          <w:tab w:pos="605" w:val="left" w:leader="none"/>
        </w:tabs>
        <w:spacing w:line="240" w:lineRule="auto" w:before="0" w:after="0"/>
        <w:ind w:left="605" w:right="0" w:hanging="452"/>
        <w:jc w:val="left"/>
        <w:rPr>
          <w:sz w:val="15"/>
          <w:u w:val="single"/>
        </w:rPr>
      </w:pPr>
      <w:r>
        <w:rPr>
          <w:spacing w:val="-6"/>
          <w:sz w:val="15"/>
          <w:u w:val="single"/>
        </w:rPr>
        <w:t> </w:t>
      </w:r>
      <w:r>
        <w:rPr>
          <w:sz w:val="15"/>
          <w:u w:val="single"/>
        </w:rPr>
        <w:t>Vedações</w:t>
      </w:r>
      <w:r>
        <w:rPr>
          <w:spacing w:val="-5"/>
          <w:sz w:val="15"/>
          <w:u w:val="single"/>
        </w:rPr>
        <w:t> </w:t>
      </w:r>
      <w:r>
        <w:rPr>
          <w:sz w:val="15"/>
          <w:u w:val="single"/>
        </w:rPr>
        <w:t>aplicáveis</w:t>
      </w:r>
      <w:r>
        <w:rPr>
          <w:spacing w:val="-5"/>
          <w:sz w:val="15"/>
          <w:u w:val="single"/>
        </w:rPr>
        <w:t> </w:t>
      </w:r>
      <w:r>
        <w:rPr>
          <w:sz w:val="15"/>
          <w:u w:val="single"/>
        </w:rPr>
        <w:t>à(ao)</w:t>
      </w:r>
      <w:r>
        <w:rPr>
          <w:spacing w:val="-5"/>
          <w:sz w:val="15"/>
          <w:u w:val="single"/>
        </w:rPr>
        <w:t> </w:t>
      </w:r>
      <w:r>
        <w:rPr>
          <w:spacing w:val="-2"/>
          <w:sz w:val="15"/>
          <w:u w:val="single"/>
        </w:rPr>
        <w:t>CONTRATADA(O):</w:t>
      </w:r>
    </w:p>
    <w:p>
      <w:pPr>
        <w:pStyle w:val="BodyText"/>
        <w:spacing w:before="165"/>
        <w:ind w:left="0"/>
      </w:pPr>
    </w:p>
    <w:p>
      <w:pPr>
        <w:pStyle w:val="ListParagraph"/>
        <w:numPr>
          <w:ilvl w:val="4"/>
          <w:numId w:val="29"/>
        </w:numPr>
        <w:tabs>
          <w:tab w:pos="769" w:val="left" w:leader="none"/>
        </w:tabs>
        <w:spacing w:line="240" w:lineRule="auto" w:before="0" w:after="0"/>
        <w:ind w:left="769" w:right="0" w:hanging="616"/>
        <w:jc w:val="left"/>
        <w:rPr>
          <w:sz w:val="15"/>
        </w:rPr>
      </w:pPr>
      <w:r>
        <w:rPr>
          <w:sz w:val="15"/>
        </w:rPr>
        <w:t>Veicular</w:t>
      </w:r>
      <w:r>
        <w:rPr>
          <w:spacing w:val="-8"/>
          <w:sz w:val="15"/>
        </w:rPr>
        <w:t> </w:t>
      </w:r>
      <w:r>
        <w:rPr>
          <w:sz w:val="15"/>
        </w:rPr>
        <w:t>publicidade</w:t>
      </w:r>
      <w:r>
        <w:rPr>
          <w:spacing w:val="-5"/>
          <w:sz w:val="15"/>
        </w:rPr>
        <w:t> </w:t>
      </w:r>
      <w:r>
        <w:rPr>
          <w:sz w:val="15"/>
        </w:rPr>
        <w:t>acerca</w:t>
      </w:r>
      <w:r>
        <w:rPr>
          <w:spacing w:val="-5"/>
          <w:sz w:val="15"/>
        </w:rPr>
        <w:t> </w:t>
      </w:r>
      <w:r>
        <w:rPr>
          <w:sz w:val="15"/>
        </w:rPr>
        <w:t>da</w:t>
      </w:r>
      <w:r>
        <w:rPr>
          <w:spacing w:val="-6"/>
          <w:sz w:val="15"/>
        </w:rPr>
        <w:t> </w:t>
      </w:r>
      <w:r>
        <w:rPr>
          <w:sz w:val="15"/>
        </w:rPr>
        <w:t>contratação,</w:t>
      </w:r>
      <w:r>
        <w:rPr>
          <w:spacing w:val="-5"/>
          <w:sz w:val="15"/>
        </w:rPr>
        <w:t> </w:t>
      </w:r>
      <w:r>
        <w:rPr>
          <w:sz w:val="15"/>
        </w:rPr>
        <w:t>salvo</w:t>
      </w:r>
      <w:r>
        <w:rPr>
          <w:spacing w:val="-5"/>
          <w:sz w:val="15"/>
        </w:rPr>
        <w:t> </w:t>
      </w:r>
      <w:r>
        <w:rPr>
          <w:sz w:val="15"/>
        </w:rPr>
        <w:t>se</w:t>
      </w:r>
      <w:r>
        <w:rPr>
          <w:spacing w:val="-5"/>
          <w:sz w:val="15"/>
        </w:rPr>
        <w:t> </w:t>
      </w:r>
      <w:r>
        <w:rPr>
          <w:sz w:val="15"/>
        </w:rPr>
        <w:t>houver</w:t>
      </w:r>
      <w:r>
        <w:rPr>
          <w:spacing w:val="-6"/>
          <w:sz w:val="15"/>
        </w:rPr>
        <w:t> </w:t>
      </w:r>
      <w:r>
        <w:rPr>
          <w:sz w:val="15"/>
        </w:rPr>
        <w:t>prévia</w:t>
      </w:r>
      <w:r>
        <w:rPr>
          <w:spacing w:val="-5"/>
          <w:sz w:val="15"/>
        </w:rPr>
        <w:t> </w:t>
      </w:r>
      <w:r>
        <w:rPr>
          <w:sz w:val="15"/>
        </w:rPr>
        <w:t>autorização</w:t>
      </w:r>
      <w:r>
        <w:rPr>
          <w:spacing w:val="-5"/>
          <w:sz w:val="15"/>
        </w:rPr>
        <w:t> </w:t>
      </w:r>
      <w:r>
        <w:rPr>
          <w:sz w:val="15"/>
        </w:rPr>
        <w:t>do</w:t>
      </w:r>
      <w:r>
        <w:rPr>
          <w:spacing w:val="-5"/>
          <w:sz w:val="15"/>
        </w:rPr>
        <w:t> </w:t>
      </w:r>
      <w:r>
        <w:rPr>
          <w:spacing w:val="-2"/>
          <w:sz w:val="15"/>
        </w:rPr>
        <w:t>CONTRATANTE.</w:t>
      </w:r>
    </w:p>
    <w:p>
      <w:pPr>
        <w:pStyle w:val="ListParagraph"/>
        <w:numPr>
          <w:ilvl w:val="4"/>
          <w:numId w:val="29"/>
        </w:numPr>
        <w:tabs>
          <w:tab w:pos="769" w:val="left" w:leader="none"/>
        </w:tabs>
        <w:spacing w:line="240" w:lineRule="auto" w:before="82" w:after="0"/>
        <w:ind w:left="769" w:right="0" w:hanging="616"/>
        <w:jc w:val="left"/>
        <w:rPr>
          <w:sz w:val="15"/>
        </w:rPr>
      </w:pPr>
      <w:r>
        <w:rPr>
          <w:sz w:val="15"/>
        </w:rPr>
        <w:t>Subcontratar</w:t>
      </w:r>
      <w:r>
        <w:rPr>
          <w:spacing w:val="-8"/>
          <w:sz w:val="15"/>
        </w:rPr>
        <w:t> </w:t>
      </w:r>
      <w:r>
        <w:rPr>
          <w:sz w:val="15"/>
        </w:rPr>
        <w:t>ou</w:t>
      </w:r>
      <w:r>
        <w:rPr>
          <w:spacing w:val="-6"/>
          <w:sz w:val="15"/>
        </w:rPr>
        <w:t> </w:t>
      </w:r>
      <w:r>
        <w:rPr>
          <w:sz w:val="15"/>
        </w:rPr>
        <w:t>sub-rogar</w:t>
      </w:r>
      <w:r>
        <w:rPr>
          <w:spacing w:val="-6"/>
          <w:sz w:val="15"/>
        </w:rPr>
        <w:t> </w:t>
      </w:r>
      <w:r>
        <w:rPr>
          <w:sz w:val="15"/>
        </w:rPr>
        <w:t>(ceder</w:t>
      </w:r>
      <w:r>
        <w:rPr>
          <w:spacing w:val="-5"/>
          <w:sz w:val="15"/>
        </w:rPr>
        <w:t> </w:t>
      </w:r>
      <w:r>
        <w:rPr>
          <w:sz w:val="15"/>
        </w:rPr>
        <w:t>ou</w:t>
      </w:r>
      <w:r>
        <w:rPr>
          <w:spacing w:val="-6"/>
          <w:sz w:val="15"/>
        </w:rPr>
        <w:t> </w:t>
      </w:r>
      <w:r>
        <w:rPr>
          <w:sz w:val="15"/>
        </w:rPr>
        <w:t>transferir)</w:t>
      </w:r>
      <w:r>
        <w:rPr>
          <w:spacing w:val="-6"/>
          <w:sz w:val="15"/>
        </w:rPr>
        <w:t> </w:t>
      </w:r>
      <w:r>
        <w:rPr>
          <w:sz w:val="15"/>
        </w:rPr>
        <w:t>total</w:t>
      </w:r>
      <w:r>
        <w:rPr>
          <w:spacing w:val="-5"/>
          <w:sz w:val="15"/>
        </w:rPr>
        <w:t> </w:t>
      </w:r>
      <w:r>
        <w:rPr>
          <w:sz w:val="15"/>
        </w:rPr>
        <w:t>ou</w:t>
      </w:r>
      <w:r>
        <w:rPr>
          <w:spacing w:val="-6"/>
          <w:sz w:val="15"/>
        </w:rPr>
        <w:t> </w:t>
      </w:r>
      <w:r>
        <w:rPr>
          <w:sz w:val="15"/>
        </w:rPr>
        <w:t>parcialmente</w:t>
      </w:r>
      <w:r>
        <w:rPr>
          <w:spacing w:val="-6"/>
          <w:sz w:val="15"/>
        </w:rPr>
        <w:t> </w:t>
      </w:r>
      <w:r>
        <w:rPr>
          <w:sz w:val="15"/>
        </w:rPr>
        <w:t>a</w:t>
      </w:r>
      <w:r>
        <w:rPr>
          <w:spacing w:val="-5"/>
          <w:sz w:val="15"/>
        </w:rPr>
        <w:t> </w:t>
      </w:r>
      <w:r>
        <w:rPr>
          <w:spacing w:val="-2"/>
          <w:sz w:val="15"/>
        </w:rPr>
        <w:t>contratação.</w:t>
      </w:r>
    </w:p>
    <w:p>
      <w:pPr>
        <w:pStyle w:val="ListParagraph"/>
        <w:numPr>
          <w:ilvl w:val="4"/>
          <w:numId w:val="29"/>
        </w:numPr>
        <w:tabs>
          <w:tab w:pos="769" w:val="left" w:leader="none"/>
        </w:tabs>
        <w:spacing w:line="240" w:lineRule="auto" w:before="83" w:after="0"/>
        <w:ind w:left="769" w:right="0" w:hanging="616"/>
        <w:jc w:val="left"/>
        <w:rPr>
          <w:sz w:val="15"/>
        </w:rPr>
      </w:pPr>
      <w:r>
        <w:rPr>
          <w:sz w:val="15"/>
        </w:rPr>
        <w:t>Caucionar</w:t>
      </w:r>
      <w:r>
        <w:rPr>
          <w:spacing w:val="-7"/>
          <w:sz w:val="15"/>
        </w:rPr>
        <w:t> </w:t>
      </w:r>
      <w:r>
        <w:rPr>
          <w:sz w:val="15"/>
        </w:rPr>
        <w:t>ou</w:t>
      </w:r>
      <w:r>
        <w:rPr>
          <w:spacing w:val="-5"/>
          <w:sz w:val="15"/>
        </w:rPr>
        <w:t> </w:t>
      </w:r>
      <w:r>
        <w:rPr>
          <w:sz w:val="15"/>
        </w:rPr>
        <w:t>utilizar</w:t>
      </w:r>
      <w:r>
        <w:rPr>
          <w:spacing w:val="-5"/>
          <w:sz w:val="15"/>
        </w:rPr>
        <w:t> </w:t>
      </w:r>
      <w:r>
        <w:rPr>
          <w:sz w:val="15"/>
        </w:rPr>
        <w:t>a</w:t>
      </w:r>
      <w:r>
        <w:rPr>
          <w:spacing w:val="-5"/>
          <w:sz w:val="15"/>
        </w:rPr>
        <w:t> </w:t>
      </w:r>
      <w:r>
        <w:rPr>
          <w:sz w:val="15"/>
        </w:rPr>
        <w:t>Nota</w:t>
      </w:r>
      <w:r>
        <w:rPr>
          <w:spacing w:val="-5"/>
          <w:sz w:val="15"/>
        </w:rPr>
        <w:t> </w:t>
      </w:r>
      <w:r>
        <w:rPr>
          <w:sz w:val="15"/>
        </w:rPr>
        <w:t>de</w:t>
      </w:r>
      <w:r>
        <w:rPr>
          <w:spacing w:val="-5"/>
          <w:sz w:val="15"/>
        </w:rPr>
        <w:t> </w:t>
      </w:r>
      <w:r>
        <w:rPr>
          <w:sz w:val="15"/>
        </w:rPr>
        <w:t>Empenho</w:t>
      </w:r>
      <w:r>
        <w:rPr>
          <w:spacing w:val="-5"/>
          <w:sz w:val="15"/>
        </w:rPr>
        <w:t> </w:t>
      </w:r>
      <w:r>
        <w:rPr>
          <w:sz w:val="15"/>
        </w:rPr>
        <w:t>para</w:t>
      </w:r>
      <w:r>
        <w:rPr>
          <w:spacing w:val="-5"/>
          <w:sz w:val="15"/>
        </w:rPr>
        <w:t> </w:t>
      </w:r>
      <w:r>
        <w:rPr>
          <w:sz w:val="15"/>
        </w:rPr>
        <w:t>qualquer</w:t>
      </w:r>
      <w:r>
        <w:rPr>
          <w:spacing w:val="-5"/>
          <w:sz w:val="15"/>
        </w:rPr>
        <w:t> </w:t>
      </w:r>
      <w:r>
        <w:rPr>
          <w:sz w:val="15"/>
        </w:rPr>
        <w:t>operação</w:t>
      </w:r>
      <w:r>
        <w:rPr>
          <w:spacing w:val="-5"/>
          <w:sz w:val="15"/>
        </w:rPr>
        <w:t> </w:t>
      </w:r>
      <w:r>
        <w:rPr>
          <w:spacing w:val="-2"/>
          <w:sz w:val="15"/>
        </w:rPr>
        <w:t>financeira.</w:t>
      </w:r>
    </w:p>
    <w:p>
      <w:pPr>
        <w:pStyle w:val="ListParagraph"/>
        <w:numPr>
          <w:ilvl w:val="4"/>
          <w:numId w:val="29"/>
        </w:numPr>
        <w:tabs>
          <w:tab w:pos="769" w:val="left" w:leader="none"/>
        </w:tabs>
        <w:spacing w:line="240" w:lineRule="auto" w:before="82" w:after="0"/>
        <w:ind w:left="769" w:right="0" w:hanging="616"/>
        <w:jc w:val="left"/>
        <w:rPr>
          <w:sz w:val="15"/>
        </w:rPr>
      </w:pPr>
      <w:r>
        <w:rPr>
          <w:sz w:val="15"/>
        </w:rPr>
        <w:t>Interromper</w:t>
      </w:r>
      <w:r>
        <w:rPr>
          <w:spacing w:val="-7"/>
          <w:sz w:val="15"/>
        </w:rPr>
        <w:t> </w:t>
      </w:r>
      <w:r>
        <w:rPr>
          <w:sz w:val="15"/>
        </w:rPr>
        <w:t>a</w:t>
      </w:r>
      <w:r>
        <w:rPr>
          <w:spacing w:val="-5"/>
          <w:sz w:val="15"/>
        </w:rPr>
        <w:t> </w:t>
      </w:r>
      <w:r>
        <w:rPr>
          <w:sz w:val="15"/>
        </w:rPr>
        <w:t>execução</w:t>
      </w:r>
      <w:r>
        <w:rPr>
          <w:spacing w:val="-5"/>
          <w:sz w:val="15"/>
        </w:rPr>
        <w:t> </w:t>
      </w:r>
      <w:r>
        <w:rPr>
          <w:sz w:val="15"/>
        </w:rPr>
        <w:t>da</w:t>
      </w:r>
      <w:r>
        <w:rPr>
          <w:spacing w:val="-5"/>
          <w:sz w:val="15"/>
        </w:rPr>
        <w:t> </w:t>
      </w:r>
      <w:r>
        <w:rPr>
          <w:sz w:val="15"/>
        </w:rPr>
        <w:t>avença</w:t>
      </w:r>
      <w:r>
        <w:rPr>
          <w:spacing w:val="-5"/>
          <w:sz w:val="15"/>
        </w:rPr>
        <w:t> </w:t>
      </w:r>
      <w:r>
        <w:rPr>
          <w:sz w:val="15"/>
        </w:rPr>
        <w:t>sob</w:t>
      </w:r>
      <w:r>
        <w:rPr>
          <w:spacing w:val="-5"/>
          <w:sz w:val="15"/>
        </w:rPr>
        <w:t> </w:t>
      </w:r>
      <w:r>
        <w:rPr>
          <w:sz w:val="15"/>
        </w:rPr>
        <w:t>alegação</w:t>
      </w:r>
      <w:r>
        <w:rPr>
          <w:spacing w:val="-5"/>
          <w:sz w:val="15"/>
        </w:rPr>
        <w:t> </w:t>
      </w:r>
      <w:r>
        <w:rPr>
          <w:sz w:val="15"/>
        </w:rPr>
        <w:t>de</w:t>
      </w:r>
      <w:r>
        <w:rPr>
          <w:spacing w:val="-5"/>
          <w:sz w:val="15"/>
        </w:rPr>
        <w:t> </w:t>
      </w:r>
      <w:r>
        <w:rPr>
          <w:sz w:val="15"/>
        </w:rPr>
        <w:t>inadimplemento</w:t>
      </w:r>
      <w:r>
        <w:rPr>
          <w:spacing w:val="-4"/>
          <w:sz w:val="15"/>
        </w:rPr>
        <w:t> </w:t>
      </w:r>
      <w:r>
        <w:rPr>
          <w:sz w:val="15"/>
        </w:rPr>
        <w:t>por</w:t>
      </w:r>
      <w:r>
        <w:rPr>
          <w:spacing w:val="-5"/>
          <w:sz w:val="15"/>
        </w:rPr>
        <w:t> </w:t>
      </w:r>
      <w:r>
        <w:rPr>
          <w:sz w:val="15"/>
        </w:rPr>
        <w:t>parte</w:t>
      </w:r>
      <w:r>
        <w:rPr>
          <w:spacing w:val="-5"/>
          <w:sz w:val="15"/>
        </w:rPr>
        <w:t> </w:t>
      </w:r>
      <w:r>
        <w:rPr>
          <w:sz w:val="15"/>
        </w:rPr>
        <w:t>do</w:t>
      </w:r>
      <w:r>
        <w:rPr>
          <w:spacing w:val="-5"/>
          <w:sz w:val="15"/>
        </w:rPr>
        <w:t> </w:t>
      </w:r>
      <w:r>
        <w:rPr>
          <w:sz w:val="15"/>
        </w:rPr>
        <w:t>CONTRATANTE,</w:t>
      </w:r>
      <w:r>
        <w:rPr>
          <w:spacing w:val="-5"/>
          <w:sz w:val="15"/>
        </w:rPr>
        <w:t> </w:t>
      </w:r>
      <w:r>
        <w:rPr>
          <w:sz w:val="15"/>
        </w:rPr>
        <w:t>salvo</w:t>
      </w:r>
      <w:r>
        <w:rPr>
          <w:spacing w:val="-5"/>
          <w:sz w:val="15"/>
        </w:rPr>
        <w:t> </w:t>
      </w:r>
      <w:r>
        <w:rPr>
          <w:sz w:val="15"/>
        </w:rPr>
        <w:t>nos</w:t>
      </w:r>
      <w:r>
        <w:rPr>
          <w:spacing w:val="-5"/>
          <w:sz w:val="15"/>
        </w:rPr>
        <w:t> </w:t>
      </w:r>
      <w:r>
        <w:rPr>
          <w:sz w:val="15"/>
        </w:rPr>
        <w:t>casos</w:t>
      </w:r>
      <w:r>
        <w:rPr>
          <w:spacing w:val="-5"/>
          <w:sz w:val="15"/>
        </w:rPr>
        <w:t> </w:t>
      </w:r>
      <w:r>
        <w:rPr>
          <w:sz w:val="15"/>
        </w:rPr>
        <w:t>previstos</w:t>
      </w:r>
      <w:r>
        <w:rPr>
          <w:spacing w:val="-5"/>
          <w:sz w:val="15"/>
        </w:rPr>
        <w:t> </w:t>
      </w:r>
      <w:r>
        <w:rPr>
          <w:sz w:val="15"/>
        </w:rPr>
        <w:t>em</w:t>
      </w:r>
      <w:r>
        <w:rPr>
          <w:spacing w:val="-4"/>
          <w:sz w:val="15"/>
        </w:rPr>
        <w:t> lei.</w:t>
      </w:r>
    </w:p>
    <w:p>
      <w:pPr>
        <w:pStyle w:val="BodyText"/>
        <w:spacing w:before="165"/>
        <w:ind w:left="0"/>
      </w:pPr>
    </w:p>
    <w:p>
      <w:pPr>
        <w:pStyle w:val="Heading1"/>
        <w:numPr>
          <w:ilvl w:val="0"/>
          <w:numId w:val="29"/>
        </w:numPr>
        <w:tabs>
          <w:tab w:pos="317" w:val="left" w:leader="none"/>
        </w:tabs>
        <w:spacing w:line="240" w:lineRule="auto" w:before="0" w:after="0"/>
        <w:ind w:left="317" w:right="0" w:hanging="164"/>
        <w:jc w:val="left"/>
      </w:pPr>
      <w:r>
        <w:rPr/>
        <w:t>MODELO</w:t>
      </w:r>
      <w:r>
        <w:rPr>
          <w:spacing w:val="-4"/>
        </w:rPr>
        <w:t> </w:t>
      </w:r>
      <w:r>
        <w:rPr/>
        <w:t>DE</w:t>
      </w:r>
      <w:r>
        <w:rPr>
          <w:spacing w:val="-4"/>
        </w:rPr>
        <w:t> </w:t>
      </w:r>
      <w:r>
        <w:rPr/>
        <w:t>GESTÃO</w:t>
      </w:r>
      <w:r>
        <w:rPr>
          <w:spacing w:val="-4"/>
        </w:rPr>
        <w:t> </w:t>
      </w:r>
      <w:r>
        <w:rPr/>
        <w:t>DA</w:t>
      </w:r>
      <w:r>
        <w:rPr>
          <w:spacing w:val="-4"/>
        </w:rPr>
        <w:t> </w:t>
      </w:r>
      <w:r>
        <w:rPr>
          <w:spacing w:val="-2"/>
        </w:rPr>
        <w:t>CONTRATAÇÃO</w:t>
      </w:r>
    </w:p>
    <w:p>
      <w:pPr>
        <w:pStyle w:val="BodyText"/>
        <w:spacing w:before="165"/>
        <w:ind w:left="0"/>
        <w:rPr>
          <w:rFonts w:ascii="Arial"/>
          <w:b/>
        </w:rPr>
      </w:pPr>
    </w:p>
    <w:p>
      <w:pPr>
        <w:pStyle w:val="ListParagraph"/>
        <w:numPr>
          <w:ilvl w:val="1"/>
          <w:numId w:val="29"/>
        </w:numPr>
        <w:tabs>
          <w:tab w:pos="400" w:val="left" w:leader="none"/>
        </w:tabs>
        <w:spacing w:line="240" w:lineRule="auto" w:before="1" w:after="0"/>
        <w:ind w:left="400" w:right="0" w:hanging="247"/>
        <w:jc w:val="left"/>
        <w:rPr>
          <w:sz w:val="15"/>
        </w:rPr>
      </w:pPr>
      <w:r>
        <w:rPr>
          <w:sz w:val="15"/>
        </w:rPr>
        <w:t>CONDIÇÕES</w:t>
      </w:r>
      <w:r>
        <w:rPr>
          <w:spacing w:val="-9"/>
          <w:sz w:val="15"/>
        </w:rPr>
        <w:t> </w:t>
      </w:r>
      <w:r>
        <w:rPr>
          <w:spacing w:val="-2"/>
          <w:sz w:val="15"/>
        </w:rPr>
        <w:t>GERAIS</w:t>
      </w:r>
    </w:p>
    <w:p>
      <w:pPr>
        <w:pStyle w:val="BodyText"/>
        <w:spacing w:before="164"/>
        <w:ind w:left="0"/>
      </w:pPr>
    </w:p>
    <w:p>
      <w:pPr>
        <w:pStyle w:val="ListParagraph"/>
        <w:numPr>
          <w:ilvl w:val="2"/>
          <w:numId w:val="29"/>
        </w:numPr>
        <w:tabs>
          <w:tab w:pos="529" w:val="left" w:leader="none"/>
        </w:tabs>
        <w:spacing w:line="249" w:lineRule="auto" w:before="1" w:after="0"/>
        <w:ind w:left="153" w:right="156" w:firstLine="0"/>
        <w:jc w:val="left"/>
        <w:rPr>
          <w:sz w:val="15"/>
        </w:rPr>
      </w:pPr>
      <w:r>
        <w:rPr>
          <w:sz w:val="15"/>
        </w:rPr>
        <w:t>A contratação do objeto desta licitação será formalizada por intermédio de</w:t>
      </w:r>
      <w:r>
        <w:rPr>
          <w:spacing w:val="34"/>
          <w:sz w:val="15"/>
        </w:rPr>
        <w:t> </w:t>
      </w:r>
      <w:r>
        <w:rPr>
          <w:rFonts w:ascii="Arial" w:hAnsi="Arial"/>
          <w:b/>
          <w:i/>
          <w:sz w:val="15"/>
        </w:rPr>
        <w:t>NOTA DE EMPENHO</w:t>
      </w:r>
      <w:r>
        <w:rPr>
          <w:rFonts w:ascii="Arial" w:hAnsi="Arial"/>
          <w:b/>
          <w:i/>
          <w:spacing w:val="-16"/>
          <w:sz w:val="15"/>
        </w:rPr>
        <w:t> </w:t>
      </w:r>
      <w:r>
        <w:rPr>
          <w:sz w:val="15"/>
        </w:rPr>
        <w:t>, nos termos do art. 95 da Lei 14.133/2021, sendo parte integrante da contratação este Instrumento, os demais anexos ao Ato Convocatório e a proposta da(o) CONTRATADA(O).</w:t>
      </w:r>
    </w:p>
    <w:p>
      <w:pPr>
        <w:pStyle w:val="ListParagraph"/>
        <w:numPr>
          <w:ilvl w:val="3"/>
          <w:numId w:val="29"/>
        </w:numPr>
        <w:tabs>
          <w:tab w:pos="650" w:val="left" w:leader="none"/>
        </w:tabs>
        <w:spacing w:line="249" w:lineRule="auto" w:before="76" w:after="0"/>
        <w:ind w:left="153" w:right="159" w:firstLine="0"/>
        <w:jc w:val="left"/>
        <w:rPr>
          <w:sz w:val="15"/>
        </w:rPr>
      </w:pPr>
      <w:r>
        <w:rPr>
          <w:sz w:val="15"/>
        </w:rPr>
        <w:t>A empresa adjudicatária será convocada por e-mail para, no prazo de até</w:t>
      </w:r>
      <w:r>
        <w:rPr>
          <w:spacing w:val="40"/>
          <w:sz w:val="15"/>
        </w:rPr>
        <w:t> </w:t>
      </w:r>
      <w:r>
        <w:rPr>
          <w:rFonts w:ascii="Arial" w:hAnsi="Arial"/>
          <w:b/>
          <w:sz w:val="15"/>
        </w:rPr>
        <w:t>2 (dois) dias úteis</w:t>
      </w:r>
      <w:r>
        <w:rPr>
          <w:sz w:val="15"/>
        </w:rPr>
        <w:t>, receber/retirar a Nota de Empenho, sendo o termo inicial do prazo para recebimento/retirada o dia útil seguinte ao encaminhamento do e-mail.</w:t>
      </w:r>
    </w:p>
    <w:p>
      <w:pPr>
        <w:pStyle w:val="ListParagraph"/>
        <w:numPr>
          <w:ilvl w:val="2"/>
          <w:numId w:val="29"/>
        </w:numPr>
        <w:tabs>
          <w:tab w:pos="521" w:val="left" w:leader="none"/>
        </w:tabs>
        <w:spacing w:line="249" w:lineRule="auto" w:before="76" w:after="0"/>
        <w:ind w:left="153" w:right="173" w:firstLine="0"/>
        <w:jc w:val="left"/>
        <w:rPr>
          <w:sz w:val="15"/>
        </w:rPr>
      </w:pPr>
      <w:r>
        <w:rPr>
          <w:sz w:val="15"/>
        </w:rPr>
        <w:t>A</w:t>
      </w:r>
      <w:r>
        <w:rPr>
          <w:spacing w:val="-4"/>
          <w:sz w:val="15"/>
        </w:rPr>
        <w:t> </w:t>
      </w:r>
      <w:r>
        <w:rPr>
          <w:sz w:val="15"/>
        </w:rPr>
        <w:t>contratação deverá ser executada fielmente pelas partes, de acordo com as condições avençadas e as normas da Lei nº 14.133/2021, e cada parte responderá pelas consequências de sua inexecução total ou parcial.</w:t>
      </w:r>
    </w:p>
    <w:p>
      <w:pPr>
        <w:pStyle w:val="ListParagraph"/>
        <w:numPr>
          <w:ilvl w:val="2"/>
          <w:numId w:val="29"/>
        </w:numPr>
        <w:tabs>
          <w:tab w:pos="524" w:val="left" w:leader="none"/>
        </w:tabs>
        <w:spacing w:line="249" w:lineRule="auto" w:before="76" w:after="0"/>
        <w:ind w:left="153" w:right="177" w:firstLine="0"/>
        <w:jc w:val="left"/>
        <w:rPr>
          <w:sz w:val="15"/>
        </w:rPr>
      </w:pPr>
      <w:r>
        <w:rPr>
          <w:sz w:val="15"/>
        </w:rPr>
        <w:t>As comunicações entre o TRE/SE e a(o) CONTRATADA(O) devem ser realizadas por escrito sempre que o ato exigir tal formalidade, admitindo-se o uso de mensagem eletrônica para esse fim.</w:t>
      </w:r>
    </w:p>
    <w:p>
      <w:pPr>
        <w:pStyle w:val="ListParagraph"/>
        <w:numPr>
          <w:ilvl w:val="3"/>
          <w:numId w:val="29"/>
        </w:numPr>
        <w:tabs>
          <w:tab w:pos="646" w:val="left" w:leader="none"/>
        </w:tabs>
        <w:spacing w:line="249" w:lineRule="auto" w:before="76" w:after="0"/>
        <w:ind w:left="153" w:right="158" w:firstLine="0"/>
        <w:jc w:val="left"/>
        <w:rPr>
          <w:sz w:val="15"/>
        </w:rPr>
      </w:pPr>
      <w:r>
        <w:rPr>
          <w:sz w:val="15"/>
        </w:rPr>
        <w:t>A(O)</w:t>
      </w:r>
      <w:r>
        <w:rPr>
          <w:spacing w:val="-3"/>
          <w:sz w:val="15"/>
        </w:rPr>
        <w:t> </w:t>
      </w:r>
      <w:r>
        <w:rPr>
          <w:sz w:val="15"/>
        </w:rPr>
        <w:t>CONTRATADA(O)</w:t>
      </w:r>
      <w:r>
        <w:rPr>
          <w:spacing w:val="-3"/>
          <w:sz w:val="15"/>
        </w:rPr>
        <w:t> </w:t>
      </w:r>
      <w:r>
        <w:rPr>
          <w:sz w:val="15"/>
        </w:rPr>
        <w:t>deverá</w:t>
      </w:r>
      <w:r>
        <w:rPr>
          <w:spacing w:val="-3"/>
          <w:sz w:val="15"/>
        </w:rPr>
        <w:t> </w:t>
      </w:r>
      <w:r>
        <w:rPr>
          <w:sz w:val="15"/>
        </w:rPr>
        <w:t>informar </w:t>
      </w:r>
      <w:r>
        <w:rPr>
          <w:rFonts w:ascii="Arial" w:hAnsi="Arial"/>
          <w:i/>
          <w:sz w:val="15"/>
        </w:rPr>
        <w:t>e-mail </w:t>
      </w:r>
      <w:r>
        <w:rPr>
          <w:sz w:val="15"/>
        </w:rPr>
        <w:t>e</w:t>
      </w:r>
      <w:r>
        <w:rPr>
          <w:spacing w:val="-1"/>
          <w:sz w:val="15"/>
        </w:rPr>
        <w:t> </w:t>
      </w:r>
      <w:r>
        <w:rPr>
          <w:sz w:val="15"/>
        </w:rPr>
        <w:t>número</w:t>
      </w:r>
      <w:r>
        <w:rPr>
          <w:spacing w:val="-1"/>
          <w:sz w:val="15"/>
        </w:rPr>
        <w:t> </w:t>
      </w:r>
      <w:r>
        <w:rPr>
          <w:sz w:val="15"/>
        </w:rPr>
        <w:t>de</w:t>
      </w:r>
      <w:r>
        <w:rPr>
          <w:spacing w:val="-1"/>
          <w:sz w:val="15"/>
        </w:rPr>
        <w:t> </w:t>
      </w:r>
      <w:r>
        <w:rPr>
          <w:sz w:val="15"/>
        </w:rPr>
        <w:t>telefone</w:t>
      </w:r>
      <w:r>
        <w:rPr>
          <w:spacing w:val="-1"/>
          <w:sz w:val="15"/>
        </w:rPr>
        <w:t> </w:t>
      </w:r>
      <w:r>
        <w:rPr>
          <w:sz w:val="15"/>
        </w:rPr>
        <w:t>móvel</w:t>
      </w:r>
      <w:r>
        <w:rPr>
          <w:spacing w:val="-1"/>
          <w:sz w:val="15"/>
        </w:rPr>
        <w:t> </w:t>
      </w:r>
      <w:r>
        <w:rPr>
          <w:sz w:val="15"/>
        </w:rPr>
        <w:t>com</w:t>
      </w:r>
      <w:r>
        <w:rPr>
          <w:spacing w:val="-1"/>
          <w:sz w:val="15"/>
        </w:rPr>
        <w:t> </w:t>
      </w:r>
      <w:r>
        <w:rPr>
          <w:sz w:val="15"/>
        </w:rPr>
        <w:t>acesso</w:t>
      </w:r>
      <w:r>
        <w:rPr>
          <w:spacing w:val="-1"/>
          <w:sz w:val="15"/>
        </w:rPr>
        <w:t> </w:t>
      </w:r>
      <w:r>
        <w:rPr>
          <w:sz w:val="15"/>
        </w:rPr>
        <w:t>ao</w:t>
      </w:r>
      <w:r>
        <w:rPr>
          <w:spacing w:val="-1"/>
          <w:sz w:val="15"/>
        </w:rPr>
        <w:t> </w:t>
      </w:r>
      <w:r>
        <w:rPr>
          <w:sz w:val="15"/>
        </w:rPr>
        <w:t>aplicativo</w:t>
      </w:r>
      <w:r>
        <w:rPr>
          <w:spacing w:val="-1"/>
          <w:sz w:val="15"/>
        </w:rPr>
        <w:t> </w:t>
      </w:r>
      <w:r>
        <w:rPr>
          <w:sz w:val="15"/>
        </w:rPr>
        <w:t>WhatsApp</w:t>
      </w:r>
      <w:r>
        <w:rPr>
          <w:spacing w:val="-1"/>
          <w:sz w:val="15"/>
        </w:rPr>
        <w:t> </w:t>
      </w:r>
      <w:r>
        <w:rPr>
          <w:sz w:val="15"/>
        </w:rPr>
        <w:t>para</w:t>
      </w:r>
      <w:r>
        <w:rPr>
          <w:spacing w:val="-1"/>
          <w:sz w:val="15"/>
        </w:rPr>
        <w:t> </w:t>
      </w:r>
      <w:r>
        <w:rPr>
          <w:sz w:val="15"/>
        </w:rPr>
        <w:t>recebimento</w:t>
      </w:r>
      <w:r>
        <w:rPr>
          <w:spacing w:val="-1"/>
          <w:sz w:val="15"/>
        </w:rPr>
        <w:t> </w:t>
      </w:r>
      <w:r>
        <w:rPr>
          <w:sz w:val="15"/>
        </w:rPr>
        <w:t>de</w:t>
      </w:r>
      <w:r>
        <w:rPr>
          <w:spacing w:val="-1"/>
          <w:sz w:val="15"/>
        </w:rPr>
        <w:t> </w:t>
      </w:r>
      <w:r>
        <w:rPr>
          <w:sz w:val="15"/>
        </w:rPr>
        <w:t>comunicações escritas relacionadas à contratação.</w:t>
      </w:r>
    </w:p>
    <w:p>
      <w:pPr>
        <w:pStyle w:val="ListParagraph"/>
        <w:numPr>
          <w:ilvl w:val="2"/>
          <w:numId w:val="29"/>
        </w:numPr>
        <w:tabs>
          <w:tab w:pos="523" w:val="left" w:leader="none"/>
        </w:tabs>
        <w:spacing w:line="240" w:lineRule="auto" w:before="77" w:after="0"/>
        <w:ind w:left="523" w:right="0" w:hanging="370"/>
        <w:jc w:val="left"/>
        <w:rPr>
          <w:sz w:val="15"/>
        </w:rPr>
      </w:pPr>
      <w:r>
        <w:rPr>
          <w:sz w:val="15"/>
        </w:rPr>
        <w:t>O</w:t>
      </w:r>
      <w:r>
        <w:rPr>
          <w:spacing w:val="-7"/>
          <w:sz w:val="15"/>
        </w:rPr>
        <w:t> </w:t>
      </w:r>
      <w:r>
        <w:rPr>
          <w:sz w:val="15"/>
        </w:rPr>
        <w:t>TRE/SE</w:t>
      </w:r>
      <w:r>
        <w:rPr>
          <w:spacing w:val="-5"/>
          <w:sz w:val="15"/>
        </w:rPr>
        <w:t> </w:t>
      </w:r>
      <w:r>
        <w:rPr>
          <w:sz w:val="15"/>
        </w:rPr>
        <w:t>poderá</w:t>
      </w:r>
      <w:r>
        <w:rPr>
          <w:spacing w:val="-5"/>
          <w:sz w:val="15"/>
        </w:rPr>
        <w:t> </w:t>
      </w:r>
      <w:r>
        <w:rPr>
          <w:sz w:val="15"/>
        </w:rPr>
        <w:t>convocar</w:t>
      </w:r>
      <w:r>
        <w:rPr>
          <w:spacing w:val="-5"/>
          <w:sz w:val="15"/>
        </w:rPr>
        <w:t> </w:t>
      </w:r>
      <w:r>
        <w:rPr>
          <w:sz w:val="15"/>
        </w:rPr>
        <w:t>Representante</w:t>
      </w:r>
      <w:r>
        <w:rPr>
          <w:spacing w:val="-5"/>
          <w:sz w:val="15"/>
        </w:rPr>
        <w:t> </w:t>
      </w:r>
      <w:r>
        <w:rPr>
          <w:sz w:val="15"/>
        </w:rPr>
        <w:t>da</w:t>
      </w:r>
      <w:r>
        <w:rPr>
          <w:spacing w:val="-5"/>
          <w:sz w:val="15"/>
        </w:rPr>
        <w:t> </w:t>
      </w:r>
      <w:r>
        <w:rPr>
          <w:sz w:val="15"/>
        </w:rPr>
        <w:t>empresa</w:t>
      </w:r>
      <w:r>
        <w:rPr>
          <w:spacing w:val="-5"/>
          <w:sz w:val="15"/>
        </w:rPr>
        <w:t> </w:t>
      </w:r>
      <w:r>
        <w:rPr>
          <w:sz w:val="15"/>
        </w:rPr>
        <w:t>para</w:t>
      </w:r>
      <w:r>
        <w:rPr>
          <w:spacing w:val="-4"/>
          <w:sz w:val="15"/>
        </w:rPr>
        <w:t> </w:t>
      </w:r>
      <w:r>
        <w:rPr>
          <w:sz w:val="15"/>
        </w:rPr>
        <w:t>adoção</w:t>
      </w:r>
      <w:r>
        <w:rPr>
          <w:spacing w:val="-5"/>
          <w:sz w:val="15"/>
        </w:rPr>
        <w:t> </w:t>
      </w:r>
      <w:r>
        <w:rPr>
          <w:sz w:val="15"/>
        </w:rPr>
        <w:t>de</w:t>
      </w:r>
      <w:r>
        <w:rPr>
          <w:spacing w:val="-5"/>
          <w:sz w:val="15"/>
        </w:rPr>
        <w:t> </w:t>
      </w:r>
      <w:r>
        <w:rPr>
          <w:sz w:val="15"/>
        </w:rPr>
        <w:t>providências</w:t>
      </w:r>
      <w:r>
        <w:rPr>
          <w:spacing w:val="-5"/>
          <w:sz w:val="15"/>
        </w:rPr>
        <w:t> </w:t>
      </w:r>
      <w:r>
        <w:rPr>
          <w:sz w:val="15"/>
        </w:rPr>
        <w:t>que</w:t>
      </w:r>
      <w:r>
        <w:rPr>
          <w:spacing w:val="-5"/>
          <w:sz w:val="15"/>
        </w:rPr>
        <w:t> </w:t>
      </w:r>
      <w:r>
        <w:rPr>
          <w:sz w:val="15"/>
        </w:rPr>
        <w:t>devam</w:t>
      </w:r>
      <w:r>
        <w:rPr>
          <w:spacing w:val="-5"/>
          <w:sz w:val="15"/>
        </w:rPr>
        <w:t> </w:t>
      </w:r>
      <w:r>
        <w:rPr>
          <w:sz w:val="15"/>
        </w:rPr>
        <w:t>ser</w:t>
      </w:r>
      <w:r>
        <w:rPr>
          <w:spacing w:val="-5"/>
          <w:sz w:val="15"/>
        </w:rPr>
        <w:t> </w:t>
      </w:r>
      <w:r>
        <w:rPr>
          <w:sz w:val="15"/>
        </w:rPr>
        <w:t>cumpridas</w:t>
      </w:r>
      <w:r>
        <w:rPr>
          <w:spacing w:val="-5"/>
          <w:sz w:val="15"/>
        </w:rPr>
        <w:t> </w:t>
      </w:r>
      <w:r>
        <w:rPr>
          <w:sz w:val="15"/>
        </w:rPr>
        <w:t>de</w:t>
      </w:r>
      <w:r>
        <w:rPr>
          <w:spacing w:val="-4"/>
          <w:sz w:val="15"/>
        </w:rPr>
        <w:t> </w:t>
      </w:r>
      <w:r>
        <w:rPr>
          <w:spacing w:val="-2"/>
          <w:sz w:val="15"/>
        </w:rPr>
        <w:t>imediato.</w:t>
      </w:r>
    </w:p>
    <w:p>
      <w:pPr>
        <w:pStyle w:val="BodyText"/>
        <w:spacing w:before="165"/>
        <w:ind w:left="0"/>
      </w:pPr>
    </w:p>
    <w:p>
      <w:pPr>
        <w:pStyle w:val="ListParagraph"/>
        <w:numPr>
          <w:ilvl w:val="1"/>
          <w:numId w:val="33"/>
        </w:numPr>
        <w:tabs>
          <w:tab w:pos="440" w:val="left" w:leader="none"/>
        </w:tabs>
        <w:spacing w:line="240" w:lineRule="auto" w:before="0" w:after="0"/>
        <w:ind w:left="440" w:right="0" w:hanging="287"/>
        <w:jc w:val="left"/>
        <w:rPr>
          <w:sz w:val="15"/>
        </w:rPr>
      </w:pPr>
      <w:r>
        <w:rPr>
          <w:sz w:val="15"/>
        </w:rPr>
        <w:t>FISCALIZAÇÃO</w:t>
      </w:r>
      <w:r>
        <w:rPr>
          <w:spacing w:val="-9"/>
          <w:sz w:val="15"/>
        </w:rPr>
        <w:t> </w:t>
      </w:r>
      <w:r>
        <w:rPr>
          <w:sz w:val="15"/>
        </w:rPr>
        <w:t>E</w:t>
      </w:r>
      <w:r>
        <w:rPr>
          <w:spacing w:val="-6"/>
          <w:sz w:val="15"/>
        </w:rPr>
        <w:t> </w:t>
      </w:r>
      <w:r>
        <w:rPr>
          <w:sz w:val="15"/>
        </w:rPr>
        <w:t>ACOMPANHAMENTO</w:t>
      </w:r>
      <w:r>
        <w:rPr>
          <w:spacing w:val="-7"/>
          <w:sz w:val="15"/>
        </w:rPr>
        <w:t> </w:t>
      </w:r>
      <w:r>
        <w:rPr>
          <w:sz w:val="15"/>
        </w:rPr>
        <w:t>DA</w:t>
      </w:r>
      <w:r>
        <w:rPr>
          <w:spacing w:val="-6"/>
          <w:sz w:val="15"/>
        </w:rPr>
        <w:t> </w:t>
      </w:r>
      <w:r>
        <w:rPr>
          <w:sz w:val="15"/>
        </w:rPr>
        <w:t>EXECUÇÃO</w:t>
      </w:r>
      <w:r>
        <w:rPr>
          <w:spacing w:val="-7"/>
          <w:sz w:val="15"/>
        </w:rPr>
        <w:t> </w:t>
      </w:r>
      <w:r>
        <w:rPr>
          <w:sz w:val="15"/>
        </w:rPr>
        <w:t>DA</w:t>
      </w:r>
      <w:r>
        <w:rPr>
          <w:spacing w:val="-6"/>
          <w:sz w:val="15"/>
        </w:rPr>
        <w:t> </w:t>
      </w:r>
      <w:r>
        <w:rPr>
          <w:spacing w:val="-2"/>
          <w:sz w:val="15"/>
        </w:rPr>
        <w:t>CONTRATAÇÃO</w:t>
      </w:r>
    </w:p>
    <w:p>
      <w:pPr>
        <w:pStyle w:val="BodyText"/>
        <w:spacing w:before="165"/>
        <w:ind w:left="0"/>
      </w:pPr>
    </w:p>
    <w:p>
      <w:pPr>
        <w:pStyle w:val="ListParagraph"/>
        <w:numPr>
          <w:ilvl w:val="2"/>
          <w:numId w:val="33"/>
        </w:numPr>
        <w:tabs>
          <w:tab w:pos="553" w:val="left" w:leader="none"/>
        </w:tabs>
        <w:spacing w:line="249" w:lineRule="auto" w:before="0" w:after="0"/>
        <w:ind w:left="153" w:right="157" w:firstLine="0"/>
        <w:jc w:val="both"/>
        <w:rPr>
          <w:sz w:val="15"/>
        </w:rPr>
      </w:pPr>
      <w:r>
        <w:rPr>
          <w:sz w:val="15"/>
        </w:rPr>
        <w:t>A execução da contratação será fiscalizada e acompanhada por Representantes do TRE/SE especialmente designadas(os) como </w:t>
      </w:r>
      <w:r>
        <w:rPr>
          <w:rFonts w:ascii="Arial" w:hAnsi="Arial"/>
          <w:i/>
          <w:sz w:val="15"/>
        </w:rPr>
        <w:t>agentes de fiscalização, </w:t>
      </w:r>
      <w:r>
        <w:rPr>
          <w:sz w:val="15"/>
        </w:rPr>
        <w:t>ou por suas(eus) substitutas(os).</w:t>
      </w:r>
    </w:p>
    <w:p>
      <w:pPr>
        <w:pStyle w:val="ListParagraph"/>
        <w:numPr>
          <w:ilvl w:val="3"/>
          <w:numId w:val="33"/>
        </w:numPr>
        <w:tabs>
          <w:tab w:pos="646" w:val="left" w:leader="none"/>
        </w:tabs>
        <w:spacing w:line="249" w:lineRule="auto" w:before="76" w:after="0"/>
        <w:ind w:left="153" w:right="179" w:firstLine="0"/>
        <w:jc w:val="both"/>
        <w:rPr>
          <w:sz w:val="15"/>
        </w:rPr>
      </w:pPr>
      <w:r>
        <w:rPr>
          <w:sz w:val="15"/>
        </w:rPr>
        <w:t>A</w:t>
      </w:r>
      <w:r>
        <w:rPr>
          <w:spacing w:val="-3"/>
          <w:sz w:val="15"/>
        </w:rPr>
        <w:t> </w:t>
      </w:r>
      <w:r>
        <w:rPr>
          <w:sz w:val="15"/>
        </w:rPr>
        <w:t>FISCALIZAÇÃO será realizada por servidoras(es) lotadas(os) na Seção de Gestão de</w:t>
      </w:r>
      <w:r>
        <w:rPr>
          <w:spacing w:val="-3"/>
          <w:sz w:val="15"/>
        </w:rPr>
        <w:t> </w:t>
      </w:r>
      <w:r>
        <w:rPr>
          <w:sz w:val="15"/>
        </w:rPr>
        <w:t>Almoxarifado (SEALM), que atuarão em conformidade com as atribuições indicadas neste Instrumento.</w:t>
      </w:r>
    </w:p>
    <w:p>
      <w:pPr>
        <w:pStyle w:val="ListParagraph"/>
        <w:numPr>
          <w:ilvl w:val="3"/>
          <w:numId w:val="33"/>
        </w:numPr>
        <w:tabs>
          <w:tab w:pos="643" w:val="left" w:leader="none"/>
        </w:tabs>
        <w:spacing w:line="249" w:lineRule="auto" w:before="76" w:after="0"/>
        <w:ind w:left="153" w:right="190" w:firstLine="0"/>
        <w:jc w:val="both"/>
        <w:rPr>
          <w:sz w:val="15"/>
        </w:rPr>
      </w:pPr>
      <w:r>
        <w:rPr>
          <w:sz w:val="15"/>
        </w:rPr>
        <w:t>A</w:t>
      </w:r>
      <w:r>
        <w:rPr>
          <w:spacing w:val="-7"/>
          <w:sz w:val="15"/>
        </w:rPr>
        <w:t> </w:t>
      </w:r>
      <w:r>
        <w:rPr>
          <w:sz w:val="15"/>
        </w:rPr>
        <w:t>GESTÃO (acompanhamento) da contratação será realizada(o) pela(o) titular da Coordenadoria de Material, Patrimônio e Transporte (COMAT), ou por substituta(o) designada(o), que atuará em conformidade com as atribuições indicadas neste Instrumento.</w:t>
      </w:r>
    </w:p>
    <w:p>
      <w:pPr>
        <w:pStyle w:val="ListParagraph"/>
        <w:numPr>
          <w:ilvl w:val="2"/>
          <w:numId w:val="33"/>
        </w:numPr>
        <w:tabs>
          <w:tab w:pos="548" w:val="left" w:leader="none"/>
        </w:tabs>
        <w:spacing w:line="249" w:lineRule="auto" w:before="76" w:after="0"/>
        <w:ind w:left="153" w:right="157" w:firstLine="0"/>
        <w:jc w:val="both"/>
        <w:rPr>
          <w:sz w:val="15"/>
        </w:rPr>
      </w:pPr>
      <w:r>
        <w:rPr>
          <w:sz w:val="15"/>
        </w:rPr>
        <w:t>Quaisquer das(os) servidoras(es) designadas(os) para desenvolver conjuntamente as atividades de acompanhamento e fiscalização da execução contratual terão poderes para determinar a correção de inconsistências, para propor alterações contratuais ou de procedimentos e para solicitar a abertura de processo administrativo para eventual aplicação das sanções administrativas cabíveis.</w:t>
      </w:r>
    </w:p>
    <w:p>
      <w:pPr>
        <w:pStyle w:val="ListParagraph"/>
        <w:numPr>
          <w:ilvl w:val="2"/>
          <w:numId w:val="33"/>
        </w:numPr>
        <w:tabs>
          <w:tab w:pos="523" w:val="left" w:leader="none"/>
        </w:tabs>
        <w:spacing w:line="240" w:lineRule="auto" w:before="77" w:after="0"/>
        <w:ind w:left="523" w:right="0" w:hanging="370"/>
        <w:jc w:val="left"/>
        <w:rPr>
          <w:sz w:val="15"/>
        </w:rPr>
      </w:pPr>
      <w:r>
        <w:rPr>
          <w:sz w:val="15"/>
        </w:rPr>
        <w:t>As(Os)</w:t>
      </w:r>
      <w:r>
        <w:rPr>
          <w:spacing w:val="-7"/>
          <w:sz w:val="15"/>
        </w:rPr>
        <w:t> </w:t>
      </w:r>
      <w:r>
        <w:rPr>
          <w:sz w:val="15"/>
        </w:rPr>
        <w:t>agentes</w:t>
      </w:r>
      <w:r>
        <w:rPr>
          <w:spacing w:val="-5"/>
          <w:sz w:val="15"/>
        </w:rPr>
        <w:t> </w:t>
      </w:r>
      <w:r>
        <w:rPr>
          <w:sz w:val="15"/>
        </w:rPr>
        <w:t>de</w:t>
      </w:r>
      <w:r>
        <w:rPr>
          <w:spacing w:val="-5"/>
          <w:sz w:val="15"/>
        </w:rPr>
        <w:t> </w:t>
      </w:r>
      <w:r>
        <w:rPr>
          <w:sz w:val="15"/>
        </w:rPr>
        <w:t>fiscalização</w:t>
      </w:r>
      <w:r>
        <w:rPr>
          <w:spacing w:val="-5"/>
          <w:sz w:val="15"/>
        </w:rPr>
        <w:t> </w:t>
      </w:r>
      <w:r>
        <w:rPr>
          <w:sz w:val="15"/>
        </w:rPr>
        <w:t>do</w:t>
      </w:r>
      <w:r>
        <w:rPr>
          <w:spacing w:val="-5"/>
          <w:sz w:val="15"/>
        </w:rPr>
        <w:t> </w:t>
      </w:r>
      <w:r>
        <w:rPr>
          <w:sz w:val="15"/>
        </w:rPr>
        <w:t>TRE/SE</w:t>
      </w:r>
      <w:r>
        <w:rPr>
          <w:spacing w:val="-5"/>
          <w:sz w:val="15"/>
        </w:rPr>
        <w:t> </w:t>
      </w:r>
      <w:r>
        <w:rPr>
          <w:sz w:val="15"/>
        </w:rPr>
        <w:t>devem</w:t>
      </w:r>
      <w:r>
        <w:rPr>
          <w:spacing w:val="-4"/>
          <w:sz w:val="15"/>
        </w:rPr>
        <w:t> </w:t>
      </w:r>
      <w:r>
        <w:rPr>
          <w:sz w:val="15"/>
        </w:rPr>
        <w:t>atuar</w:t>
      </w:r>
      <w:r>
        <w:rPr>
          <w:spacing w:val="-5"/>
          <w:sz w:val="15"/>
        </w:rPr>
        <w:t> </w:t>
      </w:r>
      <w:r>
        <w:rPr>
          <w:sz w:val="15"/>
        </w:rPr>
        <w:t>em</w:t>
      </w:r>
      <w:r>
        <w:rPr>
          <w:spacing w:val="-5"/>
          <w:sz w:val="15"/>
        </w:rPr>
        <w:t> </w:t>
      </w:r>
      <w:r>
        <w:rPr>
          <w:sz w:val="15"/>
        </w:rPr>
        <w:t>conformidade</w:t>
      </w:r>
      <w:r>
        <w:rPr>
          <w:spacing w:val="-5"/>
          <w:sz w:val="15"/>
        </w:rPr>
        <w:t> </w:t>
      </w:r>
      <w:r>
        <w:rPr>
          <w:sz w:val="15"/>
        </w:rPr>
        <w:t>com</w:t>
      </w:r>
      <w:r>
        <w:rPr>
          <w:spacing w:val="-5"/>
          <w:sz w:val="15"/>
        </w:rPr>
        <w:t> </w:t>
      </w:r>
      <w:r>
        <w:rPr>
          <w:sz w:val="15"/>
        </w:rPr>
        <w:t>as</w:t>
      </w:r>
      <w:r>
        <w:rPr>
          <w:spacing w:val="-5"/>
          <w:sz w:val="15"/>
        </w:rPr>
        <w:t> </w:t>
      </w:r>
      <w:r>
        <w:rPr>
          <w:sz w:val="15"/>
        </w:rPr>
        <w:t>seguintes</w:t>
      </w:r>
      <w:r>
        <w:rPr>
          <w:spacing w:val="-4"/>
          <w:sz w:val="15"/>
        </w:rPr>
        <w:t> </w:t>
      </w:r>
      <w:r>
        <w:rPr>
          <w:spacing w:val="-2"/>
          <w:sz w:val="15"/>
        </w:rPr>
        <w:t>diretrizes:</w:t>
      </w:r>
    </w:p>
    <w:p>
      <w:pPr>
        <w:pStyle w:val="ListParagraph"/>
        <w:numPr>
          <w:ilvl w:val="3"/>
          <w:numId w:val="33"/>
        </w:numPr>
        <w:tabs>
          <w:tab w:pos="646" w:val="left" w:leader="none"/>
        </w:tabs>
        <w:spacing w:line="240" w:lineRule="auto" w:before="83" w:after="0"/>
        <w:ind w:left="646" w:right="0" w:hanging="493"/>
        <w:jc w:val="left"/>
        <w:rPr>
          <w:sz w:val="15"/>
        </w:rPr>
      </w:pPr>
      <w:r>
        <w:rPr>
          <w:sz w:val="15"/>
        </w:rPr>
        <w:t>Acompanhar</w:t>
      </w:r>
      <w:r>
        <w:rPr>
          <w:spacing w:val="-7"/>
          <w:sz w:val="15"/>
        </w:rPr>
        <w:t> </w:t>
      </w:r>
      <w:r>
        <w:rPr>
          <w:sz w:val="15"/>
        </w:rPr>
        <w:t>a</w:t>
      </w:r>
      <w:r>
        <w:rPr>
          <w:spacing w:val="-5"/>
          <w:sz w:val="15"/>
        </w:rPr>
        <w:t> </w:t>
      </w:r>
      <w:r>
        <w:rPr>
          <w:sz w:val="15"/>
        </w:rPr>
        <w:t>execução</w:t>
      </w:r>
      <w:r>
        <w:rPr>
          <w:spacing w:val="-5"/>
          <w:sz w:val="15"/>
        </w:rPr>
        <w:t> </w:t>
      </w:r>
      <w:r>
        <w:rPr>
          <w:sz w:val="15"/>
        </w:rPr>
        <w:t>a</w:t>
      </w:r>
      <w:r>
        <w:rPr>
          <w:spacing w:val="-5"/>
          <w:sz w:val="15"/>
        </w:rPr>
        <w:t> </w:t>
      </w:r>
      <w:r>
        <w:rPr>
          <w:sz w:val="15"/>
        </w:rPr>
        <w:t>fim</w:t>
      </w:r>
      <w:r>
        <w:rPr>
          <w:spacing w:val="-5"/>
          <w:sz w:val="15"/>
        </w:rPr>
        <w:t> </w:t>
      </w:r>
      <w:r>
        <w:rPr>
          <w:sz w:val="15"/>
        </w:rPr>
        <w:t>de</w:t>
      </w:r>
      <w:r>
        <w:rPr>
          <w:spacing w:val="-5"/>
          <w:sz w:val="15"/>
        </w:rPr>
        <w:t> </w:t>
      </w:r>
      <w:r>
        <w:rPr>
          <w:sz w:val="15"/>
        </w:rPr>
        <w:t>verificar</w:t>
      </w:r>
      <w:r>
        <w:rPr>
          <w:spacing w:val="-5"/>
          <w:sz w:val="15"/>
        </w:rPr>
        <w:t> </w:t>
      </w:r>
      <w:r>
        <w:rPr>
          <w:sz w:val="15"/>
        </w:rPr>
        <w:t>a</w:t>
      </w:r>
      <w:r>
        <w:rPr>
          <w:spacing w:val="-4"/>
          <w:sz w:val="15"/>
        </w:rPr>
        <w:t> </w:t>
      </w:r>
      <w:r>
        <w:rPr>
          <w:sz w:val="15"/>
        </w:rPr>
        <w:t>compatibilidade</w:t>
      </w:r>
      <w:r>
        <w:rPr>
          <w:spacing w:val="-5"/>
          <w:sz w:val="15"/>
        </w:rPr>
        <w:t> </w:t>
      </w:r>
      <w:r>
        <w:rPr>
          <w:sz w:val="15"/>
        </w:rPr>
        <w:t>dos</w:t>
      </w:r>
      <w:r>
        <w:rPr>
          <w:spacing w:val="-5"/>
          <w:sz w:val="15"/>
        </w:rPr>
        <w:t> </w:t>
      </w:r>
      <w:r>
        <w:rPr>
          <w:sz w:val="15"/>
        </w:rPr>
        <w:t>bens</w:t>
      </w:r>
      <w:r>
        <w:rPr>
          <w:spacing w:val="-5"/>
          <w:sz w:val="15"/>
        </w:rPr>
        <w:t> </w:t>
      </w:r>
      <w:r>
        <w:rPr>
          <w:sz w:val="15"/>
        </w:rPr>
        <w:t>fornecidos</w:t>
      </w:r>
      <w:r>
        <w:rPr>
          <w:spacing w:val="-5"/>
          <w:sz w:val="15"/>
        </w:rPr>
        <w:t> </w:t>
      </w:r>
      <w:r>
        <w:rPr>
          <w:sz w:val="15"/>
        </w:rPr>
        <w:t>com</w:t>
      </w:r>
      <w:r>
        <w:rPr>
          <w:spacing w:val="-5"/>
          <w:sz w:val="15"/>
        </w:rPr>
        <w:t> </w:t>
      </w:r>
      <w:r>
        <w:rPr>
          <w:sz w:val="15"/>
        </w:rPr>
        <w:t>as</w:t>
      </w:r>
      <w:r>
        <w:rPr>
          <w:spacing w:val="-5"/>
          <w:sz w:val="15"/>
        </w:rPr>
        <w:t> </w:t>
      </w:r>
      <w:r>
        <w:rPr>
          <w:sz w:val="15"/>
        </w:rPr>
        <w:t>especificações</w:t>
      </w:r>
      <w:r>
        <w:rPr>
          <w:spacing w:val="-4"/>
          <w:sz w:val="15"/>
        </w:rPr>
        <w:t> </w:t>
      </w:r>
      <w:r>
        <w:rPr>
          <w:spacing w:val="-2"/>
          <w:sz w:val="15"/>
        </w:rPr>
        <w:t>exigidas.</w:t>
      </w:r>
    </w:p>
    <w:p>
      <w:pPr>
        <w:pStyle w:val="ListParagraph"/>
        <w:numPr>
          <w:ilvl w:val="3"/>
          <w:numId w:val="33"/>
        </w:numPr>
        <w:tabs>
          <w:tab w:pos="646" w:val="left" w:leader="none"/>
        </w:tabs>
        <w:spacing w:line="240" w:lineRule="auto" w:before="82" w:after="0"/>
        <w:ind w:left="646" w:right="0" w:hanging="493"/>
        <w:jc w:val="left"/>
        <w:rPr>
          <w:sz w:val="15"/>
        </w:rPr>
      </w:pPr>
      <w:r>
        <w:rPr>
          <w:sz w:val="15"/>
        </w:rPr>
        <w:t>Determinar</w:t>
      </w:r>
      <w:r>
        <w:rPr>
          <w:spacing w:val="-8"/>
          <w:sz w:val="15"/>
        </w:rPr>
        <w:t> </w:t>
      </w:r>
      <w:r>
        <w:rPr>
          <w:sz w:val="15"/>
        </w:rPr>
        <w:t>o</w:t>
      </w:r>
      <w:r>
        <w:rPr>
          <w:spacing w:val="-5"/>
          <w:sz w:val="15"/>
        </w:rPr>
        <w:t> </w:t>
      </w:r>
      <w:r>
        <w:rPr>
          <w:sz w:val="15"/>
        </w:rPr>
        <w:t>que</w:t>
      </w:r>
      <w:r>
        <w:rPr>
          <w:spacing w:val="-5"/>
          <w:sz w:val="15"/>
        </w:rPr>
        <w:t> </w:t>
      </w:r>
      <w:r>
        <w:rPr>
          <w:sz w:val="15"/>
        </w:rPr>
        <w:t>for</w:t>
      </w:r>
      <w:r>
        <w:rPr>
          <w:spacing w:val="-5"/>
          <w:sz w:val="15"/>
        </w:rPr>
        <w:t> </w:t>
      </w:r>
      <w:r>
        <w:rPr>
          <w:sz w:val="15"/>
        </w:rPr>
        <w:t>necessário</w:t>
      </w:r>
      <w:r>
        <w:rPr>
          <w:spacing w:val="-5"/>
          <w:sz w:val="15"/>
        </w:rPr>
        <w:t> </w:t>
      </w:r>
      <w:r>
        <w:rPr>
          <w:sz w:val="15"/>
        </w:rPr>
        <w:t>à</w:t>
      </w:r>
      <w:r>
        <w:rPr>
          <w:spacing w:val="-5"/>
          <w:sz w:val="15"/>
        </w:rPr>
        <w:t> </w:t>
      </w:r>
      <w:r>
        <w:rPr>
          <w:sz w:val="15"/>
        </w:rPr>
        <w:t>solução</w:t>
      </w:r>
      <w:r>
        <w:rPr>
          <w:spacing w:val="-5"/>
          <w:sz w:val="15"/>
        </w:rPr>
        <w:t> </w:t>
      </w:r>
      <w:r>
        <w:rPr>
          <w:sz w:val="15"/>
        </w:rPr>
        <w:t>das</w:t>
      </w:r>
      <w:r>
        <w:rPr>
          <w:spacing w:val="-5"/>
          <w:sz w:val="15"/>
        </w:rPr>
        <w:t> </w:t>
      </w:r>
      <w:r>
        <w:rPr>
          <w:sz w:val="15"/>
        </w:rPr>
        <w:t>irregularidades</w:t>
      </w:r>
      <w:r>
        <w:rPr>
          <w:spacing w:val="-5"/>
          <w:sz w:val="15"/>
        </w:rPr>
        <w:t> </w:t>
      </w:r>
      <w:r>
        <w:rPr>
          <w:sz w:val="15"/>
        </w:rPr>
        <w:t>detectadas</w:t>
      </w:r>
      <w:r>
        <w:rPr>
          <w:spacing w:val="-5"/>
          <w:sz w:val="15"/>
        </w:rPr>
        <w:t> </w:t>
      </w:r>
      <w:r>
        <w:rPr>
          <w:sz w:val="15"/>
        </w:rPr>
        <w:t>na</w:t>
      </w:r>
      <w:r>
        <w:rPr>
          <w:spacing w:val="-5"/>
          <w:sz w:val="15"/>
        </w:rPr>
        <w:t> </w:t>
      </w:r>
      <w:r>
        <w:rPr>
          <w:sz w:val="15"/>
        </w:rPr>
        <w:t>execução</w:t>
      </w:r>
      <w:r>
        <w:rPr>
          <w:spacing w:val="-5"/>
          <w:sz w:val="15"/>
        </w:rPr>
        <w:t> </w:t>
      </w:r>
      <w:r>
        <w:rPr>
          <w:sz w:val="15"/>
        </w:rPr>
        <w:t>da</w:t>
      </w:r>
      <w:r>
        <w:rPr>
          <w:spacing w:val="-5"/>
          <w:sz w:val="15"/>
        </w:rPr>
        <w:t> </w:t>
      </w:r>
      <w:r>
        <w:rPr>
          <w:spacing w:val="-2"/>
          <w:sz w:val="15"/>
        </w:rPr>
        <w:t>contratação.</w:t>
      </w:r>
    </w:p>
    <w:p>
      <w:pPr>
        <w:pStyle w:val="ListParagraph"/>
        <w:numPr>
          <w:ilvl w:val="3"/>
          <w:numId w:val="33"/>
        </w:numPr>
        <w:tabs>
          <w:tab w:pos="644" w:val="left" w:leader="none"/>
        </w:tabs>
        <w:spacing w:line="249" w:lineRule="auto" w:before="83" w:after="0"/>
        <w:ind w:left="153" w:right="167" w:firstLine="0"/>
        <w:jc w:val="left"/>
        <w:rPr>
          <w:sz w:val="15"/>
        </w:rPr>
      </w:pPr>
      <w:r>
        <w:rPr>
          <w:sz w:val="15"/>
        </w:rPr>
        <w:t>Anotar em registro próprio todas as ocorrências relacionadas à execução da contratação/fornecimento do objeto, determinando o que for necessário para a regularização das faltas ou dos defeitos observados.</w:t>
      </w:r>
    </w:p>
    <w:p>
      <w:pPr>
        <w:pStyle w:val="ListParagraph"/>
        <w:numPr>
          <w:ilvl w:val="3"/>
          <w:numId w:val="33"/>
        </w:numPr>
        <w:tabs>
          <w:tab w:pos="651" w:val="left" w:leader="none"/>
        </w:tabs>
        <w:spacing w:line="249" w:lineRule="auto" w:before="76" w:after="0"/>
        <w:ind w:left="153" w:right="169" w:firstLine="0"/>
        <w:jc w:val="left"/>
        <w:rPr>
          <w:sz w:val="15"/>
        </w:rPr>
      </w:pPr>
      <w:r>
        <w:rPr>
          <w:sz w:val="15"/>
        </w:rPr>
        <w:t>Rejeitar, no todo ou em parte, os objetos fornecidos que não obedecerem ao disposto neste Instrumento, nos demais anexos ao</w:t>
      </w:r>
      <w:r>
        <w:rPr>
          <w:spacing w:val="-5"/>
          <w:sz w:val="15"/>
        </w:rPr>
        <w:t> </w:t>
      </w:r>
      <w:r>
        <w:rPr>
          <w:sz w:val="15"/>
        </w:rPr>
        <w:t>Ato Convocatório e na proposta da(o) CONTRATADA(O).</w:t>
      </w:r>
    </w:p>
    <w:p>
      <w:pPr>
        <w:pStyle w:val="ListParagraph"/>
        <w:numPr>
          <w:ilvl w:val="3"/>
          <w:numId w:val="33"/>
        </w:numPr>
        <w:tabs>
          <w:tab w:pos="675" w:val="left" w:leader="none"/>
        </w:tabs>
        <w:spacing w:line="249" w:lineRule="auto" w:before="76" w:after="0"/>
        <w:ind w:left="153" w:right="158" w:firstLine="0"/>
        <w:jc w:val="left"/>
        <w:rPr>
          <w:sz w:val="15"/>
        </w:rPr>
      </w:pPr>
      <w:r>
        <w:rPr>
          <w:sz w:val="15"/>
        </w:rPr>
        <w:t>Informar</w:t>
      </w:r>
      <w:r>
        <w:rPr>
          <w:spacing w:val="27"/>
          <w:sz w:val="15"/>
        </w:rPr>
        <w:t> </w:t>
      </w:r>
      <w:r>
        <w:rPr>
          <w:sz w:val="15"/>
        </w:rPr>
        <w:t>a</w:t>
      </w:r>
      <w:r>
        <w:rPr>
          <w:spacing w:val="26"/>
          <w:sz w:val="15"/>
        </w:rPr>
        <w:t> </w:t>
      </w:r>
      <w:r>
        <w:rPr>
          <w:sz w:val="15"/>
        </w:rPr>
        <w:t>seus</w:t>
      </w:r>
      <w:r>
        <w:rPr>
          <w:spacing w:val="27"/>
          <w:sz w:val="15"/>
        </w:rPr>
        <w:t> </w:t>
      </w:r>
      <w:r>
        <w:rPr>
          <w:sz w:val="15"/>
        </w:rPr>
        <w:t>superiores,</w:t>
      </w:r>
      <w:r>
        <w:rPr>
          <w:spacing w:val="27"/>
          <w:sz w:val="15"/>
        </w:rPr>
        <w:t> </w:t>
      </w:r>
      <w:r>
        <w:rPr>
          <w:sz w:val="15"/>
        </w:rPr>
        <w:t>em</w:t>
      </w:r>
      <w:r>
        <w:rPr>
          <w:spacing w:val="27"/>
          <w:sz w:val="15"/>
        </w:rPr>
        <w:t> </w:t>
      </w:r>
      <w:r>
        <w:rPr>
          <w:sz w:val="15"/>
        </w:rPr>
        <w:t>tempo</w:t>
      </w:r>
      <w:r>
        <w:rPr>
          <w:spacing w:val="27"/>
          <w:sz w:val="15"/>
        </w:rPr>
        <w:t> </w:t>
      </w:r>
      <w:r>
        <w:rPr>
          <w:sz w:val="15"/>
        </w:rPr>
        <w:t>hábil</w:t>
      </w:r>
      <w:r>
        <w:rPr>
          <w:spacing w:val="27"/>
          <w:sz w:val="15"/>
        </w:rPr>
        <w:t> </w:t>
      </w:r>
      <w:r>
        <w:rPr>
          <w:sz w:val="15"/>
        </w:rPr>
        <w:t>para</w:t>
      </w:r>
      <w:r>
        <w:rPr>
          <w:spacing w:val="27"/>
          <w:sz w:val="15"/>
        </w:rPr>
        <w:t> </w:t>
      </w:r>
      <w:r>
        <w:rPr>
          <w:sz w:val="15"/>
        </w:rPr>
        <w:t>a</w:t>
      </w:r>
      <w:r>
        <w:rPr>
          <w:spacing w:val="27"/>
          <w:sz w:val="15"/>
        </w:rPr>
        <w:t> </w:t>
      </w:r>
      <w:r>
        <w:rPr>
          <w:sz w:val="15"/>
        </w:rPr>
        <w:t>adoção</w:t>
      </w:r>
      <w:r>
        <w:rPr>
          <w:spacing w:val="27"/>
          <w:sz w:val="15"/>
        </w:rPr>
        <w:t> </w:t>
      </w:r>
      <w:r>
        <w:rPr>
          <w:sz w:val="15"/>
        </w:rPr>
        <w:t>das</w:t>
      </w:r>
      <w:r>
        <w:rPr>
          <w:spacing w:val="27"/>
          <w:sz w:val="15"/>
        </w:rPr>
        <w:t> </w:t>
      </w:r>
      <w:r>
        <w:rPr>
          <w:sz w:val="15"/>
        </w:rPr>
        <w:t>medidas</w:t>
      </w:r>
      <w:r>
        <w:rPr>
          <w:spacing w:val="27"/>
          <w:sz w:val="15"/>
        </w:rPr>
        <w:t> </w:t>
      </w:r>
      <w:r>
        <w:rPr>
          <w:sz w:val="15"/>
        </w:rPr>
        <w:t>convenientes,</w:t>
      </w:r>
      <w:r>
        <w:rPr>
          <w:spacing w:val="27"/>
          <w:sz w:val="15"/>
        </w:rPr>
        <w:t> </w:t>
      </w:r>
      <w:r>
        <w:rPr>
          <w:sz w:val="15"/>
        </w:rPr>
        <w:t>a</w:t>
      </w:r>
      <w:r>
        <w:rPr>
          <w:spacing w:val="27"/>
          <w:sz w:val="15"/>
        </w:rPr>
        <w:t> </w:t>
      </w:r>
      <w:r>
        <w:rPr>
          <w:sz w:val="15"/>
        </w:rPr>
        <w:t>situação</w:t>
      </w:r>
      <w:r>
        <w:rPr>
          <w:spacing w:val="27"/>
          <w:sz w:val="15"/>
        </w:rPr>
        <w:t> </w:t>
      </w:r>
      <w:r>
        <w:rPr>
          <w:sz w:val="15"/>
        </w:rPr>
        <w:t>que</w:t>
      </w:r>
      <w:r>
        <w:rPr>
          <w:spacing w:val="27"/>
          <w:sz w:val="15"/>
        </w:rPr>
        <w:t> </w:t>
      </w:r>
      <w:r>
        <w:rPr>
          <w:sz w:val="15"/>
        </w:rPr>
        <w:t>demandar</w:t>
      </w:r>
      <w:r>
        <w:rPr>
          <w:spacing w:val="27"/>
          <w:sz w:val="15"/>
        </w:rPr>
        <w:t> </w:t>
      </w:r>
      <w:r>
        <w:rPr>
          <w:sz w:val="15"/>
        </w:rPr>
        <w:t>decisão</w:t>
      </w:r>
      <w:r>
        <w:rPr>
          <w:spacing w:val="27"/>
          <w:sz w:val="15"/>
        </w:rPr>
        <w:t> </w:t>
      </w:r>
      <w:r>
        <w:rPr>
          <w:sz w:val="15"/>
        </w:rPr>
        <w:t>ou</w:t>
      </w:r>
      <w:r>
        <w:rPr>
          <w:spacing w:val="27"/>
          <w:sz w:val="15"/>
        </w:rPr>
        <w:t> </w:t>
      </w:r>
      <w:r>
        <w:rPr>
          <w:sz w:val="15"/>
        </w:rPr>
        <w:t>providência</w:t>
      </w:r>
      <w:r>
        <w:rPr>
          <w:spacing w:val="27"/>
          <w:sz w:val="15"/>
        </w:rPr>
        <w:t> </w:t>
      </w:r>
      <w:r>
        <w:rPr>
          <w:sz w:val="15"/>
        </w:rPr>
        <w:t>que ultrapasse sua competência.</w:t>
      </w:r>
    </w:p>
    <w:p>
      <w:pPr>
        <w:pStyle w:val="ListParagraph"/>
        <w:numPr>
          <w:ilvl w:val="3"/>
          <w:numId w:val="33"/>
        </w:numPr>
        <w:tabs>
          <w:tab w:pos="673" w:val="left" w:leader="none"/>
        </w:tabs>
        <w:spacing w:line="249" w:lineRule="auto" w:before="77" w:after="0"/>
        <w:ind w:left="153" w:right="155" w:firstLine="0"/>
        <w:jc w:val="left"/>
        <w:rPr>
          <w:sz w:val="15"/>
        </w:rPr>
      </w:pPr>
      <w:r>
        <w:rPr>
          <w:sz w:val="15"/>
        </w:rPr>
        <w:t>Solicitar</w:t>
      </w:r>
      <w:r>
        <w:rPr>
          <w:spacing w:val="23"/>
          <w:sz w:val="15"/>
        </w:rPr>
        <w:t> </w:t>
      </w:r>
      <w:r>
        <w:rPr>
          <w:sz w:val="15"/>
        </w:rPr>
        <w:t>auxílio</w:t>
      </w:r>
      <w:r>
        <w:rPr>
          <w:spacing w:val="23"/>
          <w:sz w:val="15"/>
        </w:rPr>
        <w:t> </w:t>
      </w:r>
      <w:r>
        <w:rPr>
          <w:sz w:val="15"/>
        </w:rPr>
        <w:t>de</w:t>
      </w:r>
      <w:r>
        <w:rPr>
          <w:spacing w:val="23"/>
          <w:sz w:val="15"/>
        </w:rPr>
        <w:t> </w:t>
      </w:r>
      <w:r>
        <w:rPr>
          <w:sz w:val="15"/>
        </w:rPr>
        <w:t>Unidades</w:t>
      </w:r>
      <w:r>
        <w:rPr>
          <w:spacing w:val="23"/>
          <w:sz w:val="15"/>
        </w:rPr>
        <w:t> </w:t>
      </w:r>
      <w:r>
        <w:rPr>
          <w:sz w:val="15"/>
        </w:rPr>
        <w:t>especializadas</w:t>
      </w:r>
      <w:r>
        <w:rPr>
          <w:spacing w:val="23"/>
          <w:sz w:val="15"/>
        </w:rPr>
        <w:t> </w:t>
      </w:r>
      <w:r>
        <w:rPr>
          <w:sz w:val="15"/>
        </w:rPr>
        <w:t>do</w:t>
      </w:r>
      <w:r>
        <w:rPr>
          <w:spacing w:val="23"/>
          <w:sz w:val="15"/>
        </w:rPr>
        <w:t> </w:t>
      </w:r>
      <w:r>
        <w:rPr>
          <w:sz w:val="15"/>
        </w:rPr>
        <w:t>TRE/SE</w:t>
      </w:r>
      <w:r>
        <w:rPr>
          <w:spacing w:val="23"/>
          <w:sz w:val="15"/>
        </w:rPr>
        <w:t> </w:t>
      </w:r>
      <w:r>
        <w:rPr>
          <w:sz w:val="15"/>
        </w:rPr>
        <w:t>(inclusive</w:t>
      </w:r>
      <w:r>
        <w:rPr>
          <w:spacing w:val="23"/>
          <w:sz w:val="15"/>
        </w:rPr>
        <w:t> </w:t>
      </w:r>
      <w:r>
        <w:rPr>
          <w:sz w:val="15"/>
        </w:rPr>
        <w:t>as</w:t>
      </w:r>
      <w:r>
        <w:rPr>
          <w:spacing w:val="23"/>
          <w:sz w:val="15"/>
        </w:rPr>
        <w:t> </w:t>
      </w:r>
      <w:r>
        <w:rPr>
          <w:sz w:val="15"/>
        </w:rPr>
        <w:t>unidades</w:t>
      </w:r>
      <w:r>
        <w:rPr>
          <w:spacing w:val="23"/>
          <w:sz w:val="15"/>
        </w:rPr>
        <w:t> </w:t>
      </w:r>
      <w:r>
        <w:rPr>
          <w:sz w:val="15"/>
        </w:rPr>
        <w:t>de</w:t>
      </w:r>
      <w:r>
        <w:rPr>
          <w:spacing w:val="23"/>
          <w:sz w:val="15"/>
        </w:rPr>
        <w:t> </w:t>
      </w:r>
      <w:r>
        <w:rPr>
          <w:sz w:val="15"/>
        </w:rPr>
        <w:t>assessoramento</w:t>
      </w:r>
      <w:r>
        <w:rPr>
          <w:spacing w:val="23"/>
          <w:sz w:val="15"/>
        </w:rPr>
        <w:t> </w:t>
      </w:r>
      <w:r>
        <w:rPr>
          <w:sz w:val="15"/>
        </w:rPr>
        <w:t>jurídico</w:t>
      </w:r>
      <w:r>
        <w:rPr>
          <w:spacing w:val="23"/>
          <w:sz w:val="15"/>
        </w:rPr>
        <w:t> </w:t>
      </w:r>
      <w:r>
        <w:rPr>
          <w:sz w:val="15"/>
        </w:rPr>
        <w:t>e</w:t>
      </w:r>
      <w:r>
        <w:rPr>
          <w:spacing w:val="23"/>
          <w:sz w:val="15"/>
        </w:rPr>
        <w:t> </w:t>
      </w:r>
      <w:r>
        <w:rPr>
          <w:sz w:val="15"/>
        </w:rPr>
        <w:t>de</w:t>
      </w:r>
      <w:r>
        <w:rPr>
          <w:spacing w:val="23"/>
          <w:sz w:val="15"/>
        </w:rPr>
        <w:t> </w:t>
      </w:r>
      <w:r>
        <w:rPr>
          <w:sz w:val="15"/>
        </w:rPr>
        <w:t>auditoria),</w:t>
      </w:r>
      <w:r>
        <w:rPr>
          <w:spacing w:val="23"/>
          <w:sz w:val="15"/>
        </w:rPr>
        <w:t> </w:t>
      </w:r>
      <w:r>
        <w:rPr>
          <w:sz w:val="15"/>
        </w:rPr>
        <w:t>que</w:t>
      </w:r>
      <w:r>
        <w:rPr>
          <w:spacing w:val="23"/>
          <w:sz w:val="15"/>
        </w:rPr>
        <w:t> </w:t>
      </w:r>
      <w:r>
        <w:rPr>
          <w:sz w:val="15"/>
        </w:rPr>
        <w:t>deverão</w:t>
      </w:r>
      <w:r>
        <w:rPr>
          <w:spacing w:val="23"/>
          <w:sz w:val="15"/>
        </w:rPr>
        <w:t> </w:t>
      </w:r>
      <w:r>
        <w:rPr>
          <w:sz w:val="15"/>
        </w:rPr>
        <w:t>dirimir dúvidas e subsidiá-las(os) com informações relevantes para prevenir riscos na execução contratual.</w:t>
      </w:r>
    </w:p>
    <w:p>
      <w:pPr>
        <w:pStyle w:val="ListParagraph"/>
        <w:numPr>
          <w:ilvl w:val="3"/>
          <w:numId w:val="33"/>
        </w:numPr>
        <w:tabs>
          <w:tab w:pos="649" w:val="left" w:leader="none"/>
        </w:tabs>
        <w:spacing w:line="249" w:lineRule="auto" w:before="76" w:after="0"/>
        <w:ind w:left="153" w:right="156" w:firstLine="0"/>
        <w:jc w:val="left"/>
        <w:rPr>
          <w:sz w:val="15"/>
        </w:rPr>
      </w:pPr>
      <w:r>
        <w:rPr>
          <w:sz w:val="15"/>
        </w:rPr>
        <w:t>Promover a aceitação/recebimento do objeto contratado, após verificação da conformidade da execução com as condições estabelecidas no Edital e na proposta da(o) CONTRATADA(O), procedendo-se a observações, se necessário.</w:t>
      </w:r>
    </w:p>
    <w:p>
      <w:pPr>
        <w:pStyle w:val="BodyText"/>
        <w:spacing w:before="158"/>
        <w:ind w:left="0"/>
      </w:pPr>
    </w:p>
    <w:p>
      <w:pPr>
        <w:pStyle w:val="ListParagraph"/>
        <w:numPr>
          <w:ilvl w:val="1"/>
          <w:numId w:val="34"/>
        </w:numPr>
        <w:tabs>
          <w:tab w:pos="400" w:val="left" w:leader="none"/>
        </w:tabs>
        <w:spacing w:line="240" w:lineRule="auto" w:before="0" w:after="0"/>
        <w:ind w:left="400" w:right="0" w:hanging="247"/>
        <w:jc w:val="left"/>
        <w:rPr>
          <w:sz w:val="15"/>
        </w:rPr>
      </w:pPr>
      <w:r>
        <w:rPr>
          <w:sz w:val="15"/>
        </w:rPr>
        <w:t>RECEBIMENTOS</w:t>
      </w:r>
      <w:r>
        <w:rPr>
          <w:spacing w:val="-8"/>
          <w:sz w:val="15"/>
        </w:rPr>
        <w:t> </w:t>
      </w:r>
      <w:r>
        <w:rPr>
          <w:sz w:val="15"/>
        </w:rPr>
        <w:t>PROVISÓRIO</w:t>
      </w:r>
      <w:r>
        <w:rPr>
          <w:spacing w:val="-8"/>
          <w:sz w:val="15"/>
        </w:rPr>
        <w:t> </w:t>
      </w:r>
      <w:r>
        <w:rPr>
          <w:sz w:val="15"/>
        </w:rPr>
        <w:t>E</w:t>
      </w:r>
      <w:r>
        <w:rPr>
          <w:spacing w:val="-7"/>
          <w:sz w:val="15"/>
        </w:rPr>
        <w:t> </w:t>
      </w:r>
      <w:r>
        <w:rPr>
          <w:spacing w:val="-2"/>
          <w:sz w:val="15"/>
        </w:rPr>
        <w:t>DEFINITIVO</w:t>
      </w:r>
    </w:p>
    <w:p>
      <w:pPr>
        <w:pStyle w:val="ListParagraph"/>
        <w:spacing w:after="0" w:line="240" w:lineRule="auto"/>
        <w:jc w:val="left"/>
        <w:rPr>
          <w:sz w:val="15"/>
        </w:rPr>
        <w:sectPr>
          <w:pgSz w:w="11900" w:h="16840"/>
          <w:pgMar w:header="0" w:footer="181" w:top="500" w:bottom="380" w:left="566" w:right="566"/>
        </w:sectPr>
      </w:pPr>
    </w:p>
    <w:p>
      <w:pPr>
        <w:pStyle w:val="ListParagraph"/>
        <w:numPr>
          <w:ilvl w:val="2"/>
          <w:numId w:val="34"/>
        </w:numPr>
        <w:tabs>
          <w:tab w:pos="523" w:val="left" w:leader="none"/>
        </w:tabs>
        <w:spacing w:line="240" w:lineRule="auto" w:before="72" w:after="0"/>
        <w:ind w:left="523" w:right="0" w:hanging="370"/>
        <w:jc w:val="both"/>
        <w:rPr>
          <w:sz w:val="15"/>
        </w:rPr>
      </w:pPr>
      <w:r>
        <w:rPr>
          <w:sz w:val="15"/>
        </w:rPr>
        <w:t>O</w:t>
      </w:r>
      <w:r>
        <w:rPr>
          <w:spacing w:val="-8"/>
          <w:sz w:val="15"/>
        </w:rPr>
        <w:t> </w:t>
      </w:r>
      <w:r>
        <w:rPr>
          <w:sz w:val="15"/>
        </w:rPr>
        <w:t>objeto</w:t>
      </w:r>
      <w:r>
        <w:rPr>
          <w:spacing w:val="-6"/>
          <w:sz w:val="15"/>
        </w:rPr>
        <w:t> </w:t>
      </w:r>
      <w:r>
        <w:rPr>
          <w:sz w:val="15"/>
        </w:rPr>
        <w:t>será</w:t>
      </w:r>
      <w:r>
        <w:rPr>
          <w:spacing w:val="-6"/>
          <w:sz w:val="15"/>
        </w:rPr>
        <w:t> </w:t>
      </w:r>
      <w:r>
        <w:rPr>
          <w:sz w:val="15"/>
        </w:rPr>
        <w:t>recebido</w:t>
      </w:r>
      <w:r>
        <w:rPr>
          <w:spacing w:val="-6"/>
          <w:sz w:val="15"/>
        </w:rPr>
        <w:t> </w:t>
      </w:r>
      <w:r>
        <w:rPr>
          <w:sz w:val="15"/>
        </w:rPr>
        <w:t>pela</w:t>
      </w:r>
      <w:r>
        <w:rPr>
          <w:spacing w:val="-6"/>
          <w:sz w:val="15"/>
        </w:rPr>
        <w:t> </w:t>
      </w:r>
      <w:r>
        <w:rPr>
          <w:sz w:val="15"/>
        </w:rPr>
        <w:t>Gestão/Fiscalização</w:t>
      </w:r>
      <w:r>
        <w:rPr>
          <w:spacing w:val="-6"/>
          <w:sz w:val="15"/>
        </w:rPr>
        <w:t> </w:t>
      </w:r>
      <w:r>
        <w:rPr>
          <w:sz w:val="15"/>
        </w:rPr>
        <w:t>da</w:t>
      </w:r>
      <w:r>
        <w:rPr>
          <w:spacing w:val="-6"/>
          <w:sz w:val="15"/>
        </w:rPr>
        <w:t> </w:t>
      </w:r>
      <w:r>
        <w:rPr>
          <w:sz w:val="15"/>
        </w:rPr>
        <w:t>Contratação,</w:t>
      </w:r>
      <w:r>
        <w:rPr>
          <w:spacing w:val="-6"/>
          <w:sz w:val="15"/>
        </w:rPr>
        <w:t> </w:t>
      </w:r>
      <w:r>
        <w:rPr>
          <w:sz w:val="15"/>
        </w:rPr>
        <w:t>mediante</w:t>
      </w:r>
      <w:r>
        <w:rPr>
          <w:spacing w:val="-6"/>
          <w:sz w:val="15"/>
        </w:rPr>
        <w:t> </w:t>
      </w:r>
      <w:r>
        <w:rPr>
          <w:sz w:val="15"/>
        </w:rPr>
        <w:t>termo</w:t>
      </w:r>
      <w:r>
        <w:rPr>
          <w:spacing w:val="-6"/>
          <w:sz w:val="15"/>
        </w:rPr>
        <w:t> </w:t>
      </w:r>
      <w:r>
        <w:rPr>
          <w:sz w:val="15"/>
        </w:rPr>
        <w:t>próprio,</w:t>
      </w:r>
      <w:r>
        <w:rPr>
          <w:spacing w:val="-6"/>
          <w:sz w:val="15"/>
        </w:rPr>
        <w:t> </w:t>
      </w:r>
      <w:r>
        <w:rPr>
          <w:sz w:val="15"/>
        </w:rPr>
        <w:t>da</w:t>
      </w:r>
      <w:r>
        <w:rPr>
          <w:spacing w:val="-6"/>
          <w:sz w:val="15"/>
        </w:rPr>
        <w:t> </w:t>
      </w:r>
      <w:r>
        <w:rPr>
          <w:sz w:val="15"/>
        </w:rPr>
        <w:t>seguinte</w:t>
      </w:r>
      <w:r>
        <w:rPr>
          <w:spacing w:val="-6"/>
          <w:sz w:val="15"/>
        </w:rPr>
        <w:t> </w:t>
      </w:r>
      <w:r>
        <w:rPr>
          <w:spacing w:val="-2"/>
          <w:sz w:val="15"/>
        </w:rPr>
        <w:t>forma:</w:t>
      </w:r>
    </w:p>
    <w:p>
      <w:pPr>
        <w:pStyle w:val="ListParagraph"/>
        <w:numPr>
          <w:ilvl w:val="3"/>
          <w:numId w:val="34"/>
        </w:numPr>
        <w:tabs>
          <w:tab w:pos="649" w:val="left" w:leader="none"/>
        </w:tabs>
        <w:spacing w:line="240" w:lineRule="auto" w:before="82" w:after="0"/>
        <w:ind w:left="649" w:right="0" w:hanging="496"/>
        <w:jc w:val="both"/>
        <w:rPr>
          <w:sz w:val="15"/>
        </w:rPr>
      </w:pPr>
      <w:r>
        <w:rPr>
          <w:rFonts w:ascii="Arial" w:hAnsi="Arial"/>
          <w:b/>
          <w:sz w:val="15"/>
        </w:rPr>
        <w:t>Provisoriamente</w:t>
      </w:r>
      <w:r>
        <w:rPr>
          <w:sz w:val="15"/>
        </w:rPr>
        <w:t>,</w:t>
      </w:r>
      <w:r>
        <w:rPr>
          <w:spacing w:val="-8"/>
          <w:sz w:val="15"/>
        </w:rPr>
        <w:t> </w:t>
      </w:r>
      <w:r>
        <w:rPr>
          <w:sz w:val="15"/>
        </w:rPr>
        <w:t>para</w:t>
      </w:r>
      <w:r>
        <w:rPr>
          <w:spacing w:val="-6"/>
          <w:sz w:val="15"/>
        </w:rPr>
        <w:t> </w:t>
      </w:r>
      <w:r>
        <w:rPr>
          <w:sz w:val="15"/>
        </w:rPr>
        <w:t>efeito</w:t>
      </w:r>
      <w:r>
        <w:rPr>
          <w:spacing w:val="-5"/>
          <w:sz w:val="15"/>
        </w:rPr>
        <w:t> </w:t>
      </w:r>
      <w:r>
        <w:rPr>
          <w:sz w:val="15"/>
        </w:rPr>
        <w:t>de</w:t>
      </w:r>
      <w:r>
        <w:rPr>
          <w:spacing w:val="-6"/>
          <w:sz w:val="15"/>
        </w:rPr>
        <w:t> </w:t>
      </w:r>
      <w:r>
        <w:rPr>
          <w:sz w:val="15"/>
        </w:rPr>
        <w:t>verificação</w:t>
      </w:r>
      <w:r>
        <w:rPr>
          <w:spacing w:val="-5"/>
          <w:sz w:val="15"/>
        </w:rPr>
        <w:t> </w:t>
      </w:r>
      <w:r>
        <w:rPr>
          <w:sz w:val="15"/>
        </w:rPr>
        <w:t>de</w:t>
      </w:r>
      <w:r>
        <w:rPr>
          <w:spacing w:val="-6"/>
          <w:sz w:val="15"/>
        </w:rPr>
        <w:t> </w:t>
      </w:r>
      <w:r>
        <w:rPr>
          <w:sz w:val="15"/>
        </w:rPr>
        <w:t>sua</w:t>
      </w:r>
      <w:r>
        <w:rPr>
          <w:spacing w:val="-5"/>
          <w:sz w:val="15"/>
        </w:rPr>
        <w:t> </w:t>
      </w:r>
      <w:r>
        <w:rPr>
          <w:sz w:val="15"/>
        </w:rPr>
        <w:t>conformidade</w:t>
      </w:r>
      <w:r>
        <w:rPr>
          <w:spacing w:val="-6"/>
          <w:sz w:val="15"/>
        </w:rPr>
        <w:t> </w:t>
      </w:r>
      <w:r>
        <w:rPr>
          <w:sz w:val="15"/>
        </w:rPr>
        <w:t>com</w:t>
      </w:r>
      <w:r>
        <w:rPr>
          <w:spacing w:val="-5"/>
          <w:sz w:val="15"/>
        </w:rPr>
        <w:t> </w:t>
      </w:r>
      <w:r>
        <w:rPr>
          <w:sz w:val="15"/>
        </w:rPr>
        <w:t>as</w:t>
      </w:r>
      <w:r>
        <w:rPr>
          <w:spacing w:val="-6"/>
          <w:sz w:val="15"/>
        </w:rPr>
        <w:t> </w:t>
      </w:r>
      <w:r>
        <w:rPr>
          <w:sz w:val="15"/>
        </w:rPr>
        <w:t>especificações</w:t>
      </w:r>
      <w:r>
        <w:rPr>
          <w:spacing w:val="-5"/>
          <w:sz w:val="15"/>
        </w:rPr>
        <w:t> </w:t>
      </w:r>
      <w:r>
        <w:rPr>
          <w:spacing w:val="-2"/>
          <w:sz w:val="15"/>
        </w:rPr>
        <w:t>exigidas.</w:t>
      </w:r>
    </w:p>
    <w:p>
      <w:pPr>
        <w:pStyle w:val="ListParagraph"/>
        <w:numPr>
          <w:ilvl w:val="4"/>
          <w:numId w:val="34"/>
        </w:numPr>
        <w:tabs>
          <w:tab w:pos="778" w:val="left" w:leader="none"/>
        </w:tabs>
        <w:spacing w:line="249" w:lineRule="auto" w:before="83" w:after="0"/>
        <w:ind w:left="153" w:right="155" w:firstLine="0"/>
        <w:jc w:val="both"/>
        <w:rPr>
          <w:sz w:val="15"/>
        </w:rPr>
      </w:pPr>
      <w:r>
        <w:rPr>
          <w:sz w:val="15"/>
        </w:rPr>
        <w:t>Os bens serão recebidos provisoriamente, de forma sumária, no ato da entrega, com a Nota Fiscal ou instrumento de cobrança equivalente, pela Seção de Gestão de Almoxarifado (SEALM), para efeito de posterior verificação de sua conformidade com as especificações e com a proposta.</w:t>
      </w:r>
    </w:p>
    <w:p>
      <w:pPr>
        <w:pStyle w:val="ListParagraph"/>
        <w:numPr>
          <w:ilvl w:val="3"/>
          <w:numId w:val="34"/>
        </w:numPr>
        <w:tabs>
          <w:tab w:pos="679" w:val="left" w:leader="none"/>
        </w:tabs>
        <w:spacing w:line="249" w:lineRule="auto" w:before="76" w:after="0"/>
        <w:ind w:left="153" w:right="174" w:firstLine="0"/>
        <w:jc w:val="both"/>
        <w:rPr>
          <w:sz w:val="15"/>
        </w:rPr>
      </w:pPr>
      <w:r>
        <w:rPr>
          <w:rFonts w:ascii="Arial" w:hAnsi="Arial"/>
          <w:b/>
          <w:sz w:val="15"/>
        </w:rPr>
        <w:t>Definitivamente</w:t>
      </w:r>
      <w:r>
        <w:rPr>
          <w:sz w:val="15"/>
        </w:rPr>
        <w:t>, </w:t>
      </w:r>
      <w:r>
        <w:rPr>
          <w:rFonts w:ascii="Arial" w:hAnsi="Arial"/>
          <w:b/>
          <w:sz w:val="15"/>
        </w:rPr>
        <w:t>em até 5 (cinco) dias úteis</w:t>
      </w:r>
      <w:r>
        <w:rPr>
          <w:rFonts w:ascii="Arial" w:hAnsi="Arial"/>
          <w:b/>
          <w:spacing w:val="-11"/>
          <w:sz w:val="15"/>
        </w:rPr>
        <w:t> </w:t>
      </w:r>
      <w:r>
        <w:rPr>
          <w:sz w:val="15"/>
        </w:rPr>
        <w:t>, pela Coordenadoria de Material, Patrimônio e Transporte (COMAT),</w:t>
      </w:r>
      <w:r>
        <w:rPr>
          <w:spacing w:val="40"/>
          <w:sz w:val="15"/>
        </w:rPr>
        <w:t> </w:t>
      </w:r>
      <w:r>
        <w:rPr>
          <w:sz w:val="15"/>
        </w:rPr>
        <w:t>a contar do “Termo de Recebimento Provisório” ou do saneamento das ocorrências nele apontadas.</w:t>
      </w:r>
    </w:p>
    <w:p>
      <w:pPr>
        <w:pStyle w:val="ListParagraph"/>
        <w:numPr>
          <w:ilvl w:val="2"/>
          <w:numId w:val="34"/>
        </w:numPr>
        <w:tabs>
          <w:tab w:pos="518" w:val="left" w:leader="none"/>
        </w:tabs>
        <w:spacing w:line="249" w:lineRule="auto" w:before="76" w:after="0"/>
        <w:ind w:left="153" w:right="169" w:firstLine="0"/>
        <w:jc w:val="both"/>
        <w:rPr>
          <w:sz w:val="15"/>
        </w:rPr>
      </w:pPr>
      <w:r>
        <w:rPr>
          <w:sz w:val="15"/>
        </w:rPr>
        <w:t>A</w:t>
      </w:r>
      <w:r>
        <w:rPr>
          <w:spacing w:val="-8"/>
          <w:sz w:val="15"/>
        </w:rPr>
        <w:t> </w:t>
      </w:r>
      <w:r>
        <w:rPr>
          <w:sz w:val="15"/>
        </w:rPr>
        <w:t>Gestão/Fiscalização,</w:t>
      </w:r>
      <w:r>
        <w:rPr>
          <w:spacing w:val="-1"/>
          <w:sz w:val="15"/>
        </w:rPr>
        <w:t> </w:t>
      </w:r>
      <w:r>
        <w:rPr>
          <w:sz w:val="15"/>
        </w:rPr>
        <w:t>exercida</w:t>
      </w:r>
      <w:r>
        <w:rPr>
          <w:spacing w:val="-1"/>
          <w:sz w:val="15"/>
        </w:rPr>
        <w:t> </w:t>
      </w:r>
      <w:r>
        <w:rPr>
          <w:sz w:val="15"/>
        </w:rPr>
        <w:t>no</w:t>
      </w:r>
      <w:r>
        <w:rPr>
          <w:spacing w:val="-1"/>
          <w:sz w:val="15"/>
        </w:rPr>
        <w:t> </w:t>
      </w:r>
      <w:r>
        <w:rPr>
          <w:sz w:val="15"/>
        </w:rPr>
        <w:t>interesse</w:t>
      </w:r>
      <w:r>
        <w:rPr>
          <w:spacing w:val="-1"/>
          <w:sz w:val="15"/>
        </w:rPr>
        <w:t> </w:t>
      </w:r>
      <w:r>
        <w:rPr>
          <w:sz w:val="15"/>
        </w:rPr>
        <w:t>do</w:t>
      </w:r>
      <w:r>
        <w:rPr>
          <w:spacing w:val="-1"/>
          <w:sz w:val="15"/>
        </w:rPr>
        <w:t> </w:t>
      </w:r>
      <w:r>
        <w:rPr>
          <w:sz w:val="15"/>
        </w:rPr>
        <w:t>TRE/SE,</w:t>
      </w:r>
      <w:r>
        <w:rPr>
          <w:spacing w:val="-1"/>
          <w:sz w:val="15"/>
        </w:rPr>
        <w:t> </w:t>
      </w:r>
      <w:r>
        <w:rPr>
          <w:sz w:val="15"/>
        </w:rPr>
        <w:t>e</w:t>
      </w:r>
      <w:r>
        <w:rPr>
          <w:spacing w:val="-1"/>
          <w:sz w:val="15"/>
        </w:rPr>
        <w:t> </w:t>
      </w:r>
      <w:r>
        <w:rPr>
          <w:sz w:val="15"/>
        </w:rPr>
        <w:t>os</w:t>
      </w:r>
      <w:r>
        <w:rPr>
          <w:spacing w:val="-1"/>
          <w:sz w:val="15"/>
        </w:rPr>
        <w:t> </w:t>
      </w:r>
      <w:r>
        <w:rPr>
          <w:sz w:val="15"/>
        </w:rPr>
        <w:t>recebimentos</w:t>
      </w:r>
      <w:r>
        <w:rPr>
          <w:spacing w:val="-1"/>
          <w:sz w:val="15"/>
        </w:rPr>
        <w:t> </w:t>
      </w:r>
      <w:r>
        <w:rPr>
          <w:sz w:val="15"/>
        </w:rPr>
        <w:t>provisório</w:t>
      </w:r>
      <w:r>
        <w:rPr>
          <w:spacing w:val="-1"/>
          <w:sz w:val="15"/>
        </w:rPr>
        <w:t> </w:t>
      </w:r>
      <w:r>
        <w:rPr>
          <w:sz w:val="15"/>
        </w:rPr>
        <w:t>e</w:t>
      </w:r>
      <w:r>
        <w:rPr>
          <w:spacing w:val="-1"/>
          <w:sz w:val="15"/>
        </w:rPr>
        <w:t> </w:t>
      </w:r>
      <w:r>
        <w:rPr>
          <w:sz w:val="15"/>
        </w:rPr>
        <w:t>definitivo</w:t>
      </w:r>
      <w:r>
        <w:rPr>
          <w:spacing w:val="-1"/>
          <w:sz w:val="15"/>
        </w:rPr>
        <w:t> </w:t>
      </w:r>
      <w:r>
        <w:rPr>
          <w:sz w:val="15"/>
        </w:rPr>
        <w:t>não</w:t>
      </w:r>
      <w:r>
        <w:rPr>
          <w:spacing w:val="-1"/>
          <w:sz w:val="15"/>
        </w:rPr>
        <w:t> </w:t>
      </w:r>
      <w:r>
        <w:rPr>
          <w:sz w:val="15"/>
        </w:rPr>
        <w:t>excluirão</w:t>
      </w:r>
      <w:r>
        <w:rPr>
          <w:spacing w:val="-1"/>
          <w:sz w:val="15"/>
        </w:rPr>
        <w:t> </w:t>
      </w:r>
      <w:r>
        <w:rPr>
          <w:sz w:val="15"/>
        </w:rPr>
        <w:t>ou</w:t>
      </w:r>
      <w:r>
        <w:rPr>
          <w:spacing w:val="-1"/>
          <w:sz w:val="15"/>
        </w:rPr>
        <w:t> </w:t>
      </w:r>
      <w:r>
        <w:rPr>
          <w:sz w:val="15"/>
        </w:rPr>
        <w:t>reduzirão</w:t>
      </w:r>
      <w:r>
        <w:rPr>
          <w:spacing w:val="-1"/>
          <w:sz w:val="15"/>
        </w:rPr>
        <w:t> </w:t>
      </w:r>
      <w:r>
        <w:rPr>
          <w:sz w:val="15"/>
        </w:rPr>
        <w:t>a</w:t>
      </w:r>
      <w:r>
        <w:rPr>
          <w:spacing w:val="-1"/>
          <w:sz w:val="15"/>
        </w:rPr>
        <w:t> </w:t>
      </w:r>
      <w:r>
        <w:rPr>
          <w:sz w:val="15"/>
        </w:rPr>
        <w:t>responsabilidade</w:t>
      </w:r>
      <w:r>
        <w:rPr>
          <w:spacing w:val="-1"/>
          <w:sz w:val="15"/>
        </w:rPr>
        <w:t> </w:t>
      </w:r>
      <w:r>
        <w:rPr>
          <w:sz w:val="15"/>
        </w:rPr>
        <w:t>da(o) CONTRATADA(O) pela adequada execução do objeto pactuado ou pelos danos e prejuízos causados (por culpa ou dolo) ao TRE/SE ou a terceiras</w:t>
      </w:r>
      <w:r>
        <w:rPr>
          <w:spacing w:val="40"/>
          <w:sz w:val="15"/>
        </w:rPr>
        <w:t> </w:t>
      </w:r>
      <w:r>
        <w:rPr>
          <w:spacing w:val="-2"/>
          <w:sz w:val="15"/>
        </w:rPr>
        <w:t>pessoas.</w:t>
      </w:r>
    </w:p>
    <w:p>
      <w:pPr>
        <w:pStyle w:val="ListParagraph"/>
        <w:numPr>
          <w:ilvl w:val="2"/>
          <w:numId w:val="34"/>
        </w:numPr>
        <w:tabs>
          <w:tab w:pos="532" w:val="left" w:leader="none"/>
        </w:tabs>
        <w:spacing w:line="249" w:lineRule="auto" w:before="77" w:after="0"/>
        <w:ind w:left="153" w:right="172" w:firstLine="0"/>
        <w:jc w:val="both"/>
        <w:rPr>
          <w:sz w:val="15"/>
        </w:rPr>
      </w:pPr>
      <w:r>
        <w:rPr>
          <w:sz w:val="15"/>
        </w:rPr>
        <w:t>Nenhum prazo de recebimento correrá enquanto pendente a solução, pela(o) CONTRATADA(O), de inconsistências verificadas na execução/entrega do objeto ou no instrumento de cobrança.</w:t>
      </w:r>
    </w:p>
    <w:p>
      <w:pPr>
        <w:pStyle w:val="BodyText"/>
        <w:spacing w:before="158"/>
        <w:ind w:left="0"/>
      </w:pPr>
    </w:p>
    <w:p>
      <w:pPr>
        <w:pStyle w:val="ListParagraph"/>
        <w:numPr>
          <w:ilvl w:val="1"/>
          <w:numId w:val="34"/>
        </w:numPr>
        <w:tabs>
          <w:tab w:pos="400" w:val="left" w:leader="none"/>
        </w:tabs>
        <w:spacing w:line="240" w:lineRule="auto" w:before="1" w:after="0"/>
        <w:ind w:left="400" w:right="0" w:hanging="247"/>
        <w:jc w:val="left"/>
        <w:rPr>
          <w:sz w:val="15"/>
        </w:rPr>
      </w:pPr>
      <w:r>
        <w:rPr>
          <w:sz w:val="15"/>
        </w:rPr>
        <w:t>ALTERAÇÃO</w:t>
      </w:r>
      <w:r>
        <w:rPr>
          <w:spacing w:val="-6"/>
          <w:sz w:val="15"/>
        </w:rPr>
        <w:t> </w:t>
      </w:r>
      <w:r>
        <w:rPr>
          <w:sz w:val="15"/>
        </w:rPr>
        <w:t>DAS</w:t>
      </w:r>
      <w:r>
        <w:rPr>
          <w:spacing w:val="-6"/>
          <w:sz w:val="15"/>
        </w:rPr>
        <w:t> </w:t>
      </w:r>
      <w:r>
        <w:rPr>
          <w:sz w:val="15"/>
        </w:rPr>
        <w:t>CONDIÇÕES</w:t>
      </w:r>
      <w:r>
        <w:rPr>
          <w:spacing w:val="-6"/>
          <w:sz w:val="15"/>
        </w:rPr>
        <w:t> </w:t>
      </w:r>
      <w:r>
        <w:rPr>
          <w:sz w:val="15"/>
        </w:rPr>
        <w:t>DA</w:t>
      </w:r>
      <w:r>
        <w:rPr>
          <w:spacing w:val="-5"/>
          <w:sz w:val="15"/>
        </w:rPr>
        <w:t> </w:t>
      </w:r>
      <w:r>
        <w:rPr>
          <w:spacing w:val="-2"/>
          <w:sz w:val="15"/>
        </w:rPr>
        <w:t>CONTRATAÇÃO</w:t>
      </w:r>
    </w:p>
    <w:p>
      <w:pPr>
        <w:pStyle w:val="BodyText"/>
        <w:spacing w:before="164"/>
        <w:ind w:left="0"/>
      </w:pPr>
    </w:p>
    <w:p>
      <w:pPr>
        <w:pStyle w:val="ListParagraph"/>
        <w:numPr>
          <w:ilvl w:val="2"/>
          <w:numId w:val="34"/>
        </w:numPr>
        <w:tabs>
          <w:tab w:pos="523" w:val="left" w:leader="none"/>
        </w:tabs>
        <w:spacing w:line="240" w:lineRule="auto" w:before="1" w:after="0"/>
        <w:ind w:left="523" w:right="0" w:hanging="370"/>
        <w:jc w:val="both"/>
        <w:rPr>
          <w:sz w:val="15"/>
        </w:rPr>
      </w:pPr>
      <w:r>
        <w:rPr>
          <w:sz w:val="15"/>
        </w:rPr>
        <w:t>Eventuais</w:t>
      </w:r>
      <w:r>
        <w:rPr>
          <w:spacing w:val="-8"/>
          <w:sz w:val="15"/>
        </w:rPr>
        <w:t> </w:t>
      </w:r>
      <w:r>
        <w:rPr>
          <w:sz w:val="15"/>
        </w:rPr>
        <w:t>alterações</w:t>
      </w:r>
      <w:r>
        <w:rPr>
          <w:spacing w:val="-5"/>
          <w:sz w:val="15"/>
        </w:rPr>
        <w:t> </w:t>
      </w:r>
      <w:r>
        <w:rPr>
          <w:sz w:val="15"/>
        </w:rPr>
        <w:t>contratuais</w:t>
      </w:r>
      <w:r>
        <w:rPr>
          <w:spacing w:val="-5"/>
          <w:sz w:val="15"/>
        </w:rPr>
        <w:t> </w:t>
      </w:r>
      <w:r>
        <w:rPr>
          <w:sz w:val="15"/>
        </w:rPr>
        <w:t>serão</w:t>
      </w:r>
      <w:r>
        <w:rPr>
          <w:spacing w:val="-6"/>
          <w:sz w:val="15"/>
        </w:rPr>
        <w:t> </w:t>
      </w:r>
      <w:r>
        <w:rPr>
          <w:sz w:val="15"/>
        </w:rPr>
        <w:t>regidas</w:t>
      </w:r>
      <w:r>
        <w:rPr>
          <w:spacing w:val="-5"/>
          <w:sz w:val="15"/>
        </w:rPr>
        <w:t> </w:t>
      </w:r>
      <w:r>
        <w:rPr>
          <w:sz w:val="15"/>
        </w:rPr>
        <w:t>pela</w:t>
      </w:r>
      <w:r>
        <w:rPr>
          <w:spacing w:val="-5"/>
          <w:sz w:val="15"/>
        </w:rPr>
        <w:t> </w:t>
      </w:r>
      <w:r>
        <w:rPr>
          <w:sz w:val="15"/>
        </w:rPr>
        <w:t>disciplina</w:t>
      </w:r>
      <w:r>
        <w:rPr>
          <w:spacing w:val="-5"/>
          <w:sz w:val="15"/>
        </w:rPr>
        <w:t> </w:t>
      </w:r>
      <w:r>
        <w:rPr>
          <w:sz w:val="15"/>
        </w:rPr>
        <w:t>dos</w:t>
      </w:r>
      <w:r>
        <w:rPr>
          <w:spacing w:val="-6"/>
          <w:sz w:val="15"/>
        </w:rPr>
        <w:t> </w:t>
      </w:r>
      <w:r>
        <w:rPr>
          <w:sz w:val="15"/>
        </w:rPr>
        <w:t>arts.</w:t>
      </w:r>
      <w:r>
        <w:rPr>
          <w:spacing w:val="-5"/>
          <w:sz w:val="15"/>
        </w:rPr>
        <w:t> </w:t>
      </w:r>
      <w:r>
        <w:rPr>
          <w:sz w:val="15"/>
        </w:rPr>
        <w:t>124</w:t>
      </w:r>
      <w:r>
        <w:rPr>
          <w:spacing w:val="-5"/>
          <w:sz w:val="15"/>
        </w:rPr>
        <w:t> </w:t>
      </w:r>
      <w:r>
        <w:rPr>
          <w:sz w:val="15"/>
        </w:rPr>
        <w:t>e</w:t>
      </w:r>
      <w:r>
        <w:rPr>
          <w:spacing w:val="-6"/>
          <w:sz w:val="15"/>
        </w:rPr>
        <w:t> </w:t>
      </w:r>
      <w:r>
        <w:rPr>
          <w:sz w:val="15"/>
        </w:rPr>
        <w:t>seguintes</w:t>
      </w:r>
      <w:r>
        <w:rPr>
          <w:spacing w:val="-5"/>
          <w:sz w:val="15"/>
        </w:rPr>
        <w:t> </w:t>
      </w:r>
      <w:r>
        <w:rPr>
          <w:sz w:val="15"/>
        </w:rPr>
        <w:t>da</w:t>
      </w:r>
      <w:r>
        <w:rPr>
          <w:spacing w:val="-5"/>
          <w:sz w:val="15"/>
        </w:rPr>
        <w:t> </w:t>
      </w:r>
      <w:r>
        <w:rPr>
          <w:sz w:val="15"/>
        </w:rPr>
        <w:t>Lei</w:t>
      </w:r>
      <w:r>
        <w:rPr>
          <w:spacing w:val="-5"/>
          <w:sz w:val="15"/>
        </w:rPr>
        <w:t> </w:t>
      </w:r>
      <w:r>
        <w:rPr>
          <w:spacing w:val="-2"/>
          <w:sz w:val="15"/>
        </w:rPr>
        <w:t>14.133/2021.</w:t>
      </w:r>
    </w:p>
    <w:p>
      <w:pPr>
        <w:pStyle w:val="ListParagraph"/>
        <w:numPr>
          <w:ilvl w:val="2"/>
          <w:numId w:val="34"/>
        </w:numPr>
        <w:tabs>
          <w:tab w:pos="524" w:val="left" w:leader="none"/>
        </w:tabs>
        <w:spacing w:line="249" w:lineRule="auto" w:before="82" w:after="0"/>
        <w:ind w:left="153" w:right="189" w:firstLine="0"/>
        <w:jc w:val="both"/>
        <w:rPr>
          <w:sz w:val="15"/>
        </w:rPr>
      </w:pPr>
      <w:r>
        <w:rPr>
          <w:sz w:val="15"/>
        </w:rPr>
        <w:t>A(O) CONTRATADA(O) é obrigada(o) a aceitar, nas mesmas condições contratuais, os acréscimos ou supressões que se fizerem necessários, até o limite de 25% (vinte e cinco por cento) do valor inicial atualizado da contratação.</w:t>
      </w:r>
    </w:p>
    <w:p>
      <w:pPr>
        <w:pStyle w:val="ListParagraph"/>
        <w:numPr>
          <w:ilvl w:val="2"/>
          <w:numId w:val="34"/>
        </w:numPr>
        <w:tabs>
          <w:tab w:pos="543" w:val="left" w:leader="none"/>
        </w:tabs>
        <w:spacing w:line="249" w:lineRule="auto" w:before="76" w:after="0"/>
        <w:ind w:left="153" w:right="176" w:firstLine="0"/>
        <w:jc w:val="both"/>
        <w:rPr>
          <w:sz w:val="15"/>
        </w:rPr>
      </w:pPr>
      <w:r>
        <w:rPr>
          <w:sz w:val="15"/>
        </w:rPr>
        <w:t>As alterações contratuais deverão ser promovidas mediante aditamento, submetido à prévia aprovação do CONTRATANTE, salvo nos casos de justificada necessidade de antecipação de seus efeitos, hipótese em que deverá ocorrer no prazo máximo de 1 (um) mês (art. 132 da Lei nº 14.133/2021).</w:t>
      </w:r>
    </w:p>
    <w:p>
      <w:pPr>
        <w:pStyle w:val="ListParagraph"/>
        <w:numPr>
          <w:ilvl w:val="2"/>
          <w:numId w:val="34"/>
        </w:numPr>
        <w:tabs>
          <w:tab w:pos="524" w:val="left" w:leader="none"/>
        </w:tabs>
        <w:spacing w:line="249" w:lineRule="auto" w:before="77" w:after="0"/>
        <w:ind w:left="153" w:right="160" w:firstLine="0"/>
        <w:jc w:val="both"/>
        <w:rPr>
          <w:sz w:val="15"/>
        </w:rPr>
      </w:pPr>
      <w:r>
        <w:rPr>
          <w:sz w:val="15"/>
        </w:rPr>
        <w:t>Registros</w:t>
      </w:r>
      <w:r>
        <w:rPr>
          <w:spacing w:val="-2"/>
          <w:sz w:val="15"/>
        </w:rPr>
        <w:t> </w:t>
      </w:r>
      <w:r>
        <w:rPr>
          <w:sz w:val="15"/>
        </w:rPr>
        <w:t>que</w:t>
      </w:r>
      <w:r>
        <w:rPr>
          <w:spacing w:val="-2"/>
          <w:sz w:val="15"/>
        </w:rPr>
        <w:t> </w:t>
      </w:r>
      <w:r>
        <w:rPr>
          <w:sz w:val="15"/>
        </w:rPr>
        <w:t>não</w:t>
      </w:r>
      <w:r>
        <w:rPr>
          <w:spacing w:val="-2"/>
          <w:sz w:val="15"/>
        </w:rPr>
        <w:t> </w:t>
      </w:r>
      <w:r>
        <w:rPr>
          <w:sz w:val="15"/>
        </w:rPr>
        <w:t>caracterizam</w:t>
      </w:r>
      <w:r>
        <w:rPr>
          <w:spacing w:val="-2"/>
          <w:sz w:val="15"/>
        </w:rPr>
        <w:t> </w:t>
      </w:r>
      <w:r>
        <w:rPr>
          <w:sz w:val="15"/>
        </w:rPr>
        <w:t>alteração</w:t>
      </w:r>
      <w:r>
        <w:rPr>
          <w:spacing w:val="-2"/>
          <w:sz w:val="15"/>
        </w:rPr>
        <w:t> </w:t>
      </w:r>
      <w:r>
        <w:rPr>
          <w:sz w:val="15"/>
        </w:rPr>
        <w:t>da</w:t>
      </w:r>
      <w:r>
        <w:rPr>
          <w:spacing w:val="-2"/>
          <w:sz w:val="15"/>
        </w:rPr>
        <w:t> </w:t>
      </w:r>
      <w:r>
        <w:rPr>
          <w:sz w:val="15"/>
        </w:rPr>
        <w:t>contratação</w:t>
      </w:r>
      <w:r>
        <w:rPr>
          <w:spacing w:val="-2"/>
          <w:sz w:val="15"/>
        </w:rPr>
        <w:t> </w:t>
      </w:r>
      <w:r>
        <w:rPr>
          <w:sz w:val="15"/>
        </w:rPr>
        <w:t>podem</w:t>
      </w:r>
      <w:r>
        <w:rPr>
          <w:spacing w:val="-2"/>
          <w:sz w:val="15"/>
        </w:rPr>
        <w:t> </w:t>
      </w:r>
      <w:r>
        <w:rPr>
          <w:sz w:val="15"/>
        </w:rPr>
        <w:t>ser</w:t>
      </w:r>
      <w:r>
        <w:rPr>
          <w:spacing w:val="-2"/>
          <w:sz w:val="15"/>
        </w:rPr>
        <w:t> </w:t>
      </w:r>
      <w:r>
        <w:rPr>
          <w:sz w:val="15"/>
        </w:rPr>
        <w:t>realizados</w:t>
      </w:r>
      <w:r>
        <w:rPr>
          <w:spacing w:val="-2"/>
          <w:sz w:val="15"/>
        </w:rPr>
        <w:t> </w:t>
      </w:r>
      <w:r>
        <w:rPr>
          <w:sz w:val="15"/>
        </w:rPr>
        <w:t>por</w:t>
      </w:r>
      <w:r>
        <w:rPr>
          <w:spacing w:val="-2"/>
          <w:sz w:val="15"/>
        </w:rPr>
        <w:t> </w:t>
      </w:r>
      <w:r>
        <w:rPr>
          <w:sz w:val="15"/>
        </w:rPr>
        <w:t>simples</w:t>
      </w:r>
      <w:r>
        <w:rPr>
          <w:spacing w:val="-2"/>
          <w:sz w:val="15"/>
        </w:rPr>
        <w:t> </w:t>
      </w:r>
      <w:r>
        <w:rPr>
          <w:sz w:val="15"/>
        </w:rPr>
        <w:t>apostila,</w:t>
      </w:r>
      <w:r>
        <w:rPr>
          <w:spacing w:val="-2"/>
          <w:sz w:val="15"/>
        </w:rPr>
        <w:t> </w:t>
      </w:r>
      <w:r>
        <w:rPr>
          <w:sz w:val="15"/>
        </w:rPr>
        <w:t>dispensada</w:t>
      </w:r>
      <w:r>
        <w:rPr>
          <w:spacing w:val="-2"/>
          <w:sz w:val="15"/>
        </w:rPr>
        <w:t> </w:t>
      </w:r>
      <w:r>
        <w:rPr>
          <w:sz w:val="15"/>
        </w:rPr>
        <w:t>a</w:t>
      </w:r>
      <w:r>
        <w:rPr>
          <w:spacing w:val="-2"/>
          <w:sz w:val="15"/>
        </w:rPr>
        <w:t> </w:t>
      </w:r>
      <w:r>
        <w:rPr>
          <w:sz w:val="15"/>
        </w:rPr>
        <w:t>celebração</w:t>
      </w:r>
      <w:r>
        <w:rPr>
          <w:spacing w:val="-2"/>
          <w:sz w:val="15"/>
        </w:rPr>
        <w:t> </w:t>
      </w:r>
      <w:r>
        <w:rPr>
          <w:sz w:val="15"/>
        </w:rPr>
        <w:t>de</w:t>
      </w:r>
      <w:r>
        <w:rPr>
          <w:spacing w:val="-2"/>
          <w:sz w:val="15"/>
        </w:rPr>
        <w:t> </w:t>
      </w:r>
      <w:r>
        <w:rPr>
          <w:sz w:val="15"/>
        </w:rPr>
        <w:t>aditamento,</w:t>
      </w:r>
      <w:r>
        <w:rPr>
          <w:spacing w:val="-2"/>
          <w:sz w:val="15"/>
        </w:rPr>
        <w:t> </w:t>
      </w:r>
      <w:r>
        <w:rPr>
          <w:sz w:val="15"/>
        </w:rPr>
        <w:t>na</w:t>
      </w:r>
      <w:r>
        <w:rPr>
          <w:spacing w:val="-2"/>
          <w:sz w:val="15"/>
        </w:rPr>
        <w:t> </w:t>
      </w:r>
      <w:r>
        <w:rPr>
          <w:sz w:val="15"/>
        </w:rPr>
        <w:t>forma do </w:t>
      </w:r>
      <w:hyperlink r:id="rId34">
        <w:r>
          <w:rPr>
            <w:color w:val="0000ED"/>
            <w:sz w:val="15"/>
            <w:u w:val="single" w:color="0000ED"/>
          </w:rPr>
          <w:t>art. 136 da Lei nº 14.133, de 2021</w:t>
        </w:r>
        <w:r>
          <w:rPr>
            <w:color w:val="0000ED"/>
            <w:spacing w:val="-19"/>
            <w:sz w:val="15"/>
          </w:rPr>
          <w:t> </w:t>
        </w:r>
      </w:hyperlink>
      <w:r>
        <w:rPr>
          <w:sz w:val="15"/>
        </w:rPr>
        <w:t>.</w:t>
      </w:r>
    </w:p>
    <w:p>
      <w:pPr>
        <w:pStyle w:val="ListParagraph"/>
        <w:numPr>
          <w:ilvl w:val="2"/>
          <w:numId w:val="34"/>
        </w:numPr>
        <w:tabs>
          <w:tab w:pos="517" w:val="left" w:leader="none"/>
        </w:tabs>
        <w:spacing w:line="249" w:lineRule="auto" w:before="76" w:after="0"/>
        <w:ind w:left="153" w:right="164" w:firstLine="0"/>
        <w:jc w:val="both"/>
        <w:rPr>
          <w:sz w:val="15"/>
        </w:rPr>
      </w:pPr>
      <w:r>
        <w:rPr>
          <w:sz w:val="15"/>
        </w:rPr>
        <w:t>A</w:t>
      </w:r>
      <w:r>
        <w:rPr>
          <w:spacing w:val="-9"/>
          <w:sz w:val="15"/>
        </w:rPr>
        <w:t> </w:t>
      </w:r>
      <w:r>
        <w:rPr>
          <w:sz w:val="15"/>
        </w:rPr>
        <w:t>contratação</w:t>
      </w:r>
      <w:r>
        <w:rPr>
          <w:spacing w:val="-1"/>
          <w:sz w:val="15"/>
        </w:rPr>
        <w:t> </w:t>
      </w:r>
      <w:r>
        <w:rPr>
          <w:sz w:val="15"/>
        </w:rPr>
        <w:t>está</w:t>
      </w:r>
      <w:r>
        <w:rPr>
          <w:spacing w:val="-1"/>
          <w:sz w:val="15"/>
        </w:rPr>
        <w:t> </w:t>
      </w:r>
      <w:r>
        <w:rPr>
          <w:sz w:val="15"/>
        </w:rPr>
        <w:t>sujeita</w:t>
      </w:r>
      <w:r>
        <w:rPr>
          <w:spacing w:val="-1"/>
          <w:sz w:val="15"/>
        </w:rPr>
        <w:t> </w:t>
      </w:r>
      <w:r>
        <w:rPr>
          <w:sz w:val="15"/>
        </w:rPr>
        <w:t>a</w:t>
      </w:r>
      <w:r>
        <w:rPr>
          <w:spacing w:val="-1"/>
          <w:sz w:val="15"/>
        </w:rPr>
        <w:t> </w:t>
      </w:r>
      <w:r>
        <w:rPr>
          <w:sz w:val="15"/>
        </w:rPr>
        <w:t>alterações</w:t>
      </w:r>
      <w:r>
        <w:rPr>
          <w:spacing w:val="-1"/>
          <w:sz w:val="15"/>
        </w:rPr>
        <w:t> </w:t>
      </w:r>
      <w:r>
        <w:rPr>
          <w:sz w:val="15"/>
        </w:rPr>
        <w:t>nos</w:t>
      </w:r>
      <w:r>
        <w:rPr>
          <w:spacing w:val="-1"/>
          <w:sz w:val="15"/>
        </w:rPr>
        <w:t> </w:t>
      </w:r>
      <w:r>
        <w:rPr>
          <w:sz w:val="15"/>
        </w:rPr>
        <w:t>procedimentos</w:t>
      </w:r>
      <w:r>
        <w:rPr>
          <w:spacing w:val="-1"/>
          <w:sz w:val="15"/>
        </w:rPr>
        <w:t> </w:t>
      </w:r>
      <w:r>
        <w:rPr>
          <w:sz w:val="15"/>
        </w:rPr>
        <w:t>pertinentes</w:t>
      </w:r>
      <w:r>
        <w:rPr>
          <w:spacing w:val="-1"/>
          <w:sz w:val="15"/>
        </w:rPr>
        <w:t> </w:t>
      </w:r>
      <w:r>
        <w:rPr>
          <w:sz w:val="15"/>
        </w:rPr>
        <w:t>ao</w:t>
      </w:r>
      <w:r>
        <w:rPr>
          <w:spacing w:val="-1"/>
          <w:sz w:val="15"/>
        </w:rPr>
        <w:t> </w:t>
      </w:r>
      <w:r>
        <w:rPr>
          <w:sz w:val="15"/>
        </w:rPr>
        <w:t>tratamento</w:t>
      </w:r>
      <w:r>
        <w:rPr>
          <w:spacing w:val="-1"/>
          <w:sz w:val="15"/>
        </w:rPr>
        <w:t> </w:t>
      </w:r>
      <w:r>
        <w:rPr>
          <w:sz w:val="15"/>
        </w:rPr>
        <w:t>de</w:t>
      </w:r>
      <w:r>
        <w:rPr>
          <w:spacing w:val="-1"/>
          <w:sz w:val="15"/>
        </w:rPr>
        <w:t> </w:t>
      </w:r>
      <w:r>
        <w:rPr>
          <w:sz w:val="15"/>
        </w:rPr>
        <w:t>dados</w:t>
      </w:r>
      <w:r>
        <w:rPr>
          <w:spacing w:val="-1"/>
          <w:sz w:val="15"/>
        </w:rPr>
        <w:t> </w:t>
      </w:r>
      <w:r>
        <w:rPr>
          <w:sz w:val="15"/>
        </w:rPr>
        <w:t>pessoais,</w:t>
      </w:r>
      <w:r>
        <w:rPr>
          <w:spacing w:val="-1"/>
          <w:sz w:val="15"/>
        </w:rPr>
        <w:t> </w:t>
      </w:r>
      <w:r>
        <w:rPr>
          <w:sz w:val="15"/>
        </w:rPr>
        <w:t>quando</w:t>
      </w:r>
      <w:r>
        <w:rPr>
          <w:spacing w:val="-1"/>
          <w:sz w:val="15"/>
        </w:rPr>
        <w:t> </w:t>
      </w:r>
      <w:r>
        <w:rPr>
          <w:sz w:val="15"/>
        </w:rPr>
        <w:t>indicado</w:t>
      </w:r>
      <w:r>
        <w:rPr>
          <w:spacing w:val="-1"/>
          <w:sz w:val="15"/>
        </w:rPr>
        <w:t> </w:t>
      </w:r>
      <w:r>
        <w:rPr>
          <w:sz w:val="15"/>
        </w:rPr>
        <w:t>pela</w:t>
      </w:r>
      <w:r>
        <w:rPr>
          <w:spacing w:val="-1"/>
          <w:sz w:val="15"/>
        </w:rPr>
        <w:t> </w:t>
      </w:r>
      <w:r>
        <w:rPr>
          <w:sz w:val="15"/>
        </w:rPr>
        <w:t>autoridade</w:t>
      </w:r>
      <w:r>
        <w:rPr>
          <w:spacing w:val="-1"/>
          <w:sz w:val="15"/>
        </w:rPr>
        <w:t> </w:t>
      </w:r>
      <w:r>
        <w:rPr>
          <w:sz w:val="15"/>
        </w:rPr>
        <w:t>competente, em especial a Autoridade Nacional de Proteção de Dados (ANPD) por meio de opiniões técnicas ou recomendações, editadas na forma da Lei Geral de Proteção de Dados Pessoais (LGPD).</w:t>
      </w:r>
    </w:p>
    <w:p>
      <w:pPr>
        <w:pStyle w:val="BodyText"/>
        <w:spacing w:before="159"/>
        <w:ind w:left="0"/>
      </w:pPr>
    </w:p>
    <w:p>
      <w:pPr>
        <w:pStyle w:val="ListParagraph"/>
        <w:numPr>
          <w:ilvl w:val="1"/>
          <w:numId w:val="34"/>
        </w:numPr>
        <w:tabs>
          <w:tab w:pos="400" w:val="left" w:leader="none"/>
        </w:tabs>
        <w:spacing w:line="240" w:lineRule="auto" w:before="0" w:after="0"/>
        <w:ind w:left="400" w:right="0" w:hanging="247"/>
        <w:jc w:val="left"/>
        <w:rPr>
          <w:sz w:val="15"/>
        </w:rPr>
      </w:pPr>
      <w:r>
        <w:rPr>
          <w:sz w:val="15"/>
        </w:rPr>
        <w:t>REAJUSTE</w:t>
      </w:r>
      <w:r>
        <w:rPr>
          <w:spacing w:val="-5"/>
          <w:sz w:val="15"/>
        </w:rPr>
        <w:t> </w:t>
      </w:r>
      <w:r>
        <w:rPr>
          <w:sz w:val="15"/>
        </w:rPr>
        <w:t>DE</w:t>
      </w:r>
      <w:r>
        <w:rPr>
          <w:spacing w:val="-4"/>
          <w:sz w:val="15"/>
        </w:rPr>
        <w:t> </w:t>
      </w:r>
      <w:r>
        <w:rPr>
          <w:spacing w:val="-2"/>
          <w:sz w:val="15"/>
        </w:rPr>
        <w:t>PREÇOS</w:t>
      </w:r>
    </w:p>
    <w:p>
      <w:pPr>
        <w:pStyle w:val="BodyText"/>
        <w:spacing w:before="165"/>
        <w:ind w:left="0"/>
      </w:pPr>
    </w:p>
    <w:p>
      <w:pPr>
        <w:pStyle w:val="ListParagraph"/>
        <w:numPr>
          <w:ilvl w:val="2"/>
          <w:numId w:val="34"/>
        </w:numPr>
        <w:tabs>
          <w:tab w:pos="531" w:val="left" w:leader="none"/>
        </w:tabs>
        <w:spacing w:line="249" w:lineRule="auto" w:before="0" w:after="0"/>
        <w:ind w:left="153" w:right="154" w:firstLine="0"/>
        <w:jc w:val="both"/>
        <w:rPr>
          <w:sz w:val="15"/>
        </w:rPr>
      </w:pPr>
      <w:r>
        <w:rPr>
          <w:sz w:val="15"/>
        </w:rPr>
        <w:t>Os preços registrados poderão ser revistos em decorrência de eventual redução dos preços praticados no mercado ou de fato que eleve o custo dos bens registrados, cabendo ao TRE/SE promover as negociações junto às(aos) fornecedoras(es), observadas as disposições contidas nos arts. 25 a 27 do Decreto</w:t>
      </w:r>
      <w:r>
        <w:rPr>
          <w:spacing w:val="-1"/>
          <w:sz w:val="15"/>
        </w:rPr>
        <w:t> </w:t>
      </w:r>
      <w:r>
        <w:rPr>
          <w:sz w:val="15"/>
        </w:rPr>
        <w:t>11.462/2023.</w:t>
      </w:r>
    </w:p>
    <w:p>
      <w:pPr>
        <w:pStyle w:val="ListParagraph"/>
        <w:numPr>
          <w:ilvl w:val="2"/>
          <w:numId w:val="34"/>
        </w:numPr>
        <w:tabs>
          <w:tab w:pos="523" w:val="left" w:leader="none"/>
        </w:tabs>
        <w:spacing w:line="240" w:lineRule="auto" w:before="77" w:after="0"/>
        <w:ind w:left="523" w:right="0" w:hanging="370"/>
        <w:jc w:val="both"/>
        <w:rPr>
          <w:sz w:val="15"/>
        </w:rPr>
      </w:pPr>
      <w:r>
        <w:rPr>
          <w:sz w:val="15"/>
        </w:rPr>
        <w:t>Os</w:t>
      </w:r>
      <w:r>
        <w:rPr>
          <w:spacing w:val="-6"/>
          <w:sz w:val="15"/>
        </w:rPr>
        <w:t> </w:t>
      </w:r>
      <w:r>
        <w:rPr>
          <w:sz w:val="15"/>
        </w:rPr>
        <w:t>procedimentos</w:t>
      </w:r>
      <w:r>
        <w:rPr>
          <w:spacing w:val="-5"/>
          <w:sz w:val="15"/>
        </w:rPr>
        <w:t> </w:t>
      </w:r>
      <w:r>
        <w:rPr>
          <w:sz w:val="15"/>
        </w:rPr>
        <w:t>atinentes</w:t>
      </w:r>
      <w:r>
        <w:rPr>
          <w:spacing w:val="-5"/>
          <w:sz w:val="15"/>
        </w:rPr>
        <w:t> </w:t>
      </w:r>
      <w:r>
        <w:rPr>
          <w:sz w:val="15"/>
        </w:rPr>
        <w:t>ao</w:t>
      </w:r>
      <w:r>
        <w:rPr>
          <w:spacing w:val="-5"/>
          <w:sz w:val="15"/>
        </w:rPr>
        <w:t> </w:t>
      </w:r>
      <w:r>
        <w:rPr>
          <w:sz w:val="15"/>
        </w:rPr>
        <w:t>reajuste/revisão</w:t>
      </w:r>
      <w:r>
        <w:rPr>
          <w:spacing w:val="-6"/>
          <w:sz w:val="15"/>
        </w:rPr>
        <w:t> </w:t>
      </w:r>
      <w:r>
        <w:rPr>
          <w:sz w:val="15"/>
        </w:rPr>
        <w:t>do</w:t>
      </w:r>
      <w:r>
        <w:rPr>
          <w:spacing w:val="-5"/>
          <w:sz w:val="15"/>
        </w:rPr>
        <w:t> </w:t>
      </w:r>
      <w:r>
        <w:rPr>
          <w:sz w:val="15"/>
        </w:rPr>
        <w:t>valor</w:t>
      </w:r>
      <w:r>
        <w:rPr>
          <w:spacing w:val="-5"/>
          <w:sz w:val="15"/>
        </w:rPr>
        <w:t> </w:t>
      </w:r>
      <w:r>
        <w:rPr>
          <w:sz w:val="15"/>
        </w:rPr>
        <w:t>registrado</w:t>
      </w:r>
      <w:r>
        <w:rPr>
          <w:spacing w:val="-5"/>
          <w:sz w:val="15"/>
        </w:rPr>
        <w:t> </w:t>
      </w:r>
      <w:r>
        <w:rPr>
          <w:sz w:val="15"/>
        </w:rPr>
        <w:t>estão</w:t>
      </w:r>
      <w:r>
        <w:rPr>
          <w:spacing w:val="-5"/>
          <w:sz w:val="15"/>
        </w:rPr>
        <w:t> </w:t>
      </w:r>
      <w:r>
        <w:rPr>
          <w:sz w:val="15"/>
        </w:rPr>
        <w:t>detalhados</w:t>
      </w:r>
      <w:r>
        <w:rPr>
          <w:spacing w:val="-6"/>
          <w:sz w:val="15"/>
        </w:rPr>
        <w:t> </w:t>
      </w:r>
      <w:r>
        <w:rPr>
          <w:sz w:val="15"/>
        </w:rPr>
        <w:t>no</w:t>
      </w:r>
      <w:r>
        <w:rPr>
          <w:spacing w:val="-5"/>
          <w:sz w:val="15"/>
        </w:rPr>
        <w:t> </w:t>
      </w:r>
      <w:r>
        <w:rPr>
          <w:sz w:val="15"/>
        </w:rPr>
        <w:t>Anexo</w:t>
      </w:r>
      <w:r>
        <w:rPr>
          <w:spacing w:val="33"/>
          <w:sz w:val="15"/>
        </w:rPr>
        <w:t> </w:t>
      </w:r>
      <w:r>
        <w:rPr>
          <w:rFonts w:ascii="Arial" w:hAnsi="Arial"/>
          <w:i/>
          <w:sz w:val="15"/>
        </w:rPr>
        <w:t>ATA</w:t>
      </w:r>
      <w:r>
        <w:rPr>
          <w:rFonts w:ascii="Arial" w:hAnsi="Arial"/>
          <w:i/>
          <w:spacing w:val="-5"/>
          <w:sz w:val="15"/>
        </w:rPr>
        <w:t> </w:t>
      </w:r>
      <w:r>
        <w:rPr>
          <w:rFonts w:ascii="Arial" w:hAnsi="Arial"/>
          <w:i/>
          <w:sz w:val="15"/>
        </w:rPr>
        <w:t>DE</w:t>
      </w:r>
      <w:r>
        <w:rPr>
          <w:rFonts w:ascii="Arial" w:hAnsi="Arial"/>
          <w:i/>
          <w:spacing w:val="-5"/>
          <w:sz w:val="15"/>
        </w:rPr>
        <w:t> </w:t>
      </w:r>
      <w:r>
        <w:rPr>
          <w:rFonts w:ascii="Arial" w:hAnsi="Arial"/>
          <w:i/>
          <w:sz w:val="15"/>
        </w:rPr>
        <w:t>REGISTRO</w:t>
      </w:r>
      <w:r>
        <w:rPr>
          <w:rFonts w:ascii="Arial" w:hAnsi="Arial"/>
          <w:i/>
          <w:spacing w:val="-6"/>
          <w:sz w:val="15"/>
        </w:rPr>
        <w:t> </w:t>
      </w:r>
      <w:r>
        <w:rPr>
          <w:rFonts w:ascii="Arial" w:hAnsi="Arial"/>
          <w:i/>
          <w:sz w:val="15"/>
        </w:rPr>
        <w:t>DE</w:t>
      </w:r>
      <w:r>
        <w:rPr>
          <w:rFonts w:ascii="Arial" w:hAnsi="Arial"/>
          <w:i/>
          <w:spacing w:val="-5"/>
          <w:sz w:val="15"/>
        </w:rPr>
        <w:t> </w:t>
      </w:r>
      <w:r>
        <w:rPr>
          <w:rFonts w:ascii="Arial" w:hAnsi="Arial"/>
          <w:i/>
          <w:spacing w:val="-2"/>
          <w:sz w:val="15"/>
        </w:rPr>
        <w:t>PREÇOS.</w:t>
      </w:r>
    </w:p>
    <w:p>
      <w:pPr>
        <w:pStyle w:val="BodyText"/>
        <w:spacing w:before="165"/>
        <w:ind w:left="0"/>
        <w:rPr>
          <w:rFonts w:ascii="Arial"/>
          <w:i/>
        </w:rPr>
      </w:pPr>
    </w:p>
    <w:p>
      <w:pPr>
        <w:pStyle w:val="ListParagraph"/>
        <w:numPr>
          <w:ilvl w:val="1"/>
          <w:numId w:val="34"/>
        </w:numPr>
        <w:tabs>
          <w:tab w:pos="400" w:val="left" w:leader="none"/>
        </w:tabs>
        <w:spacing w:line="240" w:lineRule="auto" w:before="0" w:after="0"/>
        <w:ind w:left="400" w:right="0" w:hanging="247"/>
        <w:jc w:val="left"/>
        <w:rPr>
          <w:sz w:val="15"/>
        </w:rPr>
      </w:pPr>
      <w:r>
        <w:rPr>
          <w:sz w:val="15"/>
        </w:rPr>
        <w:t>SANÇÕES</w:t>
      </w:r>
      <w:r>
        <w:rPr>
          <w:spacing w:val="-9"/>
          <w:sz w:val="15"/>
        </w:rPr>
        <w:t> </w:t>
      </w:r>
      <w:r>
        <w:rPr>
          <w:sz w:val="15"/>
        </w:rPr>
        <w:t>ADMINISTRATIVAS</w:t>
      </w:r>
      <w:r>
        <w:rPr>
          <w:spacing w:val="-9"/>
          <w:sz w:val="15"/>
        </w:rPr>
        <w:t> </w:t>
      </w:r>
      <w:r>
        <w:rPr>
          <w:sz w:val="15"/>
        </w:rPr>
        <w:t>RELACIONADAS</w:t>
      </w:r>
      <w:r>
        <w:rPr>
          <w:spacing w:val="-9"/>
          <w:sz w:val="15"/>
        </w:rPr>
        <w:t> </w:t>
      </w:r>
      <w:r>
        <w:rPr>
          <w:sz w:val="15"/>
        </w:rPr>
        <w:t>À</w:t>
      </w:r>
      <w:r>
        <w:rPr>
          <w:spacing w:val="-8"/>
          <w:sz w:val="15"/>
        </w:rPr>
        <w:t> </w:t>
      </w:r>
      <w:r>
        <w:rPr>
          <w:spacing w:val="-2"/>
          <w:sz w:val="15"/>
        </w:rPr>
        <w:t>CONTRATAÇÃO</w:t>
      </w:r>
    </w:p>
    <w:p>
      <w:pPr>
        <w:pStyle w:val="BodyText"/>
        <w:spacing w:before="165"/>
        <w:ind w:left="0"/>
      </w:pPr>
    </w:p>
    <w:p>
      <w:pPr>
        <w:pStyle w:val="Heading2"/>
        <w:numPr>
          <w:ilvl w:val="2"/>
          <w:numId w:val="34"/>
        </w:numPr>
        <w:tabs>
          <w:tab w:pos="531" w:val="left" w:leader="none"/>
        </w:tabs>
        <w:spacing w:line="249" w:lineRule="auto" w:before="0" w:after="0"/>
        <w:ind w:left="153" w:right="190" w:firstLine="0"/>
        <w:jc w:val="left"/>
      </w:pPr>
      <w:r>
        <w:rPr/>
        <w:t>Configuram infrações administrativas às quais está sujeita(o) a(o)</w:t>
      </w:r>
      <w:r>
        <w:rPr>
          <w:spacing w:val="-4"/>
        </w:rPr>
        <w:t> </w:t>
      </w:r>
      <w:r>
        <w:rPr/>
        <w:t>ADJUDICATÁRIA(O) ou a(o) CONTRATADA(O), nos termos do art. 155 da Lei</w:t>
      </w:r>
      <w:r>
        <w:rPr>
          <w:spacing w:val="-1"/>
        </w:rPr>
        <w:t> </w:t>
      </w:r>
      <w:r>
        <w:rPr/>
        <w:t>14.133/2021:</w:t>
      </w:r>
    </w:p>
    <w:p>
      <w:pPr>
        <w:pStyle w:val="ListParagraph"/>
        <w:numPr>
          <w:ilvl w:val="3"/>
          <w:numId w:val="34"/>
        </w:numPr>
        <w:tabs>
          <w:tab w:pos="646" w:val="left" w:leader="none"/>
        </w:tabs>
        <w:spacing w:line="240" w:lineRule="auto" w:before="76" w:after="0"/>
        <w:ind w:left="646" w:right="0" w:hanging="493"/>
        <w:jc w:val="left"/>
        <w:rPr>
          <w:sz w:val="15"/>
        </w:rPr>
      </w:pPr>
      <w:r>
        <w:rPr>
          <w:sz w:val="15"/>
        </w:rPr>
        <w:t>Dar</w:t>
      </w:r>
      <w:r>
        <w:rPr>
          <w:spacing w:val="-4"/>
          <w:sz w:val="15"/>
        </w:rPr>
        <w:t> </w:t>
      </w:r>
      <w:r>
        <w:rPr>
          <w:sz w:val="15"/>
        </w:rPr>
        <w:t>causa</w:t>
      </w:r>
      <w:r>
        <w:rPr>
          <w:spacing w:val="-4"/>
          <w:sz w:val="15"/>
        </w:rPr>
        <w:t> </w:t>
      </w:r>
      <w:r>
        <w:rPr>
          <w:sz w:val="15"/>
        </w:rPr>
        <w:t>à</w:t>
      </w:r>
      <w:r>
        <w:rPr>
          <w:spacing w:val="-3"/>
          <w:sz w:val="15"/>
        </w:rPr>
        <w:t> </w:t>
      </w:r>
      <w:r>
        <w:rPr>
          <w:sz w:val="15"/>
        </w:rPr>
        <w:t>inexecução</w:t>
      </w:r>
      <w:r>
        <w:rPr>
          <w:spacing w:val="-4"/>
          <w:sz w:val="15"/>
        </w:rPr>
        <w:t> </w:t>
      </w:r>
      <w:r>
        <w:rPr>
          <w:sz w:val="15"/>
        </w:rPr>
        <w:t>parcial</w:t>
      </w:r>
      <w:r>
        <w:rPr>
          <w:spacing w:val="-4"/>
          <w:sz w:val="15"/>
        </w:rPr>
        <w:t> </w:t>
      </w:r>
      <w:r>
        <w:rPr>
          <w:sz w:val="15"/>
        </w:rPr>
        <w:t>da</w:t>
      </w:r>
      <w:r>
        <w:rPr>
          <w:spacing w:val="-3"/>
          <w:sz w:val="15"/>
        </w:rPr>
        <w:t> </w:t>
      </w:r>
      <w:r>
        <w:rPr>
          <w:spacing w:val="-2"/>
          <w:sz w:val="15"/>
        </w:rPr>
        <w:t>contratação.</w:t>
      </w:r>
    </w:p>
    <w:p>
      <w:pPr>
        <w:pStyle w:val="ListParagraph"/>
        <w:numPr>
          <w:ilvl w:val="3"/>
          <w:numId w:val="34"/>
        </w:numPr>
        <w:tabs>
          <w:tab w:pos="664" w:val="left" w:leader="none"/>
        </w:tabs>
        <w:spacing w:line="249" w:lineRule="auto" w:before="83" w:after="0"/>
        <w:ind w:left="153" w:right="166" w:firstLine="0"/>
        <w:jc w:val="left"/>
        <w:rPr>
          <w:sz w:val="15"/>
        </w:rPr>
      </w:pPr>
      <w:r>
        <w:rPr>
          <w:sz w:val="15"/>
        </w:rPr>
        <w:t>Dar</w:t>
      </w:r>
      <w:r>
        <w:rPr>
          <w:spacing w:val="16"/>
          <w:sz w:val="15"/>
        </w:rPr>
        <w:t> </w:t>
      </w:r>
      <w:r>
        <w:rPr>
          <w:sz w:val="15"/>
        </w:rPr>
        <w:t>causa</w:t>
      </w:r>
      <w:r>
        <w:rPr>
          <w:spacing w:val="15"/>
          <w:sz w:val="15"/>
        </w:rPr>
        <w:t> </w:t>
      </w:r>
      <w:r>
        <w:rPr>
          <w:sz w:val="15"/>
        </w:rPr>
        <w:t>à</w:t>
      </w:r>
      <w:r>
        <w:rPr>
          <w:spacing w:val="15"/>
          <w:sz w:val="15"/>
        </w:rPr>
        <w:t> </w:t>
      </w:r>
      <w:r>
        <w:rPr>
          <w:sz w:val="15"/>
        </w:rPr>
        <w:t>inexecução</w:t>
      </w:r>
      <w:r>
        <w:rPr>
          <w:spacing w:val="15"/>
          <w:sz w:val="15"/>
        </w:rPr>
        <w:t> </w:t>
      </w:r>
      <w:r>
        <w:rPr>
          <w:sz w:val="15"/>
        </w:rPr>
        <w:t>parcial</w:t>
      </w:r>
      <w:r>
        <w:rPr>
          <w:spacing w:val="16"/>
          <w:sz w:val="15"/>
        </w:rPr>
        <w:t> </w:t>
      </w:r>
      <w:r>
        <w:rPr>
          <w:sz w:val="15"/>
        </w:rPr>
        <w:t>da</w:t>
      </w:r>
      <w:r>
        <w:rPr>
          <w:spacing w:val="15"/>
          <w:sz w:val="15"/>
        </w:rPr>
        <w:t> </w:t>
      </w:r>
      <w:r>
        <w:rPr>
          <w:sz w:val="15"/>
        </w:rPr>
        <w:t>contratação</w:t>
      </w:r>
      <w:r>
        <w:rPr>
          <w:spacing w:val="15"/>
          <w:sz w:val="15"/>
        </w:rPr>
        <w:t> </w:t>
      </w:r>
      <w:r>
        <w:rPr>
          <w:sz w:val="15"/>
        </w:rPr>
        <w:t>que</w:t>
      </w:r>
      <w:r>
        <w:rPr>
          <w:spacing w:val="15"/>
          <w:sz w:val="15"/>
        </w:rPr>
        <w:t> </w:t>
      </w:r>
      <w:r>
        <w:rPr>
          <w:sz w:val="15"/>
        </w:rPr>
        <w:t>cause</w:t>
      </w:r>
      <w:r>
        <w:rPr>
          <w:spacing w:val="15"/>
          <w:sz w:val="15"/>
        </w:rPr>
        <w:t> </w:t>
      </w:r>
      <w:r>
        <w:rPr>
          <w:sz w:val="15"/>
        </w:rPr>
        <w:t>grave</w:t>
      </w:r>
      <w:r>
        <w:rPr>
          <w:spacing w:val="15"/>
          <w:sz w:val="15"/>
        </w:rPr>
        <w:t> </w:t>
      </w:r>
      <w:r>
        <w:rPr>
          <w:sz w:val="15"/>
        </w:rPr>
        <w:t>dano</w:t>
      </w:r>
      <w:r>
        <w:rPr>
          <w:spacing w:val="15"/>
          <w:sz w:val="15"/>
        </w:rPr>
        <w:t> </w:t>
      </w:r>
      <w:r>
        <w:rPr>
          <w:sz w:val="15"/>
        </w:rPr>
        <w:t>à Administração,</w:t>
      </w:r>
      <w:r>
        <w:rPr>
          <w:spacing w:val="16"/>
          <w:sz w:val="15"/>
        </w:rPr>
        <w:t> </w:t>
      </w:r>
      <w:r>
        <w:rPr>
          <w:sz w:val="15"/>
        </w:rPr>
        <w:t>ao</w:t>
      </w:r>
      <w:r>
        <w:rPr>
          <w:spacing w:val="16"/>
          <w:sz w:val="15"/>
        </w:rPr>
        <w:t> </w:t>
      </w:r>
      <w:r>
        <w:rPr>
          <w:sz w:val="15"/>
        </w:rPr>
        <w:t>funcionamento</w:t>
      </w:r>
      <w:r>
        <w:rPr>
          <w:spacing w:val="16"/>
          <w:sz w:val="15"/>
        </w:rPr>
        <w:t> </w:t>
      </w:r>
      <w:r>
        <w:rPr>
          <w:sz w:val="15"/>
        </w:rPr>
        <w:t>dos</w:t>
      </w:r>
      <w:r>
        <w:rPr>
          <w:spacing w:val="16"/>
          <w:sz w:val="15"/>
        </w:rPr>
        <w:t> </w:t>
      </w:r>
      <w:r>
        <w:rPr>
          <w:sz w:val="15"/>
        </w:rPr>
        <w:t>serviços</w:t>
      </w:r>
      <w:r>
        <w:rPr>
          <w:spacing w:val="16"/>
          <w:sz w:val="15"/>
        </w:rPr>
        <w:t> </w:t>
      </w:r>
      <w:r>
        <w:rPr>
          <w:sz w:val="15"/>
        </w:rPr>
        <w:t>públicos</w:t>
      </w:r>
      <w:r>
        <w:rPr>
          <w:spacing w:val="16"/>
          <w:sz w:val="15"/>
        </w:rPr>
        <w:t> </w:t>
      </w:r>
      <w:r>
        <w:rPr>
          <w:sz w:val="15"/>
        </w:rPr>
        <w:t>ou</w:t>
      </w:r>
      <w:r>
        <w:rPr>
          <w:spacing w:val="16"/>
          <w:sz w:val="15"/>
        </w:rPr>
        <w:t> </w:t>
      </w:r>
      <w:r>
        <w:rPr>
          <w:sz w:val="15"/>
        </w:rPr>
        <w:t>ao</w:t>
      </w:r>
      <w:r>
        <w:rPr>
          <w:spacing w:val="16"/>
          <w:sz w:val="15"/>
        </w:rPr>
        <w:t> </w:t>
      </w:r>
      <w:r>
        <w:rPr>
          <w:sz w:val="15"/>
        </w:rPr>
        <w:t>interesse </w:t>
      </w:r>
      <w:r>
        <w:rPr>
          <w:spacing w:val="-2"/>
          <w:sz w:val="15"/>
        </w:rPr>
        <w:t>coletivo.</w:t>
      </w:r>
    </w:p>
    <w:p>
      <w:pPr>
        <w:pStyle w:val="ListParagraph"/>
        <w:numPr>
          <w:ilvl w:val="3"/>
          <w:numId w:val="34"/>
        </w:numPr>
        <w:tabs>
          <w:tab w:pos="646" w:val="left" w:leader="none"/>
        </w:tabs>
        <w:spacing w:line="240" w:lineRule="auto" w:before="76" w:after="0"/>
        <w:ind w:left="646" w:right="0" w:hanging="493"/>
        <w:jc w:val="left"/>
        <w:rPr>
          <w:sz w:val="15"/>
        </w:rPr>
      </w:pPr>
      <w:r>
        <w:rPr>
          <w:sz w:val="15"/>
        </w:rPr>
        <w:t>Dar</w:t>
      </w:r>
      <w:r>
        <w:rPr>
          <w:spacing w:val="-4"/>
          <w:sz w:val="15"/>
        </w:rPr>
        <w:t> </w:t>
      </w:r>
      <w:r>
        <w:rPr>
          <w:sz w:val="15"/>
        </w:rPr>
        <w:t>causa</w:t>
      </w:r>
      <w:r>
        <w:rPr>
          <w:spacing w:val="-3"/>
          <w:sz w:val="15"/>
        </w:rPr>
        <w:t> </w:t>
      </w:r>
      <w:r>
        <w:rPr>
          <w:sz w:val="15"/>
        </w:rPr>
        <w:t>à</w:t>
      </w:r>
      <w:r>
        <w:rPr>
          <w:spacing w:val="-4"/>
          <w:sz w:val="15"/>
        </w:rPr>
        <w:t> </w:t>
      </w:r>
      <w:r>
        <w:rPr>
          <w:sz w:val="15"/>
        </w:rPr>
        <w:t>inexecução</w:t>
      </w:r>
      <w:r>
        <w:rPr>
          <w:spacing w:val="-3"/>
          <w:sz w:val="15"/>
        </w:rPr>
        <w:t> </w:t>
      </w:r>
      <w:r>
        <w:rPr>
          <w:sz w:val="15"/>
        </w:rPr>
        <w:t>total</w:t>
      </w:r>
      <w:r>
        <w:rPr>
          <w:spacing w:val="-4"/>
          <w:sz w:val="15"/>
        </w:rPr>
        <w:t> </w:t>
      </w:r>
      <w:r>
        <w:rPr>
          <w:sz w:val="15"/>
        </w:rPr>
        <w:t>da</w:t>
      </w:r>
      <w:r>
        <w:rPr>
          <w:spacing w:val="-3"/>
          <w:sz w:val="15"/>
        </w:rPr>
        <w:t> </w:t>
      </w:r>
      <w:r>
        <w:rPr>
          <w:spacing w:val="-2"/>
          <w:sz w:val="15"/>
        </w:rPr>
        <w:t>contratação.</w:t>
      </w:r>
    </w:p>
    <w:p>
      <w:pPr>
        <w:pStyle w:val="ListParagraph"/>
        <w:numPr>
          <w:ilvl w:val="3"/>
          <w:numId w:val="34"/>
        </w:numPr>
        <w:tabs>
          <w:tab w:pos="664" w:val="left" w:leader="none"/>
        </w:tabs>
        <w:spacing w:line="249" w:lineRule="auto" w:before="83" w:after="0"/>
        <w:ind w:left="153" w:right="162" w:firstLine="0"/>
        <w:jc w:val="left"/>
        <w:rPr>
          <w:sz w:val="15"/>
        </w:rPr>
      </w:pPr>
      <w:r>
        <w:rPr>
          <w:sz w:val="15"/>
        </w:rPr>
        <w:t>Recusar-se,</w:t>
      </w:r>
      <w:r>
        <w:rPr>
          <w:spacing w:val="16"/>
          <w:sz w:val="15"/>
        </w:rPr>
        <w:t> </w:t>
      </w:r>
      <w:r>
        <w:rPr>
          <w:sz w:val="15"/>
        </w:rPr>
        <w:t>sem</w:t>
      </w:r>
      <w:r>
        <w:rPr>
          <w:spacing w:val="16"/>
          <w:sz w:val="15"/>
        </w:rPr>
        <w:t> </w:t>
      </w:r>
      <w:r>
        <w:rPr>
          <w:sz w:val="15"/>
        </w:rPr>
        <w:t>justificativa,</w:t>
      </w:r>
      <w:r>
        <w:rPr>
          <w:spacing w:val="16"/>
          <w:sz w:val="15"/>
        </w:rPr>
        <w:t> </w:t>
      </w:r>
      <w:r>
        <w:rPr>
          <w:sz w:val="15"/>
        </w:rPr>
        <w:t>a</w:t>
      </w:r>
      <w:r>
        <w:rPr>
          <w:spacing w:val="16"/>
          <w:sz w:val="15"/>
        </w:rPr>
        <w:t> </w:t>
      </w:r>
      <w:r>
        <w:rPr>
          <w:sz w:val="15"/>
        </w:rPr>
        <w:t>assinar</w:t>
      </w:r>
      <w:r>
        <w:rPr>
          <w:spacing w:val="16"/>
          <w:sz w:val="15"/>
        </w:rPr>
        <w:t> </w:t>
      </w:r>
      <w:r>
        <w:rPr>
          <w:sz w:val="15"/>
        </w:rPr>
        <w:t>a Ata</w:t>
      </w:r>
      <w:r>
        <w:rPr>
          <w:spacing w:val="16"/>
          <w:sz w:val="15"/>
        </w:rPr>
        <w:t> </w:t>
      </w:r>
      <w:r>
        <w:rPr>
          <w:sz w:val="15"/>
        </w:rPr>
        <w:t>de</w:t>
      </w:r>
      <w:r>
        <w:rPr>
          <w:spacing w:val="16"/>
          <w:sz w:val="15"/>
        </w:rPr>
        <w:t> </w:t>
      </w:r>
      <w:r>
        <w:rPr>
          <w:sz w:val="15"/>
        </w:rPr>
        <w:t>Registro</w:t>
      </w:r>
      <w:r>
        <w:rPr>
          <w:spacing w:val="16"/>
          <w:sz w:val="15"/>
        </w:rPr>
        <w:t> </w:t>
      </w:r>
      <w:r>
        <w:rPr>
          <w:sz w:val="15"/>
        </w:rPr>
        <w:t>de</w:t>
      </w:r>
      <w:r>
        <w:rPr>
          <w:spacing w:val="16"/>
          <w:sz w:val="15"/>
        </w:rPr>
        <w:t> </w:t>
      </w:r>
      <w:r>
        <w:rPr>
          <w:sz w:val="15"/>
        </w:rPr>
        <w:t>Preço,</w:t>
      </w:r>
      <w:r>
        <w:rPr>
          <w:spacing w:val="16"/>
          <w:sz w:val="15"/>
        </w:rPr>
        <w:t> </w:t>
      </w:r>
      <w:r>
        <w:rPr>
          <w:sz w:val="15"/>
        </w:rPr>
        <w:t>não</w:t>
      </w:r>
      <w:r>
        <w:rPr>
          <w:spacing w:val="16"/>
          <w:sz w:val="15"/>
        </w:rPr>
        <w:t> </w:t>
      </w:r>
      <w:r>
        <w:rPr>
          <w:sz w:val="15"/>
        </w:rPr>
        <w:t>celebrar</w:t>
      </w:r>
      <w:r>
        <w:rPr>
          <w:spacing w:val="16"/>
          <w:sz w:val="15"/>
        </w:rPr>
        <w:t> </w:t>
      </w:r>
      <w:r>
        <w:rPr>
          <w:sz w:val="15"/>
        </w:rPr>
        <w:t>a</w:t>
      </w:r>
      <w:r>
        <w:rPr>
          <w:spacing w:val="16"/>
          <w:sz w:val="15"/>
        </w:rPr>
        <w:t> </w:t>
      </w:r>
      <w:r>
        <w:rPr>
          <w:sz w:val="15"/>
        </w:rPr>
        <w:t>contratação</w:t>
      </w:r>
      <w:r>
        <w:rPr>
          <w:spacing w:val="16"/>
          <w:sz w:val="15"/>
        </w:rPr>
        <w:t> </w:t>
      </w:r>
      <w:r>
        <w:rPr>
          <w:sz w:val="15"/>
        </w:rPr>
        <w:t>ou</w:t>
      </w:r>
      <w:r>
        <w:rPr>
          <w:spacing w:val="16"/>
          <w:sz w:val="15"/>
        </w:rPr>
        <w:t> </w:t>
      </w:r>
      <w:r>
        <w:rPr>
          <w:sz w:val="15"/>
        </w:rPr>
        <w:t>não</w:t>
      </w:r>
      <w:r>
        <w:rPr>
          <w:spacing w:val="16"/>
          <w:sz w:val="15"/>
        </w:rPr>
        <w:t> </w:t>
      </w:r>
      <w:r>
        <w:rPr>
          <w:sz w:val="15"/>
        </w:rPr>
        <w:t>entregar</w:t>
      </w:r>
      <w:r>
        <w:rPr>
          <w:spacing w:val="16"/>
          <w:sz w:val="15"/>
        </w:rPr>
        <w:t> </w:t>
      </w:r>
      <w:r>
        <w:rPr>
          <w:sz w:val="15"/>
        </w:rPr>
        <w:t>a</w:t>
      </w:r>
      <w:r>
        <w:rPr>
          <w:spacing w:val="16"/>
          <w:sz w:val="15"/>
        </w:rPr>
        <w:t> </w:t>
      </w:r>
      <w:r>
        <w:rPr>
          <w:sz w:val="15"/>
        </w:rPr>
        <w:t>documentação</w:t>
      </w:r>
      <w:r>
        <w:rPr>
          <w:spacing w:val="16"/>
          <w:sz w:val="15"/>
        </w:rPr>
        <w:t> </w:t>
      </w:r>
      <w:r>
        <w:rPr>
          <w:sz w:val="15"/>
        </w:rPr>
        <w:t>exigida</w:t>
      </w:r>
      <w:r>
        <w:rPr>
          <w:spacing w:val="16"/>
          <w:sz w:val="15"/>
        </w:rPr>
        <w:t> </w:t>
      </w:r>
      <w:r>
        <w:rPr>
          <w:sz w:val="15"/>
        </w:rPr>
        <w:t>para</w:t>
      </w:r>
      <w:r>
        <w:rPr>
          <w:spacing w:val="16"/>
          <w:sz w:val="15"/>
        </w:rPr>
        <w:t> </w:t>
      </w:r>
      <w:r>
        <w:rPr>
          <w:sz w:val="15"/>
        </w:rPr>
        <w:t>a contratação, quando convocada(o) dentro do prazo de validade de sua proposta.</w:t>
      </w:r>
    </w:p>
    <w:p>
      <w:pPr>
        <w:pStyle w:val="ListParagraph"/>
        <w:numPr>
          <w:ilvl w:val="3"/>
          <w:numId w:val="34"/>
        </w:numPr>
        <w:tabs>
          <w:tab w:pos="646" w:val="left" w:leader="none"/>
        </w:tabs>
        <w:spacing w:line="240" w:lineRule="auto" w:before="76" w:after="0"/>
        <w:ind w:left="646" w:right="0" w:hanging="493"/>
        <w:jc w:val="left"/>
        <w:rPr>
          <w:sz w:val="15"/>
        </w:rPr>
      </w:pPr>
      <w:r>
        <w:rPr>
          <w:sz w:val="15"/>
        </w:rPr>
        <w:t>Ensejar</w:t>
      </w:r>
      <w:r>
        <w:rPr>
          <w:spacing w:val="-7"/>
          <w:sz w:val="15"/>
        </w:rPr>
        <w:t> </w:t>
      </w:r>
      <w:r>
        <w:rPr>
          <w:sz w:val="15"/>
        </w:rPr>
        <w:t>o</w:t>
      </w:r>
      <w:r>
        <w:rPr>
          <w:spacing w:val="-5"/>
          <w:sz w:val="15"/>
        </w:rPr>
        <w:t> </w:t>
      </w:r>
      <w:r>
        <w:rPr>
          <w:sz w:val="15"/>
        </w:rPr>
        <w:t>retardamento</w:t>
      </w:r>
      <w:r>
        <w:rPr>
          <w:spacing w:val="-5"/>
          <w:sz w:val="15"/>
        </w:rPr>
        <w:t> </w:t>
      </w:r>
      <w:r>
        <w:rPr>
          <w:sz w:val="15"/>
        </w:rPr>
        <w:t>da</w:t>
      </w:r>
      <w:r>
        <w:rPr>
          <w:spacing w:val="-4"/>
          <w:sz w:val="15"/>
        </w:rPr>
        <w:t> </w:t>
      </w:r>
      <w:r>
        <w:rPr>
          <w:sz w:val="15"/>
        </w:rPr>
        <w:t>execução</w:t>
      </w:r>
      <w:r>
        <w:rPr>
          <w:spacing w:val="-5"/>
          <w:sz w:val="15"/>
        </w:rPr>
        <w:t> </w:t>
      </w:r>
      <w:r>
        <w:rPr>
          <w:sz w:val="15"/>
        </w:rPr>
        <w:t>ou</w:t>
      </w:r>
      <w:r>
        <w:rPr>
          <w:spacing w:val="-5"/>
          <w:sz w:val="15"/>
        </w:rPr>
        <w:t> </w:t>
      </w:r>
      <w:r>
        <w:rPr>
          <w:sz w:val="15"/>
        </w:rPr>
        <w:t>da</w:t>
      </w:r>
      <w:r>
        <w:rPr>
          <w:spacing w:val="-4"/>
          <w:sz w:val="15"/>
        </w:rPr>
        <w:t> </w:t>
      </w:r>
      <w:r>
        <w:rPr>
          <w:sz w:val="15"/>
        </w:rPr>
        <w:t>entrega</w:t>
      </w:r>
      <w:r>
        <w:rPr>
          <w:spacing w:val="-5"/>
          <w:sz w:val="15"/>
        </w:rPr>
        <w:t> </w:t>
      </w:r>
      <w:r>
        <w:rPr>
          <w:sz w:val="15"/>
        </w:rPr>
        <w:t>do</w:t>
      </w:r>
      <w:r>
        <w:rPr>
          <w:spacing w:val="-5"/>
          <w:sz w:val="15"/>
        </w:rPr>
        <w:t> </w:t>
      </w:r>
      <w:r>
        <w:rPr>
          <w:sz w:val="15"/>
        </w:rPr>
        <w:t>objeto</w:t>
      </w:r>
      <w:r>
        <w:rPr>
          <w:spacing w:val="-4"/>
          <w:sz w:val="15"/>
        </w:rPr>
        <w:t> </w:t>
      </w:r>
      <w:r>
        <w:rPr>
          <w:sz w:val="15"/>
        </w:rPr>
        <w:t>contratado</w:t>
      </w:r>
      <w:r>
        <w:rPr>
          <w:spacing w:val="-5"/>
          <w:sz w:val="15"/>
        </w:rPr>
        <w:t> </w:t>
      </w:r>
      <w:r>
        <w:rPr>
          <w:sz w:val="15"/>
        </w:rPr>
        <w:t>sem</w:t>
      </w:r>
      <w:r>
        <w:rPr>
          <w:spacing w:val="-5"/>
          <w:sz w:val="15"/>
        </w:rPr>
        <w:t> </w:t>
      </w:r>
      <w:r>
        <w:rPr>
          <w:sz w:val="15"/>
        </w:rPr>
        <w:t>motivo</w:t>
      </w:r>
      <w:r>
        <w:rPr>
          <w:spacing w:val="-4"/>
          <w:sz w:val="15"/>
        </w:rPr>
        <w:t> </w:t>
      </w:r>
      <w:r>
        <w:rPr>
          <w:spacing w:val="-2"/>
          <w:sz w:val="15"/>
        </w:rPr>
        <w:t>justificado.</w:t>
      </w:r>
    </w:p>
    <w:p>
      <w:pPr>
        <w:pStyle w:val="ListParagraph"/>
        <w:numPr>
          <w:ilvl w:val="3"/>
          <w:numId w:val="34"/>
        </w:numPr>
        <w:tabs>
          <w:tab w:pos="646" w:val="left" w:leader="none"/>
        </w:tabs>
        <w:spacing w:line="240" w:lineRule="auto" w:before="82" w:after="0"/>
        <w:ind w:left="646" w:right="0" w:hanging="493"/>
        <w:jc w:val="left"/>
        <w:rPr>
          <w:sz w:val="15"/>
        </w:rPr>
      </w:pPr>
      <w:r>
        <w:rPr>
          <w:sz w:val="15"/>
        </w:rPr>
        <w:t>Prestar</w:t>
      </w:r>
      <w:r>
        <w:rPr>
          <w:spacing w:val="-7"/>
          <w:sz w:val="15"/>
        </w:rPr>
        <w:t> </w:t>
      </w:r>
      <w:r>
        <w:rPr>
          <w:sz w:val="15"/>
        </w:rPr>
        <w:t>declaração</w:t>
      </w:r>
      <w:r>
        <w:rPr>
          <w:spacing w:val="-5"/>
          <w:sz w:val="15"/>
        </w:rPr>
        <w:t> </w:t>
      </w:r>
      <w:r>
        <w:rPr>
          <w:sz w:val="15"/>
        </w:rPr>
        <w:t>falsa</w:t>
      </w:r>
      <w:r>
        <w:rPr>
          <w:spacing w:val="-5"/>
          <w:sz w:val="15"/>
        </w:rPr>
        <w:t> </w:t>
      </w:r>
      <w:r>
        <w:rPr>
          <w:sz w:val="15"/>
        </w:rPr>
        <w:t>durante</w:t>
      </w:r>
      <w:r>
        <w:rPr>
          <w:spacing w:val="-4"/>
          <w:sz w:val="15"/>
        </w:rPr>
        <w:t> </w:t>
      </w:r>
      <w:r>
        <w:rPr>
          <w:sz w:val="15"/>
        </w:rPr>
        <w:t>a</w:t>
      </w:r>
      <w:r>
        <w:rPr>
          <w:spacing w:val="-5"/>
          <w:sz w:val="15"/>
        </w:rPr>
        <w:t> </w:t>
      </w:r>
      <w:r>
        <w:rPr>
          <w:sz w:val="15"/>
        </w:rPr>
        <w:t>execução</w:t>
      </w:r>
      <w:r>
        <w:rPr>
          <w:spacing w:val="-5"/>
          <w:sz w:val="15"/>
        </w:rPr>
        <w:t> </w:t>
      </w:r>
      <w:r>
        <w:rPr>
          <w:sz w:val="15"/>
        </w:rPr>
        <w:t>da</w:t>
      </w:r>
      <w:r>
        <w:rPr>
          <w:spacing w:val="-4"/>
          <w:sz w:val="15"/>
        </w:rPr>
        <w:t> </w:t>
      </w:r>
      <w:r>
        <w:rPr>
          <w:spacing w:val="-2"/>
          <w:sz w:val="15"/>
        </w:rPr>
        <w:t>contratação.</w:t>
      </w:r>
    </w:p>
    <w:p>
      <w:pPr>
        <w:pStyle w:val="ListParagraph"/>
        <w:numPr>
          <w:ilvl w:val="3"/>
          <w:numId w:val="34"/>
        </w:numPr>
        <w:tabs>
          <w:tab w:pos="646" w:val="left" w:leader="none"/>
        </w:tabs>
        <w:spacing w:line="240" w:lineRule="auto" w:before="83" w:after="0"/>
        <w:ind w:left="646" w:right="0" w:hanging="493"/>
        <w:jc w:val="left"/>
        <w:rPr>
          <w:sz w:val="15"/>
        </w:rPr>
      </w:pPr>
      <w:r>
        <w:rPr>
          <w:sz w:val="15"/>
        </w:rPr>
        <w:t>Praticar</w:t>
      </w:r>
      <w:r>
        <w:rPr>
          <w:spacing w:val="-5"/>
          <w:sz w:val="15"/>
        </w:rPr>
        <w:t> </w:t>
      </w:r>
      <w:r>
        <w:rPr>
          <w:sz w:val="15"/>
        </w:rPr>
        <w:t>ato</w:t>
      </w:r>
      <w:r>
        <w:rPr>
          <w:spacing w:val="-5"/>
          <w:sz w:val="15"/>
        </w:rPr>
        <w:t> </w:t>
      </w:r>
      <w:r>
        <w:rPr>
          <w:sz w:val="15"/>
        </w:rPr>
        <w:t>fraudulento</w:t>
      </w:r>
      <w:r>
        <w:rPr>
          <w:spacing w:val="-5"/>
          <w:sz w:val="15"/>
        </w:rPr>
        <w:t> </w:t>
      </w:r>
      <w:r>
        <w:rPr>
          <w:sz w:val="15"/>
        </w:rPr>
        <w:t>na</w:t>
      </w:r>
      <w:r>
        <w:rPr>
          <w:spacing w:val="-5"/>
          <w:sz w:val="15"/>
        </w:rPr>
        <w:t> </w:t>
      </w:r>
      <w:r>
        <w:rPr>
          <w:sz w:val="15"/>
        </w:rPr>
        <w:t>execução</w:t>
      </w:r>
      <w:r>
        <w:rPr>
          <w:spacing w:val="-5"/>
          <w:sz w:val="15"/>
        </w:rPr>
        <w:t> </w:t>
      </w:r>
      <w:r>
        <w:rPr>
          <w:sz w:val="15"/>
        </w:rPr>
        <w:t>da</w:t>
      </w:r>
      <w:r>
        <w:rPr>
          <w:spacing w:val="-5"/>
          <w:sz w:val="15"/>
        </w:rPr>
        <w:t> </w:t>
      </w:r>
      <w:r>
        <w:rPr>
          <w:spacing w:val="-2"/>
          <w:sz w:val="15"/>
        </w:rPr>
        <w:t>contratação.</w:t>
      </w:r>
    </w:p>
    <w:p>
      <w:pPr>
        <w:pStyle w:val="ListParagraph"/>
        <w:numPr>
          <w:ilvl w:val="3"/>
          <w:numId w:val="34"/>
        </w:numPr>
        <w:tabs>
          <w:tab w:pos="646" w:val="left" w:leader="none"/>
        </w:tabs>
        <w:spacing w:line="240" w:lineRule="auto" w:before="82" w:after="0"/>
        <w:ind w:left="646" w:right="0" w:hanging="493"/>
        <w:jc w:val="left"/>
        <w:rPr>
          <w:sz w:val="15"/>
        </w:rPr>
      </w:pPr>
      <w:r>
        <w:rPr>
          <w:sz w:val="15"/>
        </w:rPr>
        <w:t>Comportar-se</w:t>
      </w:r>
      <w:r>
        <w:rPr>
          <w:spacing w:val="-6"/>
          <w:sz w:val="15"/>
        </w:rPr>
        <w:t> </w:t>
      </w:r>
      <w:r>
        <w:rPr>
          <w:sz w:val="15"/>
        </w:rPr>
        <w:t>de</w:t>
      </w:r>
      <w:r>
        <w:rPr>
          <w:spacing w:val="-5"/>
          <w:sz w:val="15"/>
        </w:rPr>
        <w:t> </w:t>
      </w:r>
      <w:r>
        <w:rPr>
          <w:sz w:val="15"/>
        </w:rPr>
        <w:t>modo</w:t>
      </w:r>
      <w:r>
        <w:rPr>
          <w:spacing w:val="-6"/>
          <w:sz w:val="15"/>
        </w:rPr>
        <w:t> </w:t>
      </w:r>
      <w:r>
        <w:rPr>
          <w:sz w:val="15"/>
        </w:rPr>
        <w:t>inidôneo</w:t>
      </w:r>
      <w:r>
        <w:rPr>
          <w:spacing w:val="-5"/>
          <w:sz w:val="15"/>
        </w:rPr>
        <w:t> </w:t>
      </w:r>
      <w:r>
        <w:rPr>
          <w:sz w:val="15"/>
        </w:rPr>
        <w:t>ou</w:t>
      </w:r>
      <w:r>
        <w:rPr>
          <w:spacing w:val="-6"/>
          <w:sz w:val="15"/>
        </w:rPr>
        <w:t> </w:t>
      </w:r>
      <w:r>
        <w:rPr>
          <w:sz w:val="15"/>
        </w:rPr>
        <w:t>cometer</w:t>
      </w:r>
      <w:r>
        <w:rPr>
          <w:spacing w:val="-5"/>
          <w:sz w:val="15"/>
        </w:rPr>
        <w:t> </w:t>
      </w:r>
      <w:r>
        <w:rPr>
          <w:sz w:val="15"/>
        </w:rPr>
        <w:t>fraude</w:t>
      </w:r>
      <w:r>
        <w:rPr>
          <w:spacing w:val="-6"/>
          <w:sz w:val="15"/>
        </w:rPr>
        <w:t> </w:t>
      </w:r>
      <w:r>
        <w:rPr>
          <w:sz w:val="15"/>
        </w:rPr>
        <w:t>de</w:t>
      </w:r>
      <w:r>
        <w:rPr>
          <w:spacing w:val="-5"/>
          <w:sz w:val="15"/>
        </w:rPr>
        <w:t> </w:t>
      </w:r>
      <w:r>
        <w:rPr>
          <w:sz w:val="15"/>
        </w:rPr>
        <w:t>qualquer</w:t>
      </w:r>
      <w:r>
        <w:rPr>
          <w:spacing w:val="-5"/>
          <w:sz w:val="15"/>
        </w:rPr>
        <w:t> </w:t>
      </w:r>
      <w:r>
        <w:rPr>
          <w:spacing w:val="-2"/>
          <w:sz w:val="15"/>
        </w:rPr>
        <w:t>natureza.</w:t>
      </w:r>
    </w:p>
    <w:p>
      <w:pPr>
        <w:pStyle w:val="ListParagraph"/>
        <w:numPr>
          <w:ilvl w:val="3"/>
          <w:numId w:val="34"/>
        </w:numPr>
        <w:tabs>
          <w:tab w:pos="646" w:val="left" w:leader="none"/>
        </w:tabs>
        <w:spacing w:line="240" w:lineRule="auto" w:before="83" w:after="0"/>
        <w:ind w:left="646" w:right="0" w:hanging="493"/>
        <w:jc w:val="left"/>
        <w:rPr>
          <w:sz w:val="15"/>
        </w:rPr>
      </w:pPr>
      <w:r>
        <w:rPr>
          <w:sz w:val="15"/>
        </w:rPr>
        <w:t>Praticar</w:t>
      </w:r>
      <w:r>
        <w:rPr>
          <w:spacing w:val="-7"/>
          <w:sz w:val="15"/>
        </w:rPr>
        <w:t> </w:t>
      </w:r>
      <w:r>
        <w:rPr>
          <w:sz w:val="15"/>
        </w:rPr>
        <w:t>ato</w:t>
      </w:r>
      <w:r>
        <w:rPr>
          <w:spacing w:val="-4"/>
          <w:sz w:val="15"/>
        </w:rPr>
        <w:t> </w:t>
      </w:r>
      <w:r>
        <w:rPr>
          <w:sz w:val="15"/>
        </w:rPr>
        <w:t>lesivo</w:t>
      </w:r>
      <w:r>
        <w:rPr>
          <w:spacing w:val="-3"/>
          <w:sz w:val="15"/>
        </w:rPr>
        <w:t> </w:t>
      </w:r>
      <w:r>
        <w:rPr>
          <w:sz w:val="15"/>
        </w:rPr>
        <w:t>previsto</w:t>
      </w:r>
      <w:r>
        <w:rPr>
          <w:spacing w:val="-3"/>
          <w:sz w:val="15"/>
        </w:rPr>
        <w:t> </w:t>
      </w:r>
      <w:r>
        <w:rPr>
          <w:sz w:val="15"/>
        </w:rPr>
        <w:t>nos</w:t>
      </w:r>
      <w:r>
        <w:rPr>
          <w:spacing w:val="-3"/>
          <w:sz w:val="15"/>
        </w:rPr>
        <w:t> </w:t>
      </w:r>
      <w:r>
        <w:rPr>
          <w:sz w:val="15"/>
        </w:rPr>
        <w:t>incisos</w:t>
      </w:r>
      <w:r>
        <w:rPr>
          <w:spacing w:val="-4"/>
          <w:sz w:val="15"/>
        </w:rPr>
        <w:t> </w:t>
      </w:r>
      <w:r>
        <w:rPr>
          <w:sz w:val="15"/>
        </w:rPr>
        <w:t>I,</w:t>
      </w:r>
      <w:r>
        <w:rPr>
          <w:spacing w:val="-3"/>
          <w:sz w:val="15"/>
        </w:rPr>
        <w:t> </w:t>
      </w:r>
      <w:r>
        <w:rPr>
          <w:sz w:val="15"/>
        </w:rPr>
        <w:t>II,</w:t>
      </w:r>
      <w:r>
        <w:rPr>
          <w:spacing w:val="-3"/>
          <w:sz w:val="15"/>
        </w:rPr>
        <w:t> </w:t>
      </w:r>
      <w:r>
        <w:rPr>
          <w:sz w:val="15"/>
        </w:rPr>
        <w:t>III,</w:t>
      </w:r>
      <w:r>
        <w:rPr>
          <w:spacing w:val="-4"/>
          <w:sz w:val="15"/>
        </w:rPr>
        <w:t> </w:t>
      </w:r>
      <w:r>
        <w:rPr>
          <w:sz w:val="15"/>
        </w:rPr>
        <w:t>IV,</w:t>
      </w:r>
      <w:r>
        <w:rPr>
          <w:spacing w:val="-3"/>
          <w:sz w:val="15"/>
        </w:rPr>
        <w:t> </w:t>
      </w:r>
      <w:r>
        <w:rPr>
          <w:sz w:val="15"/>
        </w:rPr>
        <w:t>"d",</w:t>
      </w:r>
      <w:r>
        <w:rPr>
          <w:spacing w:val="-3"/>
          <w:sz w:val="15"/>
        </w:rPr>
        <w:t> </w:t>
      </w:r>
      <w:r>
        <w:rPr>
          <w:sz w:val="15"/>
        </w:rPr>
        <w:t>"e",</w:t>
      </w:r>
      <w:r>
        <w:rPr>
          <w:spacing w:val="-4"/>
          <w:sz w:val="15"/>
        </w:rPr>
        <w:t> </w:t>
      </w:r>
      <w:r>
        <w:rPr>
          <w:sz w:val="15"/>
        </w:rPr>
        <w:t>"f"</w:t>
      </w:r>
      <w:r>
        <w:rPr>
          <w:spacing w:val="-3"/>
          <w:sz w:val="15"/>
        </w:rPr>
        <w:t> </w:t>
      </w:r>
      <w:r>
        <w:rPr>
          <w:sz w:val="15"/>
        </w:rPr>
        <w:t>e</w:t>
      </w:r>
      <w:r>
        <w:rPr>
          <w:spacing w:val="-3"/>
          <w:sz w:val="15"/>
        </w:rPr>
        <w:t> </w:t>
      </w:r>
      <w:r>
        <w:rPr>
          <w:sz w:val="15"/>
        </w:rPr>
        <w:t>"g",</w:t>
      </w:r>
      <w:r>
        <w:rPr>
          <w:spacing w:val="-4"/>
          <w:sz w:val="15"/>
        </w:rPr>
        <w:t> </w:t>
      </w:r>
      <w:r>
        <w:rPr>
          <w:sz w:val="15"/>
        </w:rPr>
        <w:t>do</w:t>
      </w:r>
      <w:r>
        <w:rPr>
          <w:spacing w:val="51"/>
          <w:sz w:val="15"/>
        </w:rPr>
        <w:t> </w:t>
      </w:r>
      <w:hyperlink r:id="rId35">
        <w:r>
          <w:rPr>
            <w:color w:val="0000ED"/>
            <w:sz w:val="15"/>
            <w:u w:val="single" w:color="0000ED"/>
          </w:rPr>
          <w:t>art.</w:t>
        </w:r>
        <w:r>
          <w:rPr>
            <w:color w:val="0000ED"/>
            <w:spacing w:val="-3"/>
            <w:sz w:val="15"/>
            <w:u w:val="single" w:color="0000ED"/>
          </w:rPr>
          <w:t> </w:t>
        </w:r>
        <w:r>
          <w:rPr>
            <w:color w:val="0000ED"/>
            <w:sz w:val="15"/>
            <w:u w:val="single" w:color="0000ED"/>
          </w:rPr>
          <w:t>5º</w:t>
        </w:r>
        <w:r>
          <w:rPr>
            <w:color w:val="0000ED"/>
            <w:spacing w:val="-4"/>
            <w:sz w:val="15"/>
            <w:u w:val="single" w:color="0000ED"/>
          </w:rPr>
          <w:t> </w:t>
        </w:r>
        <w:r>
          <w:rPr>
            <w:color w:val="0000ED"/>
            <w:sz w:val="15"/>
            <w:u w:val="single" w:color="0000ED"/>
          </w:rPr>
          <w:t>da</w:t>
        </w:r>
        <w:r>
          <w:rPr>
            <w:color w:val="0000ED"/>
            <w:spacing w:val="-3"/>
            <w:sz w:val="15"/>
            <w:u w:val="single" w:color="0000ED"/>
          </w:rPr>
          <w:t> </w:t>
        </w:r>
        <w:r>
          <w:rPr>
            <w:color w:val="0000ED"/>
            <w:sz w:val="15"/>
            <w:u w:val="single" w:color="0000ED"/>
          </w:rPr>
          <w:t>Lei</w:t>
        </w:r>
        <w:r>
          <w:rPr>
            <w:color w:val="0000ED"/>
            <w:spacing w:val="-3"/>
            <w:sz w:val="15"/>
            <w:u w:val="single" w:color="0000ED"/>
          </w:rPr>
          <w:t> </w:t>
        </w:r>
        <w:r>
          <w:rPr>
            <w:color w:val="0000ED"/>
            <w:sz w:val="15"/>
            <w:u w:val="single" w:color="0000ED"/>
          </w:rPr>
          <w:t>nº</w:t>
        </w:r>
        <w:r>
          <w:rPr>
            <w:color w:val="0000ED"/>
            <w:spacing w:val="-4"/>
            <w:sz w:val="15"/>
            <w:u w:val="single" w:color="0000ED"/>
          </w:rPr>
          <w:t> </w:t>
        </w:r>
        <w:r>
          <w:rPr>
            <w:color w:val="0000ED"/>
            <w:sz w:val="15"/>
            <w:u w:val="single" w:color="0000ED"/>
          </w:rPr>
          <w:t>12.846,</w:t>
        </w:r>
        <w:r>
          <w:rPr>
            <w:color w:val="0000ED"/>
            <w:spacing w:val="-3"/>
            <w:sz w:val="15"/>
            <w:u w:val="single" w:color="0000ED"/>
          </w:rPr>
          <w:t> </w:t>
        </w:r>
        <w:r>
          <w:rPr>
            <w:color w:val="0000ED"/>
            <w:sz w:val="15"/>
            <w:u w:val="single" w:color="0000ED"/>
          </w:rPr>
          <w:t>de</w:t>
        </w:r>
        <w:r>
          <w:rPr>
            <w:color w:val="0000ED"/>
            <w:spacing w:val="-3"/>
            <w:sz w:val="15"/>
            <w:u w:val="single" w:color="0000ED"/>
          </w:rPr>
          <w:t> </w:t>
        </w:r>
        <w:r>
          <w:rPr>
            <w:color w:val="0000ED"/>
            <w:sz w:val="15"/>
            <w:u w:val="single" w:color="0000ED"/>
          </w:rPr>
          <w:t>1º</w:t>
        </w:r>
        <w:r>
          <w:rPr>
            <w:color w:val="0000ED"/>
            <w:spacing w:val="-4"/>
            <w:sz w:val="15"/>
            <w:u w:val="single" w:color="0000ED"/>
          </w:rPr>
          <w:t> </w:t>
        </w:r>
        <w:r>
          <w:rPr>
            <w:color w:val="0000ED"/>
            <w:sz w:val="15"/>
            <w:u w:val="single" w:color="0000ED"/>
          </w:rPr>
          <w:t>de</w:t>
        </w:r>
        <w:r>
          <w:rPr>
            <w:color w:val="0000ED"/>
            <w:spacing w:val="-3"/>
            <w:sz w:val="15"/>
            <w:u w:val="single" w:color="0000ED"/>
          </w:rPr>
          <w:t> </w:t>
        </w:r>
        <w:r>
          <w:rPr>
            <w:color w:val="0000ED"/>
            <w:sz w:val="15"/>
            <w:u w:val="single" w:color="0000ED"/>
          </w:rPr>
          <w:t>agosto</w:t>
        </w:r>
        <w:r>
          <w:rPr>
            <w:color w:val="0000ED"/>
            <w:spacing w:val="-3"/>
            <w:sz w:val="15"/>
            <w:u w:val="single" w:color="0000ED"/>
          </w:rPr>
          <w:t> </w:t>
        </w:r>
        <w:r>
          <w:rPr>
            <w:color w:val="0000ED"/>
            <w:sz w:val="15"/>
            <w:u w:val="single" w:color="0000ED"/>
          </w:rPr>
          <w:t>de</w:t>
        </w:r>
        <w:r>
          <w:rPr>
            <w:color w:val="0000ED"/>
            <w:spacing w:val="-3"/>
            <w:sz w:val="15"/>
            <w:u w:val="single" w:color="0000ED"/>
          </w:rPr>
          <w:t> </w:t>
        </w:r>
        <w:r>
          <w:rPr>
            <w:color w:val="0000ED"/>
            <w:sz w:val="15"/>
            <w:u w:val="single" w:color="0000ED"/>
          </w:rPr>
          <w:t>2013</w:t>
        </w:r>
      </w:hyperlink>
      <w:r>
        <w:rPr>
          <w:color w:val="0000ED"/>
          <w:spacing w:val="-17"/>
          <w:sz w:val="15"/>
        </w:rPr>
        <w:t> </w:t>
      </w:r>
      <w:r>
        <w:rPr>
          <w:spacing w:val="-10"/>
          <w:sz w:val="15"/>
        </w:rPr>
        <w:t>.</w:t>
      </w:r>
    </w:p>
    <w:p>
      <w:pPr>
        <w:pStyle w:val="BodyText"/>
        <w:spacing w:before="165"/>
        <w:ind w:left="0"/>
      </w:pPr>
    </w:p>
    <w:p>
      <w:pPr>
        <w:pStyle w:val="Heading2"/>
        <w:numPr>
          <w:ilvl w:val="2"/>
          <w:numId w:val="34"/>
        </w:numPr>
        <w:tabs>
          <w:tab w:pos="550" w:val="left" w:leader="none"/>
        </w:tabs>
        <w:spacing w:line="249" w:lineRule="auto" w:before="0" w:after="0"/>
        <w:ind w:left="153" w:right="170" w:firstLine="0"/>
        <w:jc w:val="left"/>
      </w:pPr>
      <w:r>
        <w:rPr/>
        <w:t>O</w:t>
      </w:r>
      <w:r>
        <w:rPr>
          <w:spacing w:val="23"/>
        </w:rPr>
        <w:t> </w:t>
      </w:r>
      <w:r>
        <w:rPr/>
        <w:t>TRE/SE,</w:t>
      </w:r>
      <w:r>
        <w:rPr>
          <w:spacing w:val="23"/>
        </w:rPr>
        <w:t> </w:t>
      </w:r>
      <w:r>
        <w:rPr/>
        <w:t>eventualmente</w:t>
      </w:r>
      <w:r>
        <w:rPr>
          <w:spacing w:val="23"/>
        </w:rPr>
        <w:t> </w:t>
      </w:r>
      <w:r>
        <w:rPr/>
        <w:t>verificadas</w:t>
      </w:r>
      <w:r>
        <w:rPr>
          <w:spacing w:val="23"/>
        </w:rPr>
        <w:t> </w:t>
      </w:r>
      <w:r>
        <w:rPr/>
        <w:t>as</w:t>
      </w:r>
      <w:r>
        <w:rPr>
          <w:spacing w:val="23"/>
        </w:rPr>
        <w:t> </w:t>
      </w:r>
      <w:r>
        <w:rPr/>
        <w:t>infrações</w:t>
      </w:r>
      <w:r>
        <w:rPr>
          <w:spacing w:val="23"/>
        </w:rPr>
        <w:t> </w:t>
      </w:r>
      <w:r>
        <w:rPr/>
        <w:t>referidas</w:t>
      </w:r>
      <w:r>
        <w:rPr>
          <w:spacing w:val="23"/>
        </w:rPr>
        <w:t> </w:t>
      </w:r>
      <w:r>
        <w:rPr/>
        <w:t>no</w:t>
      </w:r>
      <w:r>
        <w:rPr>
          <w:spacing w:val="23"/>
        </w:rPr>
        <w:t> </w:t>
      </w:r>
      <w:r>
        <w:rPr/>
        <w:t>item</w:t>
      </w:r>
      <w:r>
        <w:rPr>
          <w:spacing w:val="24"/>
        </w:rPr>
        <w:t> </w:t>
      </w:r>
      <w:r>
        <w:rPr/>
        <w:t>6.6.1,</w:t>
      </w:r>
      <w:r>
        <w:rPr>
          <w:spacing w:val="23"/>
        </w:rPr>
        <w:t> </w:t>
      </w:r>
      <w:r>
        <w:rPr/>
        <w:t>poderá</w:t>
      </w:r>
      <w:r>
        <w:rPr>
          <w:spacing w:val="23"/>
        </w:rPr>
        <w:t> </w:t>
      </w:r>
      <w:r>
        <w:rPr/>
        <w:t>aplicar</w:t>
      </w:r>
      <w:r>
        <w:rPr>
          <w:spacing w:val="24"/>
        </w:rPr>
        <w:t> </w:t>
      </w:r>
      <w:r>
        <w:rPr/>
        <w:t>à(ao)</w:t>
      </w:r>
      <w:r>
        <w:rPr>
          <w:spacing w:val="24"/>
        </w:rPr>
        <w:t> </w:t>
      </w:r>
      <w:r>
        <w:rPr/>
        <w:t>CONTRATADA(O)</w:t>
      </w:r>
      <w:r>
        <w:rPr>
          <w:spacing w:val="24"/>
        </w:rPr>
        <w:t> </w:t>
      </w:r>
      <w:r>
        <w:rPr/>
        <w:t>as</w:t>
      </w:r>
      <w:r>
        <w:rPr>
          <w:spacing w:val="24"/>
        </w:rPr>
        <w:t> </w:t>
      </w:r>
      <w:r>
        <w:rPr/>
        <w:t>seguintes</w:t>
      </w:r>
      <w:r>
        <w:rPr>
          <w:spacing w:val="24"/>
        </w:rPr>
        <w:t> </w:t>
      </w:r>
      <w:r>
        <w:rPr/>
        <w:t>sanções </w:t>
      </w:r>
      <w:r>
        <w:rPr>
          <w:spacing w:val="-2"/>
        </w:rPr>
        <w:t>administrativas:</w:t>
      </w:r>
    </w:p>
    <w:p>
      <w:pPr>
        <w:pStyle w:val="ListParagraph"/>
        <w:numPr>
          <w:ilvl w:val="3"/>
          <w:numId w:val="34"/>
        </w:numPr>
        <w:tabs>
          <w:tab w:pos="646" w:val="left" w:leader="none"/>
        </w:tabs>
        <w:spacing w:line="240" w:lineRule="auto" w:before="76" w:after="0"/>
        <w:ind w:left="646" w:right="0" w:hanging="493"/>
        <w:jc w:val="left"/>
        <w:rPr>
          <w:sz w:val="15"/>
        </w:rPr>
      </w:pPr>
      <w:r>
        <w:rPr>
          <w:spacing w:val="-2"/>
          <w:sz w:val="15"/>
        </w:rPr>
        <w:t>Advertência.</w:t>
      </w:r>
    </w:p>
    <w:p>
      <w:pPr>
        <w:pStyle w:val="ListParagraph"/>
        <w:numPr>
          <w:ilvl w:val="3"/>
          <w:numId w:val="34"/>
        </w:numPr>
        <w:tabs>
          <w:tab w:pos="646" w:val="left" w:leader="none"/>
        </w:tabs>
        <w:spacing w:line="240" w:lineRule="auto" w:before="83" w:after="0"/>
        <w:ind w:left="646" w:right="0" w:hanging="493"/>
        <w:jc w:val="left"/>
        <w:rPr>
          <w:sz w:val="15"/>
        </w:rPr>
      </w:pPr>
      <w:r>
        <w:rPr>
          <w:spacing w:val="-2"/>
          <w:sz w:val="15"/>
        </w:rPr>
        <w:t>Multa.</w:t>
      </w:r>
    </w:p>
    <w:p>
      <w:pPr>
        <w:pStyle w:val="ListParagraph"/>
        <w:numPr>
          <w:ilvl w:val="3"/>
          <w:numId w:val="34"/>
        </w:numPr>
        <w:tabs>
          <w:tab w:pos="646" w:val="left" w:leader="none"/>
        </w:tabs>
        <w:spacing w:line="240" w:lineRule="auto" w:before="82" w:after="0"/>
        <w:ind w:left="646" w:right="0" w:hanging="493"/>
        <w:jc w:val="left"/>
        <w:rPr>
          <w:sz w:val="15"/>
        </w:rPr>
      </w:pPr>
      <w:r>
        <w:rPr>
          <w:sz w:val="15"/>
        </w:rPr>
        <w:t>Impedimento</w:t>
      </w:r>
      <w:r>
        <w:rPr>
          <w:spacing w:val="-5"/>
          <w:sz w:val="15"/>
        </w:rPr>
        <w:t> </w:t>
      </w:r>
      <w:r>
        <w:rPr>
          <w:sz w:val="15"/>
        </w:rPr>
        <w:t>de</w:t>
      </w:r>
      <w:r>
        <w:rPr>
          <w:spacing w:val="-5"/>
          <w:sz w:val="15"/>
        </w:rPr>
        <w:t> </w:t>
      </w:r>
      <w:r>
        <w:rPr>
          <w:sz w:val="15"/>
        </w:rPr>
        <w:t>licitar</w:t>
      </w:r>
      <w:r>
        <w:rPr>
          <w:spacing w:val="-5"/>
          <w:sz w:val="15"/>
        </w:rPr>
        <w:t> </w:t>
      </w:r>
      <w:r>
        <w:rPr>
          <w:sz w:val="15"/>
        </w:rPr>
        <w:t>e</w:t>
      </w:r>
      <w:r>
        <w:rPr>
          <w:spacing w:val="-5"/>
          <w:sz w:val="15"/>
        </w:rPr>
        <w:t> </w:t>
      </w:r>
      <w:r>
        <w:rPr>
          <w:spacing w:val="-2"/>
          <w:sz w:val="15"/>
        </w:rPr>
        <w:t>contratar.</w:t>
      </w:r>
    </w:p>
    <w:p>
      <w:pPr>
        <w:pStyle w:val="ListParagraph"/>
        <w:numPr>
          <w:ilvl w:val="3"/>
          <w:numId w:val="34"/>
        </w:numPr>
        <w:tabs>
          <w:tab w:pos="646" w:val="left" w:leader="none"/>
        </w:tabs>
        <w:spacing w:line="240" w:lineRule="auto" w:before="83" w:after="0"/>
        <w:ind w:left="646" w:right="0" w:hanging="493"/>
        <w:jc w:val="left"/>
        <w:rPr>
          <w:sz w:val="15"/>
        </w:rPr>
      </w:pPr>
      <w:r>
        <w:rPr>
          <w:sz w:val="15"/>
        </w:rPr>
        <w:t>Declaração</w:t>
      </w:r>
      <w:r>
        <w:rPr>
          <w:spacing w:val="-6"/>
          <w:sz w:val="15"/>
        </w:rPr>
        <w:t> </w:t>
      </w:r>
      <w:r>
        <w:rPr>
          <w:sz w:val="15"/>
        </w:rPr>
        <w:t>de</w:t>
      </w:r>
      <w:r>
        <w:rPr>
          <w:spacing w:val="-6"/>
          <w:sz w:val="15"/>
        </w:rPr>
        <w:t> </w:t>
      </w:r>
      <w:r>
        <w:rPr>
          <w:sz w:val="15"/>
        </w:rPr>
        <w:t>inidoneidade</w:t>
      </w:r>
      <w:r>
        <w:rPr>
          <w:spacing w:val="-5"/>
          <w:sz w:val="15"/>
        </w:rPr>
        <w:t> </w:t>
      </w:r>
      <w:r>
        <w:rPr>
          <w:sz w:val="15"/>
        </w:rPr>
        <w:t>para</w:t>
      </w:r>
      <w:r>
        <w:rPr>
          <w:spacing w:val="-6"/>
          <w:sz w:val="15"/>
        </w:rPr>
        <w:t> </w:t>
      </w:r>
      <w:r>
        <w:rPr>
          <w:sz w:val="15"/>
        </w:rPr>
        <w:t>licitar</w:t>
      </w:r>
      <w:r>
        <w:rPr>
          <w:spacing w:val="-6"/>
          <w:sz w:val="15"/>
        </w:rPr>
        <w:t> </w:t>
      </w:r>
      <w:r>
        <w:rPr>
          <w:sz w:val="15"/>
        </w:rPr>
        <w:t>ou</w:t>
      </w:r>
      <w:r>
        <w:rPr>
          <w:spacing w:val="-5"/>
          <w:sz w:val="15"/>
        </w:rPr>
        <w:t> </w:t>
      </w:r>
      <w:r>
        <w:rPr>
          <w:spacing w:val="-2"/>
          <w:sz w:val="15"/>
        </w:rPr>
        <w:t>contratar.</w:t>
      </w:r>
    </w:p>
    <w:p>
      <w:pPr>
        <w:pStyle w:val="BodyText"/>
        <w:spacing w:before="165"/>
        <w:ind w:left="0"/>
      </w:pPr>
    </w:p>
    <w:p>
      <w:pPr>
        <w:pStyle w:val="Heading2"/>
        <w:numPr>
          <w:ilvl w:val="2"/>
          <w:numId w:val="34"/>
        </w:numPr>
        <w:tabs>
          <w:tab w:pos="523" w:val="left" w:leader="none"/>
        </w:tabs>
        <w:spacing w:line="240" w:lineRule="auto" w:before="0" w:after="0"/>
        <w:ind w:left="523" w:right="0" w:hanging="370"/>
        <w:jc w:val="left"/>
      </w:pPr>
      <w:r>
        <w:rPr/>
        <w:t>Relação</w:t>
      </w:r>
      <w:r>
        <w:rPr>
          <w:spacing w:val="-7"/>
        </w:rPr>
        <w:t> </w:t>
      </w:r>
      <w:r>
        <w:rPr/>
        <w:t>entre</w:t>
      </w:r>
      <w:r>
        <w:rPr>
          <w:spacing w:val="-5"/>
        </w:rPr>
        <w:t> </w:t>
      </w:r>
      <w:r>
        <w:rPr/>
        <w:t>os</w:t>
      </w:r>
      <w:r>
        <w:rPr>
          <w:spacing w:val="-5"/>
        </w:rPr>
        <w:t> </w:t>
      </w:r>
      <w:r>
        <w:rPr/>
        <w:t>tipos</w:t>
      </w:r>
      <w:r>
        <w:rPr>
          <w:spacing w:val="-5"/>
        </w:rPr>
        <w:t> </w:t>
      </w:r>
      <w:r>
        <w:rPr/>
        <w:t>de</w:t>
      </w:r>
      <w:r>
        <w:rPr>
          <w:spacing w:val="-4"/>
        </w:rPr>
        <w:t> </w:t>
      </w:r>
      <w:r>
        <w:rPr/>
        <w:t>penalidade</w:t>
      </w:r>
      <w:r>
        <w:rPr>
          <w:spacing w:val="-5"/>
        </w:rPr>
        <w:t> </w:t>
      </w:r>
      <w:r>
        <w:rPr/>
        <w:t>e</w:t>
      </w:r>
      <w:r>
        <w:rPr>
          <w:spacing w:val="-5"/>
        </w:rPr>
        <w:t> </w:t>
      </w:r>
      <w:r>
        <w:rPr/>
        <w:t>hipóteses</w:t>
      </w:r>
      <w:r>
        <w:rPr>
          <w:spacing w:val="-5"/>
        </w:rPr>
        <w:t> </w:t>
      </w:r>
      <w:r>
        <w:rPr/>
        <w:t>de</w:t>
      </w:r>
      <w:r>
        <w:rPr>
          <w:spacing w:val="-4"/>
        </w:rPr>
        <w:t> </w:t>
      </w:r>
      <w:r>
        <w:rPr>
          <w:spacing w:val="-2"/>
        </w:rPr>
        <w:t>aplicabilidade:</w:t>
      </w:r>
    </w:p>
    <w:p>
      <w:pPr>
        <w:pStyle w:val="BodyText"/>
        <w:spacing w:before="105"/>
        <w:ind w:left="0"/>
        <w:rPr>
          <w:rFonts w:ascii="Arial"/>
          <w:b/>
          <w:sz w:val="20"/>
        </w:rPr>
      </w:pPr>
    </w:p>
    <w:tbl>
      <w:tblPr>
        <w:tblW w:w="0" w:type="auto"/>
        <w:jc w:val="left"/>
        <w:tblInd w:w="131" w:type="dxa"/>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ayout w:type="fixed"/>
        <w:tblCellMar>
          <w:top w:w="0" w:type="dxa"/>
          <w:left w:w="0" w:type="dxa"/>
          <w:bottom w:w="0" w:type="dxa"/>
          <w:right w:w="0" w:type="dxa"/>
        </w:tblCellMar>
        <w:tblLook w:val="01E0"/>
      </w:tblPr>
      <w:tblGrid>
        <w:gridCol w:w="1035"/>
        <w:gridCol w:w="3135"/>
        <w:gridCol w:w="3623"/>
        <w:gridCol w:w="1516"/>
        <w:gridCol w:w="1284"/>
      </w:tblGrid>
      <w:tr>
        <w:trPr>
          <w:trHeight w:val="330" w:hRule="atLeast"/>
        </w:trPr>
        <w:tc>
          <w:tcPr>
            <w:tcW w:w="10593" w:type="dxa"/>
            <w:gridSpan w:val="5"/>
            <w:tcBorders>
              <w:right w:val="single" w:sz="6" w:space="0" w:color="7F7F7F"/>
            </w:tcBorders>
          </w:tcPr>
          <w:p>
            <w:pPr>
              <w:pStyle w:val="TableParagraph"/>
              <w:spacing w:before="77"/>
              <w:ind w:left="82"/>
              <w:rPr>
                <w:rFonts w:ascii="Arial" w:hAnsi="Arial"/>
                <w:b/>
                <w:sz w:val="15"/>
              </w:rPr>
            </w:pPr>
            <w:r>
              <w:rPr>
                <w:rFonts w:ascii="Arial" w:hAnsi="Arial"/>
                <w:b/>
                <w:sz w:val="15"/>
              </w:rPr>
              <w:t>Tabela</w:t>
            </w:r>
            <w:r>
              <w:rPr>
                <w:rFonts w:ascii="Arial" w:hAnsi="Arial"/>
                <w:b/>
                <w:spacing w:val="-7"/>
                <w:sz w:val="15"/>
              </w:rPr>
              <w:t> </w:t>
            </w:r>
            <w:r>
              <w:rPr>
                <w:rFonts w:ascii="Arial" w:hAnsi="Arial"/>
                <w:b/>
                <w:sz w:val="15"/>
              </w:rPr>
              <w:t>–</w:t>
            </w:r>
            <w:r>
              <w:rPr>
                <w:rFonts w:ascii="Arial" w:hAnsi="Arial"/>
                <w:b/>
                <w:spacing w:val="-5"/>
                <w:sz w:val="15"/>
              </w:rPr>
              <w:t> </w:t>
            </w:r>
            <w:r>
              <w:rPr>
                <w:rFonts w:ascii="Arial" w:hAnsi="Arial"/>
                <w:b/>
                <w:sz w:val="15"/>
              </w:rPr>
              <w:t>Relação</w:t>
            </w:r>
            <w:r>
              <w:rPr>
                <w:rFonts w:ascii="Arial" w:hAnsi="Arial"/>
                <w:b/>
                <w:spacing w:val="-4"/>
                <w:sz w:val="15"/>
              </w:rPr>
              <w:t> </w:t>
            </w:r>
            <w:r>
              <w:rPr>
                <w:rFonts w:ascii="Arial" w:hAnsi="Arial"/>
                <w:b/>
                <w:sz w:val="15"/>
              </w:rPr>
              <w:t>entre</w:t>
            </w:r>
            <w:r>
              <w:rPr>
                <w:rFonts w:ascii="Arial" w:hAnsi="Arial"/>
                <w:b/>
                <w:spacing w:val="-5"/>
                <w:sz w:val="15"/>
              </w:rPr>
              <w:t> </w:t>
            </w:r>
            <w:r>
              <w:rPr>
                <w:rFonts w:ascii="Arial" w:hAnsi="Arial"/>
                <w:b/>
                <w:sz w:val="15"/>
              </w:rPr>
              <w:t>os</w:t>
            </w:r>
            <w:r>
              <w:rPr>
                <w:rFonts w:ascii="Arial" w:hAnsi="Arial"/>
                <w:b/>
                <w:spacing w:val="-4"/>
                <w:sz w:val="15"/>
              </w:rPr>
              <w:t> </w:t>
            </w:r>
            <w:r>
              <w:rPr>
                <w:rFonts w:ascii="Arial" w:hAnsi="Arial"/>
                <w:b/>
                <w:sz w:val="15"/>
              </w:rPr>
              <w:t>tipos</w:t>
            </w:r>
            <w:r>
              <w:rPr>
                <w:rFonts w:ascii="Arial" w:hAnsi="Arial"/>
                <w:b/>
                <w:spacing w:val="-5"/>
                <w:sz w:val="15"/>
              </w:rPr>
              <w:t> </w:t>
            </w:r>
            <w:r>
              <w:rPr>
                <w:rFonts w:ascii="Arial" w:hAnsi="Arial"/>
                <w:b/>
                <w:sz w:val="15"/>
              </w:rPr>
              <w:t>de</w:t>
            </w:r>
            <w:r>
              <w:rPr>
                <w:rFonts w:ascii="Arial" w:hAnsi="Arial"/>
                <w:b/>
                <w:spacing w:val="-4"/>
                <w:sz w:val="15"/>
              </w:rPr>
              <w:t> </w:t>
            </w:r>
            <w:r>
              <w:rPr>
                <w:rFonts w:ascii="Arial" w:hAnsi="Arial"/>
                <w:b/>
                <w:sz w:val="15"/>
              </w:rPr>
              <w:t>penalidade</w:t>
            </w:r>
            <w:r>
              <w:rPr>
                <w:rFonts w:ascii="Arial" w:hAnsi="Arial"/>
                <w:b/>
                <w:spacing w:val="-5"/>
                <w:sz w:val="15"/>
              </w:rPr>
              <w:t> </w:t>
            </w:r>
            <w:r>
              <w:rPr>
                <w:rFonts w:ascii="Arial" w:hAnsi="Arial"/>
                <w:b/>
                <w:sz w:val="15"/>
              </w:rPr>
              <w:t>e</w:t>
            </w:r>
            <w:r>
              <w:rPr>
                <w:rFonts w:ascii="Arial" w:hAnsi="Arial"/>
                <w:b/>
                <w:spacing w:val="-4"/>
                <w:sz w:val="15"/>
              </w:rPr>
              <w:t> </w:t>
            </w:r>
            <w:r>
              <w:rPr>
                <w:rFonts w:ascii="Arial" w:hAnsi="Arial"/>
                <w:b/>
                <w:sz w:val="15"/>
              </w:rPr>
              <w:t>hipóteses</w:t>
            </w:r>
            <w:r>
              <w:rPr>
                <w:rFonts w:ascii="Arial" w:hAnsi="Arial"/>
                <w:b/>
                <w:spacing w:val="-5"/>
                <w:sz w:val="15"/>
              </w:rPr>
              <w:t> </w:t>
            </w:r>
            <w:r>
              <w:rPr>
                <w:rFonts w:ascii="Arial" w:hAnsi="Arial"/>
                <w:b/>
                <w:sz w:val="15"/>
              </w:rPr>
              <w:t>de</w:t>
            </w:r>
            <w:r>
              <w:rPr>
                <w:rFonts w:ascii="Arial" w:hAnsi="Arial"/>
                <w:b/>
                <w:spacing w:val="-4"/>
                <w:sz w:val="15"/>
              </w:rPr>
              <w:t> </w:t>
            </w:r>
            <w:r>
              <w:rPr>
                <w:rFonts w:ascii="Arial" w:hAnsi="Arial"/>
                <w:b/>
                <w:spacing w:val="-2"/>
                <w:sz w:val="15"/>
              </w:rPr>
              <w:t>aplicabilidade</w:t>
            </w:r>
          </w:p>
        </w:tc>
      </w:tr>
      <w:tr>
        <w:trPr>
          <w:trHeight w:val="510" w:hRule="atLeast"/>
        </w:trPr>
        <w:tc>
          <w:tcPr>
            <w:tcW w:w="1035" w:type="dxa"/>
          </w:tcPr>
          <w:p>
            <w:pPr>
              <w:pStyle w:val="TableParagraph"/>
              <w:spacing w:before="167"/>
              <w:ind w:left="35" w:right="17"/>
              <w:jc w:val="center"/>
              <w:rPr>
                <w:rFonts w:ascii="Arial"/>
                <w:b/>
                <w:sz w:val="15"/>
              </w:rPr>
            </w:pPr>
            <w:r>
              <w:rPr>
                <w:rFonts w:ascii="Arial"/>
                <w:b/>
                <w:spacing w:val="-2"/>
                <w:sz w:val="15"/>
              </w:rPr>
              <w:t>Penalidade</w:t>
            </w:r>
          </w:p>
        </w:tc>
        <w:tc>
          <w:tcPr>
            <w:tcW w:w="3135" w:type="dxa"/>
          </w:tcPr>
          <w:p>
            <w:pPr>
              <w:pStyle w:val="TableParagraph"/>
              <w:spacing w:before="167"/>
              <w:ind w:left="532"/>
              <w:rPr>
                <w:rFonts w:ascii="Arial" w:hAnsi="Arial"/>
                <w:b/>
                <w:sz w:val="15"/>
              </w:rPr>
            </w:pPr>
            <w:r>
              <w:rPr>
                <w:rFonts w:ascii="Arial" w:hAnsi="Arial"/>
                <w:b/>
                <w:sz w:val="15"/>
              </w:rPr>
              <w:t>Hipótese(s)</w:t>
            </w:r>
            <w:r>
              <w:rPr>
                <w:rFonts w:ascii="Arial" w:hAnsi="Arial"/>
                <w:b/>
                <w:spacing w:val="-7"/>
                <w:sz w:val="15"/>
              </w:rPr>
              <w:t> </w:t>
            </w:r>
            <w:r>
              <w:rPr>
                <w:rFonts w:ascii="Arial" w:hAnsi="Arial"/>
                <w:b/>
                <w:sz w:val="15"/>
              </w:rPr>
              <w:t>de</w:t>
            </w:r>
            <w:r>
              <w:rPr>
                <w:rFonts w:ascii="Arial" w:hAnsi="Arial"/>
                <w:b/>
                <w:spacing w:val="-6"/>
                <w:sz w:val="15"/>
              </w:rPr>
              <w:t> </w:t>
            </w:r>
            <w:r>
              <w:rPr>
                <w:rFonts w:ascii="Arial" w:hAnsi="Arial"/>
                <w:b/>
                <w:spacing w:val="-2"/>
                <w:sz w:val="15"/>
              </w:rPr>
              <w:t>aplicabilidade</w:t>
            </w:r>
          </w:p>
        </w:tc>
        <w:tc>
          <w:tcPr>
            <w:tcW w:w="3623" w:type="dxa"/>
          </w:tcPr>
          <w:p>
            <w:pPr>
              <w:pStyle w:val="TableParagraph"/>
              <w:spacing w:before="167"/>
              <w:ind w:left="17"/>
              <w:jc w:val="center"/>
              <w:rPr>
                <w:rFonts w:ascii="Arial" w:hAnsi="Arial"/>
                <w:b/>
                <w:sz w:val="15"/>
              </w:rPr>
            </w:pPr>
            <w:r>
              <w:rPr>
                <w:rFonts w:ascii="Arial" w:hAnsi="Arial"/>
                <w:b/>
                <w:spacing w:val="-2"/>
                <w:sz w:val="15"/>
              </w:rPr>
              <w:t>Observação</w:t>
            </w:r>
          </w:p>
        </w:tc>
        <w:tc>
          <w:tcPr>
            <w:tcW w:w="1516" w:type="dxa"/>
          </w:tcPr>
          <w:p>
            <w:pPr>
              <w:pStyle w:val="TableParagraph"/>
              <w:spacing w:line="249" w:lineRule="auto" w:before="77"/>
              <w:ind w:left="415" w:right="84" w:hanging="308"/>
              <w:rPr>
                <w:rFonts w:ascii="Arial" w:hAnsi="Arial"/>
                <w:b/>
                <w:sz w:val="15"/>
              </w:rPr>
            </w:pPr>
            <w:r>
              <w:rPr>
                <w:rFonts w:ascii="Arial" w:hAnsi="Arial"/>
                <w:b/>
                <w:sz w:val="15"/>
              </w:rPr>
              <w:t>Competência</w:t>
            </w:r>
            <w:r>
              <w:rPr>
                <w:rFonts w:ascii="Arial" w:hAnsi="Arial"/>
                <w:b/>
                <w:spacing w:val="-11"/>
                <w:sz w:val="15"/>
              </w:rPr>
              <w:t> </w:t>
            </w:r>
            <w:r>
              <w:rPr>
                <w:rFonts w:ascii="Arial" w:hAnsi="Arial"/>
                <w:b/>
                <w:sz w:val="15"/>
              </w:rPr>
              <w:t>para </w:t>
            </w:r>
            <w:r>
              <w:rPr>
                <w:rFonts w:ascii="Arial" w:hAnsi="Arial"/>
                <w:b/>
                <w:spacing w:val="-2"/>
                <w:sz w:val="15"/>
              </w:rPr>
              <w:t>aplicação</w:t>
            </w:r>
          </w:p>
        </w:tc>
        <w:tc>
          <w:tcPr>
            <w:tcW w:w="1284" w:type="dxa"/>
            <w:tcBorders>
              <w:right w:val="single" w:sz="6" w:space="0" w:color="7F7F7F"/>
            </w:tcBorders>
          </w:tcPr>
          <w:p>
            <w:pPr>
              <w:pStyle w:val="TableParagraph"/>
              <w:spacing w:before="167"/>
              <w:ind w:left="253"/>
              <w:rPr>
                <w:rFonts w:ascii="Arial"/>
                <w:b/>
                <w:sz w:val="15"/>
              </w:rPr>
            </w:pPr>
            <w:r>
              <w:rPr>
                <w:rFonts w:ascii="Arial"/>
                <w:b/>
                <w:spacing w:val="-2"/>
                <w:sz w:val="15"/>
              </w:rPr>
              <w:t>Dosimetria</w:t>
            </w:r>
          </w:p>
        </w:tc>
      </w:tr>
      <w:tr>
        <w:trPr>
          <w:trHeight w:val="651" w:hRule="atLeast"/>
        </w:trPr>
        <w:tc>
          <w:tcPr>
            <w:tcW w:w="1035" w:type="dxa"/>
            <w:tcBorders>
              <w:bottom w:val="single" w:sz="4" w:space="0" w:color="7F7F7F"/>
            </w:tcBorders>
          </w:tcPr>
          <w:p>
            <w:pPr>
              <w:pStyle w:val="TableParagraph"/>
              <w:spacing w:before="61"/>
              <w:rPr>
                <w:rFonts w:ascii="Arial"/>
                <w:b/>
                <w:sz w:val="15"/>
              </w:rPr>
            </w:pPr>
          </w:p>
          <w:p>
            <w:pPr>
              <w:pStyle w:val="TableParagraph"/>
              <w:spacing w:before="1"/>
              <w:ind w:left="30" w:right="19"/>
              <w:jc w:val="center"/>
              <w:rPr>
                <w:sz w:val="15"/>
              </w:rPr>
            </w:pPr>
            <w:r>
              <w:rPr>
                <w:spacing w:val="-2"/>
                <w:sz w:val="15"/>
              </w:rPr>
              <w:t>Advertência</w:t>
            </w:r>
          </w:p>
        </w:tc>
        <w:tc>
          <w:tcPr>
            <w:tcW w:w="3135" w:type="dxa"/>
            <w:tcBorders>
              <w:bottom w:val="single" w:sz="4" w:space="0" w:color="7F7F7F"/>
            </w:tcBorders>
          </w:tcPr>
          <w:p>
            <w:pPr>
              <w:pStyle w:val="TableParagraph"/>
              <w:spacing w:line="249" w:lineRule="auto" w:before="77"/>
              <w:ind w:left="82" w:right="67"/>
              <w:jc w:val="both"/>
              <w:rPr>
                <w:sz w:val="15"/>
              </w:rPr>
            </w:pPr>
            <w:r>
              <w:rPr>
                <w:sz w:val="15"/>
              </w:rPr>
              <w:t>Dar causa à inexecução parcial da contratação, </w:t>
            </w:r>
            <w:r>
              <w:rPr>
                <w:rFonts w:ascii="Arial" w:hAnsi="Arial"/>
                <w:i/>
                <w:sz w:val="15"/>
              </w:rPr>
              <w:t>quando não se justificar a imposição de penalidade mais grave</w:t>
            </w:r>
            <w:r>
              <w:rPr>
                <w:sz w:val="15"/>
              </w:rPr>
              <w:t>.</w:t>
            </w:r>
          </w:p>
        </w:tc>
        <w:tc>
          <w:tcPr>
            <w:tcW w:w="3623" w:type="dxa"/>
            <w:tcBorders>
              <w:bottom w:val="single" w:sz="4" w:space="0" w:color="7F7F7F"/>
            </w:tcBorders>
          </w:tcPr>
          <w:p>
            <w:pPr>
              <w:pStyle w:val="TableParagraph"/>
              <w:spacing w:line="249" w:lineRule="auto" w:before="144"/>
              <w:ind w:left="82"/>
              <w:rPr>
                <w:sz w:val="15"/>
              </w:rPr>
            </w:pPr>
            <w:r>
              <w:rPr>
                <w:sz w:val="15"/>
              </w:rPr>
              <w:t>Admite</w:t>
            </w:r>
            <w:r>
              <w:rPr>
                <w:spacing w:val="40"/>
                <w:sz w:val="15"/>
              </w:rPr>
              <w:t> </w:t>
            </w:r>
            <w:r>
              <w:rPr>
                <w:sz w:val="15"/>
              </w:rPr>
              <w:t>aplicação</w:t>
            </w:r>
            <w:r>
              <w:rPr>
                <w:spacing w:val="40"/>
                <w:sz w:val="15"/>
              </w:rPr>
              <w:t> </w:t>
            </w:r>
            <w:r>
              <w:rPr>
                <w:sz w:val="15"/>
              </w:rPr>
              <w:t>cumulativa</w:t>
            </w:r>
            <w:r>
              <w:rPr>
                <w:spacing w:val="40"/>
                <w:sz w:val="15"/>
              </w:rPr>
              <w:t> </w:t>
            </w:r>
            <w:r>
              <w:rPr>
                <w:sz w:val="15"/>
              </w:rPr>
              <w:t>com</w:t>
            </w:r>
            <w:r>
              <w:rPr>
                <w:spacing w:val="40"/>
                <w:sz w:val="15"/>
              </w:rPr>
              <w:t> </w:t>
            </w:r>
            <w:r>
              <w:rPr>
                <w:sz w:val="15"/>
              </w:rPr>
              <w:t>a</w:t>
            </w:r>
            <w:r>
              <w:rPr>
                <w:spacing w:val="40"/>
                <w:sz w:val="15"/>
              </w:rPr>
              <w:t> </w:t>
            </w:r>
            <w:r>
              <w:rPr>
                <w:sz w:val="15"/>
              </w:rPr>
              <w:t>sanção</w:t>
            </w:r>
            <w:r>
              <w:rPr>
                <w:spacing w:val="40"/>
                <w:sz w:val="15"/>
              </w:rPr>
              <w:t> </w:t>
            </w:r>
            <w:r>
              <w:rPr>
                <w:sz w:val="15"/>
              </w:rPr>
              <w:t>de </w:t>
            </w:r>
            <w:r>
              <w:rPr>
                <w:spacing w:val="-2"/>
                <w:sz w:val="15"/>
              </w:rPr>
              <w:t>multa.</w:t>
            </w:r>
          </w:p>
        </w:tc>
        <w:tc>
          <w:tcPr>
            <w:tcW w:w="1516" w:type="dxa"/>
            <w:tcBorders>
              <w:bottom w:val="single" w:sz="4" w:space="0" w:color="7F7F7F"/>
            </w:tcBorders>
          </w:tcPr>
          <w:p>
            <w:pPr>
              <w:pStyle w:val="TableParagraph"/>
              <w:spacing w:line="249" w:lineRule="auto" w:before="144"/>
              <w:ind w:left="82" w:right="67"/>
              <w:rPr>
                <w:sz w:val="15"/>
              </w:rPr>
            </w:pPr>
            <w:r>
              <w:rPr>
                <w:spacing w:val="-2"/>
                <w:sz w:val="15"/>
              </w:rPr>
              <w:t>Gestão/Fiscalização</w:t>
            </w:r>
            <w:r>
              <w:rPr>
                <w:sz w:val="15"/>
              </w:rPr>
              <w:t> da</w:t>
            </w:r>
            <w:r>
              <w:rPr>
                <w:spacing w:val="-1"/>
                <w:sz w:val="15"/>
              </w:rPr>
              <w:t> </w:t>
            </w:r>
            <w:r>
              <w:rPr>
                <w:sz w:val="15"/>
              </w:rPr>
              <w:t>contratação</w:t>
            </w:r>
          </w:p>
        </w:tc>
        <w:tc>
          <w:tcPr>
            <w:tcW w:w="1284" w:type="dxa"/>
            <w:vMerge w:val="restart"/>
            <w:tcBorders>
              <w:bottom w:val="nil"/>
              <w:right w:val="single" w:sz="6" w:space="0" w:color="7F7F7F"/>
            </w:tcBorders>
          </w:tcPr>
          <w:p>
            <w:pPr>
              <w:pStyle w:val="TableParagraph"/>
              <w:rPr>
                <w:rFonts w:ascii="Times New Roman"/>
                <w:sz w:val="14"/>
              </w:rPr>
            </w:pPr>
          </w:p>
        </w:tc>
      </w:tr>
      <w:tr>
        <w:trPr>
          <w:trHeight w:val="823" w:hRule="atLeast"/>
        </w:trPr>
        <w:tc>
          <w:tcPr>
            <w:tcW w:w="9309" w:type="dxa"/>
            <w:gridSpan w:val="4"/>
            <w:tcBorders>
              <w:top w:val="single" w:sz="4" w:space="0" w:color="7F7F7F"/>
              <w:left w:val="single" w:sz="4" w:space="0" w:color="7F7F7F"/>
              <w:bottom w:val="nil"/>
              <w:right w:val="single" w:sz="4" w:space="0" w:color="2B2B2B"/>
            </w:tcBorders>
          </w:tcPr>
          <w:p>
            <w:pPr>
              <w:pStyle w:val="TableParagraph"/>
              <w:rPr>
                <w:rFonts w:ascii="Times New Roman"/>
                <w:sz w:val="14"/>
              </w:rPr>
            </w:pPr>
          </w:p>
        </w:tc>
        <w:tc>
          <w:tcPr>
            <w:tcW w:w="1284" w:type="dxa"/>
            <w:vMerge/>
            <w:tcBorders>
              <w:top w:val="nil"/>
              <w:bottom w:val="nil"/>
              <w:right w:val="single" w:sz="6" w:space="0" w:color="7F7F7F"/>
            </w:tcBorders>
          </w:tcPr>
          <w:p>
            <w:pPr>
              <w:rPr>
                <w:sz w:val="2"/>
                <w:szCs w:val="2"/>
              </w:rPr>
            </w:pPr>
          </w:p>
        </w:tc>
      </w:tr>
    </w:tbl>
    <w:p>
      <w:pPr>
        <w:spacing w:after="0"/>
        <w:rPr>
          <w:sz w:val="2"/>
          <w:szCs w:val="2"/>
        </w:rPr>
        <w:sectPr>
          <w:pgSz w:w="11900" w:h="16840"/>
          <w:pgMar w:header="0" w:footer="181" w:top="500" w:bottom="380" w:left="566" w:right="566"/>
        </w:sectPr>
      </w:pPr>
    </w:p>
    <w:p>
      <w:pPr>
        <w:pStyle w:val="BodyText"/>
        <w:spacing w:before="3"/>
        <w:ind w:left="0"/>
        <w:rPr>
          <w:rFonts w:ascii="Arial"/>
          <w:b/>
          <w:sz w:val="2"/>
        </w:rPr>
      </w:pPr>
    </w:p>
    <w:tbl>
      <w:tblPr>
        <w:tblW w:w="0" w:type="auto"/>
        <w:jc w:val="left"/>
        <w:tblInd w:w="131"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1035"/>
        <w:gridCol w:w="3135"/>
        <w:gridCol w:w="3623"/>
        <w:gridCol w:w="1516"/>
        <w:gridCol w:w="1284"/>
      </w:tblGrid>
      <w:tr>
        <w:trPr>
          <w:trHeight w:val="328" w:hRule="atLeast"/>
        </w:trPr>
        <w:tc>
          <w:tcPr>
            <w:tcW w:w="9309" w:type="dxa"/>
            <w:gridSpan w:val="4"/>
            <w:tcBorders>
              <w:left w:val="single" w:sz="6" w:space="0" w:color="2B2B2B"/>
              <w:bottom w:val="single" w:sz="6" w:space="0" w:color="2B2B2B"/>
            </w:tcBorders>
          </w:tcPr>
          <w:p>
            <w:pPr>
              <w:pStyle w:val="TableParagraph"/>
              <w:spacing w:before="75"/>
              <w:ind w:left="82"/>
              <w:rPr>
                <w:rFonts w:ascii="Arial" w:hAnsi="Arial"/>
                <w:b/>
                <w:sz w:val="15"/>
              </w:rPr>
            </w:pPr>
            <w:r>
              <w:rPr>
                <w:rFonts w:ascii="Arial" w:hAnsi="Arial"/>
                <w:b/>
                <w:sz w:val="15"/>
              </w:rPr>
              <w:t>Tabela</w:t>
            </w:r>
            <w:r>
              <w:rPr>
                <w:rFonts w:ascii="Arial" w:hAnsi="Arial"/>
                <w:b/>
                <w:spacing w:val="-7"/>
                <w:sz w:val="15"/>
              </w:rPr>
              <w:t> </w:t>
            </w:r>
            <w:r>
              <w:rPr>
                <w:rFonts w:ascii="Arial" w:hAnsi="Arial"/>
                <w:b/>
                <w:sz w:val="15"/>
              </w:rPr>
              <w:t>–</w:t>
            </w:r>
            <w:r>
              <w:rPr>
                <w:rFonts w:ascii="Arial" w:hAnsi="Arial"/>
                <w:b/>
                <w:spacing w:val="-5"/>
                <w:sz w:val="15"/>
              </w:rPr>
              <w:t> </w:t>
            </w:r>
            <w:r>
              <w:rPr>
                <w:rFonts w:ascii="Arial" w:hAnsi="Arial"/>
                <w:b/>
                <w:sz w:val="15"/>
              </w:rPr>
              <w:t>Relação</w:t>
            </w:r>
            <w:r>
              <w:rPr>
                <w:rFonts w:ascii="Arial" w:hAnsi="Arial"/>
                <w:b/>
                <w:spacing w:val="-4"/>
                <w:sz w:val="15"/>
              </w:rPr>
              <w:t> </w:t>
            </w:r>
            <w:r>
              <w:rPr>
                <w:rFonts w:ascii="Arial" w:hAnsi="Arial"/>
                <w:b/>
                <w:sz w:val="15"/>
              </w:rPr>
              <w:t>entre</w:t>
            </w:r>
            <w:r>
              <w:rPr>
                <w:rFonts w:ascii="Arial" w:hAnsi="Arial"/>
                <w:b/>
                <w:spacing w:val="-5"/>
                <w:sz w:val="15"/>
              </w:rPr>
              <w:t> </w:t>
            </w:r>
            <w:r>
              <w:rPr>
                <w:rFonts w:ascii="Arial" w:hAnsi="Arial"/>
                <w:b/>
                <w:sz w:val="15"/>
              </w:rPr>
              <w:t>os</w:t>
            </w:r>
            <w:r>
              <w:rPr>
                <w:rFonts w:ascii="Arial" w:hAnsi="Arial"/>
                <w:b/>
                <w:spacing w:val="-4"/>
                <w:sz w:val="15"/>
              </w:rPr>
              <w:t> </w:t>
            </w:r>
            <w:r>
              <w:rPr>
                <w:rFonts w:ascii="Arial" w:hAnsi="Arial"/>
                <w:b/>
                <w:sz w:val="15"/>
              </w:rPr>
              <w:t>tipos</w:t>
            </w:r>
            <w:r>
              <w:rPr>
                <w:rFonts w:ascii="Arial" w:hAnsi="Arial"/>
                <w:b/>
                <w:spacing w:val="-5"/>
                <w:sz w:val="15"/>
              </w:rPr>
              <w:t> </w:t>
            </w:r>
            <w:r>
              <w:rPr>
                <w:rFonts w:ascii="Arial" w:hAnsi="Arial"/>
                <w:b/>
                <w:sz w:val="15"/>
              </w:rPr>
              <w:t>de</w:t>
            </w:r>
            <w:r>
              <w:rPr>
                <w:rFonts w:ascii="Arial" w:hAnsi="Arial"/>
                <w:b/>
                <w:spacing w:val="-4"/>
                <w:sz w:val="15"/>
              </w:rPr>
              <w:t> </w:t>
            </w:r>
            <w:r>
              <w:rPr>
                <w:rFonts w:ascii="Arial" w:hAnsi="Arial"/>
                <w:b/>
                <w:sz w:val="15"/>
              </w:rPr>
              <w:t>penalidade</w:t>
            </w:r>
            <w:r>
              <w:rPr>
                <w:rFonts w:ascii="Arial" w:hAnsi="Arial"/>
                <w:b/>
                <w:spacing w:val="-5"/>
                <w:sz w:val="15"/>
              </w:rPr>
              <w:t> </w:t>
            </w:r>
            <w:r>
              <w:rPr>
                <w:rFonts w:ascii="Arial" w:hAnsi="Arial"/>
                <w:b/>
                <w:sz w:val="15"/>
              </w:rPr>
              <w:t>e</w:t>
            </w:r>
            <w:r>
              <w:rPr>
                <w:rFonts w:ascii="Arial" w:hAnsi="Arial"/>
                <w:b/>
                <w:spacing w:val="-4"/>
                <w:sz w:val="15"/>
              </w:rPr>
              <w:t> </w:t>
            </w:r>
            <w:r>
              <w:rPr>
                <w:rFonts w:ascii="Arial" w:hAnsi="Arial"/>
                <w:b/>
                <w:sz w:val="15"/>
              </w:rPr>
              <w:t>hipóteses</w:t>
            </w:r>
            <w:r>
              <w:rPr>
                <w:rFonts w:ascii="Arial" w:hAnsi="Arial"/>
                <w:b/>
                <w:spacing w:val="-5"/>
                <w:sz w:val="15"/>
              </w:rPr>
              <w:t> </w:t>
            </w:r>
            <w:r>
              <w:rPr>
                <w:rFonts w:ascii="Arial" w:hAnsi="Arial"/>
                <w:b/>
                <w:sz w:val="15"/>
              </w:rPr>
              <w:t>de</w:t>
            </w:r>
            <w:r>
              <w:rPr>
                <w:rFonts w:ascii="Arial" w:hAnsi="Arial"/>
                <w:b/>
                <w:spacing w:val="-4"/>
                <w:sz w:val="15"/>
              </w:rPr>
              <w:t> </w:t>
            </w:r>
            <w:r>
              <w:rPr>
                <w:rFonts w:ascii="Arial" w:hAnsi="Arial"/>
                <w:b/>
                <w:spacing w:val="-2"/>
                <w:sz w:val="15"/>
              </w:rPr>
              <w:t>aplicabilidade</w:t>
            </w:r>
          </w:p>
        </w:tc>
        <w:tc>
          <w:tcPr>
            <w:tcW w:w="1284" w:type="dxa"/>
            <w:tcBorders>
              <w:bottom w:val="single" w:sz="6" w:space="0" w:color="2B2B2B"/>
              <w:right w:val="single" w:sz="6" w:space="0" w:color="7F7F7F"/>
            </w:tcBorders>
          </w:tcPr>
          <w:p>
            <w:pPr>
              <w:pStyle w:val="TableParagraph"/>
              <w:rPr>
                <w:rFonts w:ascii="Times New Roman"/>
                <w:sz w:val="14"/>
              </w:rPr>
            </w:pPr>
          </w:p>
        </w:tc>
      </w:tr>
      <w:tr>
        <w:trPr>
          <w:trHeight w:val="510" w:hRule="atLeast"/>
        </w:trPr>
        <w:tc>
          <w:tcPr>
            <w:tcW w:w="1035" w:type="dxa"/>
            <w:tcBorders>
              <w:top w:val="single" w:sz="6" w:space="0" w:color="2B2B2B"/>
              <w:left w:val="single" w:sz="6" w:space="0" w:color="2B2B2B"/>
              <w:bottom w:val="single" w:sz="6" w:space="0" w:color="7F7F7F"/>
              <w:right w:val="single" w:sz="6" w:space="0" w:color="2B2B2B"/>
            </w:tcBorders>
          </w:tcPr>
          <w:p>
            <w:pPr>
              <w:pStyle w:val="TableParagraph"/>
              <w:spacing w:before="167"/>
              <w:ind w:left="35" w:right="17"/>
              <w:jc w:val="center"/>
              <w:rPr>
                <w:rFonts w:ascii="Arial"/>
                <w:b/>
                <w:sz w:val="15"/>
              </w:rPr>
            </w:pPr>
            <w:r>
              <w:rPr>
                <w:rFonts w:ascii="Arial"/>
                <w:b/>
                <w:spacing w:val="-2"/>
                <w:sz w:val="15"/>
              </w:rPr>
              <w:t>Penalidade</w:t>
            </w:r>
          </w:p>
        </w:tc>
        <w:tc>
          <w:tcPr>
            <w:tcW w:w="3135" w:type="dxa"/>
            <w:tcBorders>
              <w:top w:val="single" w:sz="6" w:space="0" w:color="2B2B2B"/>
              <w:left w:val="single" w:sz="6" w:space="0" w:color="2B2B2B"/>
              <w:bottom w:val="single" w:sz="6" w:space="0" w:color="7F7F7F"/>
              <w:right w:val="single" w:sz="6" w:space="0" w:color="2B2B2B"/>
            </w:tcBorders>
          </w:tcPr>
          <w:p>
            <w:pPr>
              <w:pStyle w:val="TableParagraph"/>
              <w:spacing w:before="167"/>
              <w:ind w:left="532"/>
              <w:rPr>
                <w:rFonts w:ascii="Arial" w:hAnsi="Arial"/>
                <w:b/>
                <w:sz w:val="15"/>
              </w:rPr>
            </w:pPr>
            <w:r>
              <w:rPr>
                <w:rFonts w:ascii="Arial" w:hAnsi="Arial"/>
                <w:b/>
                <w:sz w:val="15"/>
              </w:rPr>
              <w:t>Hipótese(s)</w:t>
            </w:r>
            <w:r>
              <w:rPr>
                <w:rFonts w:ascii="Arial" w:hAnsi="Arial"/>
                <w:b/>
                <w:spacing w:val="-7"/>
                <w:sz w:val="15"/>
              </w:rPr>
              <w:t> </w:t>
            </w:r>
            <w:r>
              <w:rPr>
                <w:rFonts w:ascii="Arial" w:hAnsi="Arial"/>
                <w:b/>
                <w:sz w:val="15"/>
              </w:rPr>
              <w:t>de</w:t>
            </w:r>
            <w:r>
              <w:rPr>
                <w:rFonts w:ascii="Arial" w:hAnsi="Arial"/>
                <w:b/>
                <w:spacing w:val="-6"/>
                <w:sz w:val="15"/>
              </w:rPr>
              <w:t> </w:t>
            </w:r>
            <w:r>
              <w:rPr>
                <w:rFonts w:ascii="Arial" w:hAnsi="Arial"/>
                <w:b/>
                <w:spacing w:val="-2"/>
                <w:sz w:val="15"/>
              </w:rPr>
              <w:t>aplicabilidade</w:t>
            </w:r>
          </w:p>
        </w:tc>
        <w:tc>
          <w:tcPr>
            <w:tcW w:w="3623" w:type="dxa"/>
            <w:tcBorders>
              <w:top w:val="single" w:sz="6" w:space="0" w:color="2B2B2B"/>
              <w:left w:val="single" w:sz="6" w:space="0" w:color="2B2B2B"/>
              <w:bottom w:val="single" w:sz="6" w:space="0" w:color="7F7F7F"/>
              <w:right w:val="single" w:sz="6" w:space="0" w:color="2B2B2B"/>
            </w:tcBorders>
          </w:tcPr>
          <w:p>
            <w:pPr>
              <w:pStyle w:val="TableParagraph"/>
              <w:spacing w:before="167"/>
              <w:ind w:left="17"/>
              <w:jc w:val="center"/>
              <w:rPr>
                <w:rFonts w:ascii="Arial" w:hAnsi="Arial"/>
                <w:b/>
                <w:sz w:val="15"/>
              </w:rPr>
            </w:pPr>
            <w:r>
              <w:rPr>
                <w:rFonts w:ascii="Arial" w:hAnsi="Arial"/>
                <w:b/>
                <w:spacing w:val="-2"/>
                <w:sz w:val="15"/>
              </w:rPr>
              <w:t>Observação</w:t>
            </w:r>
          </w:p>
        </w:tc>
        <w:tc>
          <w:tcPr>
            <w:tcW w:w="1516" w:type="dxa"/>
            <w:tcBorders>
              <w:top w:val="single" w:sz="6" w:space="0" w:color="2B2B2B"/>
              <w:left w:val="single" w:sz="6" w:space="0" w:color="2B2B2B"/>
              <w:bottom w:val="single" w:sz="6" w:space="0" w:color="7F7F7F"/>
              <w:right w:val="single" w:sz="6" w:space="0" w:color="2B2B2B"/>
            </w:tcBorders>
          </w:tcPr>
          <w:p>
            <w:pPr>
              <w:pStyle w:val="TableParagraph"/>
              <w:spacing w:line="249" w:lineRule="auto" w:before="77"/>
              <w:ind w:left="415" w:right="84" w:hanging="308"/>
              <w:rPr>
                <w:rFonts w:ascii="Arial" w:hAnsi="Arial"/>
                <w:b/>
                <w:sz w:val="15"/>
              </w:rPr>
            </w:pPr>
            <w:r>
              <w:rPr>
                <w:rFonts w:ascii="Arial" w:hAnsi="Arial"/>
                <w:b/>
                <w:sz w:val="15"/>
              </w:rPr>
              <w:t>Competência</w:t>
            </w:r>
            <w:r>
              <w:rPr>
                <w:rFonts w:ascii="Arial" w:hAnsi="Arial"/>
                <w:b/>
                <w:spacing w:val="-11"/>
                <w:sz w:val="15"/>
              </w:rPr>
              <w:t> </w:t>
            </w:r>
            <w:r>
              <w:rPr>
                <w:rFonts w:ascii="Arial" w:hAnsi="Arial"/>
                <w:b/>
                <w:sz w:val="15"/>
              </w:rPr>
              <w:t>para </w:t>
            </w:r>
            <w:r>
              <w:rPr>
                <w:rFonts w:ascii="Arial" w:hAnsi="Arial"/>
                <w:b/>
                <w:spacing w:val="-2"/>
                <w:sz w:val="15"/>
              </w:rPr>
              <w:t>aplicação</w:t>
            </w:r>
          </w:p>
        </w:tc>
        <w:tc>
          <w:tcPr>
            <w:tcW w:w="1284" w:type="dxa"/>
            <w:tcBorders>
              <w:top w:val="single" w:sz="6" w:space="0" w:color="2B2B2B"/>
              <w:left w:val="single" w:sz="6" w:space="0" w:color="2B2B2B"/>
              <w:bottom w:val="single" w:sz="4" w:space="0" w:color="7F7F7F"/>
              <w:right w:val="single" w:sz="6" w:space="0" w:color="7F7F7F"/>
            </w:tcBorders>
          </w:tcPr>
          <w:p>
            <w:pPr>
              <w:pStyle w:val="TableParagraph"/>
              <w:spacing w:before="167"/>
              <w:ind w:left="253"/>
              <w:rPr>
                <w:rFonts w:ascii="Arial"/>
                <w:b/>
                <w:sz w:val="15"/>
              </w:rPr>
            </w:pPr>
            <w:r>
              <w:rPr>
                <w:rFonts w:ascii="Arial"/>
                <w:b/>
                <w:spacing w:val="-2"/>
                <w:sz w:val="15"/>
              </w:rPr>
              <w:t>Dosimetria</w:t>
            </w:r>
          </w:p>
        </w:tc>
      </w:tr>
      <w:tr>
        <w:trPr>
          <w:trHeight w:val="1920" w:hRule="atLeast"/>
        </w:trPr>
        <w:tc>
          <w:tcPr>
            <w:tcW w:w="1035" w:type="dxa"/>
            <w:tcBorders>
              <w:top w:val="single" w:sz="6" w:space="0" w:color="7F7F7F"/>
              <w:left w:val="single" w:sz="6" w:space="0" w:color="2B2B2B"/>
              <w:bottom w:val="single" w:sz="6" w:space="0" w:color="2B2B2B"/>
              <w:right w:val="single" w:sz="6" w:space="0" w:color="2B2B2B"/>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9"/>
              <w:rPr>
                <w:rFonts w:ascii="Arial"/>
                <w:b/>
                <w:sz w:val="15"/>
              </w:rPr>
            </w:pPr>
          </w:p>
          <w:p>
            <w:pPr>
              <w:pStyle w:val="TableParagraph"/>
              <w:ind w:left="31" w:right="17"/>
              <w:jc w:val="center"/>
              <w:rPr>
                <w:sz w:val="15"/>
              </w:rPr>
            </w:pPr>
            <w:r>
              <w:rPr>
                <w:spacing w:val="-2"/>
                <w:sz w:val="15"/>
              </w:rPr>
              <w:t>Multa</w:t>
            </w:r>
          </w:p>
        </w:tc>
        <w:tc>
          <w:tcPr>
            <w:tcW w:w="3135" w:type="dxa"/>
            <w:tcBorders>
              <w:top w:val="single" w:sz="6" w:space="0" w:color="7F7F7F"/>
              <w:left w:val="single" w:sz="6" w:space="0" w:color="2B2B2B"/>
              <w:bottom w:val="single" w:sz="6" w:space="0" w:color="2B2B2B"/>
              <w:right w:val="single" w:sz="6" w:space="0" w:color="2B2B2B"/>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91"/>
              <w:rPr>
                <w:rFonts w:ascii="Arial"/>
                <w:b/>
                <w:sz w:val="15"/>
              </w:rPr>
            </w:pPr>
          </w:p>
          <w:p>
            <w:pPr>
              <w:pStyle w:val="TableParagraph"/>
              <w:spacing w:before="1"/>
              <w:ind w:left="82"/>
              <w:rPr>
                <w:rFonts w:ascii="Arial"/>
                <w:b/>
                <w:sz w:val="15"/>
              </w:rPr>
            </w:pPr>
            <w:r>
              <w:rPr>
                <w:sz w:val="15"/>
              </w:rPr>
              <w:t>Todas</w:t>
            </w:r>
            <w:r>
              <w:rPr>
                <w:spacing w:val="26"/>
                <w:sz w:val="15"/>
              </w:rPr>
              <w:t> </w:t>
            </w:r>
            <w:r>
              <w:rPr>
                <w:sz w:val="15"/>
              </w:rPr>
              <w:t>aquelas</w:t>
            </w:r>
            <w:r>
              <w:rPr>
                <w:spacing w:val="28"/>
                <w:sz w:val="15"/>
              </w:rPr>
              <w:t> </w:t>
            </w:r>
            <w:r>
              <w:rPr>
                <w:sz w:val="15"/>
              </w:rPr>
              <w:t>reproduzidas</w:t>
            </w:r>
            <w:r>
              <w:rPr>
                <w:spacing w:val="28"/>
                <w:sz w:val="15"/>
              </w:rPr>
              <w:t> </w:t>
            </w:r>
            <w:r>
              <w:rPr>
                <w:sz w:val="15"/>
              </w:rPr>
              <w:t>no</w:t>
            </w:r>
            <w:r>
              <w:rPr>
                <w:spacing w:val="28"/>
                <w:sz w:val="15"/>
              </w:rPr>
              <w:t> </w:t>
            </w:r>
            <w:r>
              <w:rPr>
                <w:sz w:val="15"/>
              </w:rPr>
              <w:t>item</w:t>
            </w:r>
            <w:r>
              <w:rPr>
                <w:spacing w:val="31"/>
                <w:sz w:val="15"/>
              </w:rPr>
              <w:t> </w:t>
            </w:r>
            <w:r>
              <w:rPr>
                <w:rFonts w:ascii="Arial"/>
                <w:b/>
                <w:spacing w:val="-2"/>
                <w:sz w:val="15"/>
              </w:rPr>
              <w:t>6.6.1</w:t>
            </w:r>
          </w:p>
          <w:p>
            <w:pPr>
              <w:pStyle w:val="TableParagraph"/>
              <w:spacing w:before="7"/>
              <w:ind w:left="82"/>
              <w:rPr>
                <w:sz w:val="15"/>
              </w:rPr>
            </w:pPr>
            <w:r>
              <w:rPr>
                <w:sz w:val="15"/>
              </w:rPr>
              <w:t>deste</w:t>
            </w:r>
            <w:r>
              <w:rPr>
                <w:spacing w:val="-4"/>
                <w:sz w:val="15"/>
              </w:rPr>
              <w:t> </w:t>
            </w:r>
            <w:r>
              <w:rPr>
                <w:spacing w:val="-2"/>
                <w:sz w:val="15"/>
              </w:rPr>
              <w:t>instrumento.</w:t>
            </w:r>
          </w:p>
        </w:tc>
        <w:tc>
          <w:tcPr>
            <w:tcW w:w="3623" w:type="dxa"/>
            <w:tcBorders>
              <w:top w:val="single" w:sz="6" w:space="0" w:color="7F7F7F"/>
              <w:left w:val="single" w:sz="6" w:space="0" w:color="2B2B2B"/>
              <w:bottom w:val="single" w:sz="6" w:space="0" w:color="2B2B2B"/>
              <w:right w:val="single" w:sz="6" w:space="0" w:color="2B2B2B"/>
            </w:tcBorders>
          </w:tcPr>
          <w:p>
            <w:pPr>
              <w:pStyle w:val="TableParagraph"/>
              <w:numPr>
                <w:ilvl w:val="0"/>
                <w:numId w:val="35"/>
              </w:numPr>
              <w:tabs>
                <w:tab w:pos="285" w:val="left" w:leader="none"/>
              </w:tabs>
              <w:spacing w:line="249" w:lineRule="auto" w:before="77" w:after="0"/>
              <w:ind w:left="82" w:right="65" w:firstLine="0"/>
              <w:jc w:val="both"/>
              <w:rPr>
                <w:sz w:val="15"/>
              </w:rPr>
            </w:pPr>
            <w:r>
              <w:rPr>
                <w:sz w:val="15"/>
              </w:rPr>
              <w:t>As multas a que alude este instrumento não impedem que a Administração promova a extinção unilateral da contratação e/ou aplique este tipo de sanção cumulativamente com as demais.</w:t>
            </w:r>
          </w:p>
          <w:p>
            <w:pPr>
              <w:pStyle w:val="TableParagraph"/>
              <w:numPr>
                <w:ilvl w:val="0"/>
                <w:numId w:val="35"/>
              </w:numPr>
              <w:tabs>
                <w:tab w:pos="273" w:val="left" w:leader="none"/>
              </w:tabs>
              <w:spacing w:line="249" w:lineRule="auto" w:before="77" w:after="0"/>
              <w:ind w:left="82" w:right="65" w:firstLine="0"/>
              <w:jc w:val="both"/>
              <w:rPr>
                <w:sz w:val="15"/>
              </w:rPr>
            </w:pPr>
            <w:r>
              <w:rPr>
                <w:sz w:val="15"/>
              </w:rPr>
              <w:t>As penalidades de multa decorrentes de fatos diversos serão consideradas independentes entre</w:t>
            </w:r>
            <w:r>
              <w:rPr>
                <w:spacing w:val="40"/>
                <w:sz w:val="15"/>
              </w:rPr>
              <w:t> </w:t>
            </w:r>
            <w:r>
              <w:rPr>
                <w:spacing w:val="-4"/>
                <w:sz w:val="15"/>
              </w:rPr>
              <w:t>si.</w:t>
            </w:r>
          </w:p>
          <w:p>
            <w:pPr>
              <w:pStyle w:val="TableParagraph"/>
              <w:numPr>
                <w:ilvl w:val="0"/>
                <w:numId w:val="35"/>
              </w:numPr>
              <w:tabs>
                <w:tab w:pos="261" w:val="left" w:leader="none"/>
              </w:tabs>
              <w:spacing w:line="249" w:lineRule="auto" w:before="77" w:after="0"/>
              <w:ind w:left="82" w:right="66" w:firstLine="0"/>
              <w:jc w:val="both"/>
              <w:rPr>
                <w:sz w:val="15"/>
              </w:rPr>
            </w:pPr>
            <w:r>
              <w:rPr>
                <w:sz w:val="15"/>
              </w:rPr>
              <w:t>Quadro elucidativo (infrações, percentuais, base de cálculo) indicado no item </w:t>
            </w:r>
            <w:r>
              <w:rPr>
                <w:rFonts w:ascii="Arial" w:hAnsi="Arial"/>
                <w:b/>
                <w:sz w:val="15"/>
              </w:rPr>
              <w:t>6.6.4</w:t>
            </w:r>
            <w:r>
              <w:rPr>
                <w:sz w:val="15"/>
              </w:rPr>
              <w:t>.</w:t>
            </w:r>
          </w:p>
        </w:tc>
        <w:tc>
          <w:tcPr>
            <w:tcW w:w="1516" w:type="dxa"/>
            <w:tcBorders>
              <w:top w:val="single" w:sz="6" w:space="0" w:color="7F7F7F"/>
              <w:left w:val="single" w:sz="6" w:space="0" w:color="2B2B2B"/>
              <w:bottom w:val="single" w:sz="6" w:space="0" w:color="2B2B2B"/>
              <w:right w:val="single" w:sz="6" w:space="0" w:color="7F7F7F"/>
            </w:tcBorders>
          </w:tcPr>
          <w:p>
            <w:pPr>
              <w:pStyle w:val="TableParagraph"/>
              <w:rPr>
                <w:rFonts w:ascii="Arial"/>
                <w:b/>
                <w:sz w:val="15"/>
              </w:rPr>
            </w:pPr>
          </w:p>
          <w:p>
            <w:pPr>
              <w:pStyle w:val="TableParagraph"/>
              <w:rPr>
                <w:rFonts w:ascii="Arial"/>
                <w:b/>
                <w:sz w:val="15"/>
              </w:rPr>
            </w:pPr>
          </w:p>
          <w:p>
            <w:pPr>
              <w:pStyle w:val="TableParagraph"/>
              <w:spacing w:before="136"/>
              <w:rPr>
                <w:rFonts w:ascii="Arial"/>
                <w:b/>
                <w:sz w:val="15"/>
              </w:rPr>
            </w:pPr>
          </w:p>
          <w:p>
            <w:pPr>
              <w:pStyle w:val="TableParagraph"/>
              <w:tabs>
                <w:tab w:pos="881" w:val="left" w:leader="none"/>
              </w:tabs>
              <w:spacing w:line="249" w:lineRule="auto" w:before="1"/>
              <w:ind w:left="82" w:right="67"/>
              <w:rPr>
                <w:sz w:val="15"/>
              </w:rPr>
            </w:pPr>
            <w:r>
              <w:rPr>
                <w:spacing w:val="-2"/>
                <w:sz w:val="15"/>
              </w:rPr>
              <w:t>Diretora</w:t>
            </w:r>
            <w:r>
              <w:rPr>
                <w:sz w:val="15"/>
              </w:rPr>
              <w:tab/>
            </w:r>
            <w:r>
              <w:rPr>
                <w:spacing w:val="-2"/>
                <w:sz w:val="15"/>
              </w:rPr>
              <w:t>(Diretor)</w:t>
            </w:r>
            <w:r>
              <w:rPr>
                <w:sz w:val="15"/>
              </w:rPr>
              <w:t> Geral do TRE/SE</w:t>
            </w:r>
          </w:p>
        </w:tc>
        <w:tc>
          <w:tcPr>
            <w:tcW w:w="1284" w:type="dxa"/>
            <w:vMerge w:val="restart"/>
            <w:tcBorders>
              <w:top w:val="single" w:sz="4" w:space="0" w:color="7F7F7F"/>
              <w:left w:val="single" w:sz="6" w:space="0" w:color="7F7F7F"/>
              <w:bottom w:val="single" w:sz="6" w:space="0" w:color="7F7F7F"/>
              <w:right w:val="single" w:sz="6" w:space="0" w:color="7F7F7F"/>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129"/>
              <w:rPr>
                <w:rFonts w:ascii="Arial"/>
                <w:b/>
                <w:sz w:val="15"/>
              </w:rPr>
            </w:pPr>
          </w:p>
          <w:p>
            <w:pPr>
              <w:pStyle w:val="TableParagraph"/>
              <w:tabs>
                <w:tab w:pos="516" w:val="left" w:leader="none"/>
              </w:tabs>
              <w:ind w:left="81"/>
              <w:rPr>
                <w:rFonts w:ascii="Arial" w:hAnsi="Arial"/>
                <w:b/>
                <w:sz w:val="15"/>
              </w:rPr>
            </w:pPr>
            <w:r>
              <w:rPr>
                <w:rFonts w:ascii="Arial" w:hAnsi="Arial"/>
                <w:b/>
                <w:spacing w:val="-5"/>
                <w:sz w:val="15"/>
              </w:rPr>
              <w:t>Na</w:t>
            </w:r>
            <w:r>
              <w:rPr>
                <w:rFonts w:ascii="Arial" w:hAnsi="Arial"/>
                <w:b/>
                <w:sz w:val="15"/>
              </w:rPr>
              <w:tab/>
            </w:r>
            <w:r>
              <w:rPr>
                <w:rFonts w:ascii="Arial" w:hAnsi="Arial"/>
                <w:b/>
                <w:spacing w:val="-2"/>
                <w:sz w:val="15"/>
              </w:rPr>
              <w:t>aplicação</w:t>
            </w:r>
          </w:p>
          <w:p>
            <w:pPr>
              <w:pStyle w:val="TableParagraph"/>
              <w:tabs>
                <w:tab w:pos="598" w:val="left" w:leader="none"/>
              </w:tabs>
              <w:spacing w:line="249" w:lineRule="auto" w:before="8"/>
              <w:ind w:left="81" w:right="68"/>
              <w:rPr>
                <w:rFonts w:ascii="Arial" w:hAnsi="Arial"/>
                <w:b/>
                <w:sz w:val="15"/>
              </w:rPr>
            </w:pPr>
            <w:r>
              <w:rPr>
                <w:rFonts w:ascii="Arial" w:hAnsi="Arial"/>
                <w:b/>
                <w:spacing w:val="-4"/>
                <w:sz w:val="15"/>
              </w:rPr>
              <w:t>das</w:t>
            </w:r>
            <w:r>
              <w:rPr>
                <w:rFonts w:ascii="Arial" w:hAnsi="Arial"/>
                <w:b/>
                <w:sz w:val="15"/>
              </w:rPr>
              <w:tab/>
            </w:r>
            <w:r>
              <w:rPr>
                <w:rFonts w:ascii="Arial" w:hAnsi="Arial"/>
                <w:b/>
                <w:spacing w:val="-2"/>
                <w:sz w:val="15"/>
              </w:rPr>
              <w:t>sanções</w:t>
            </w:r>
            <w:r>
              <w:rPr>
                <w:rFonts w:ascii="Arial" w:hAnsi="Arial"/>
                <w:b/>
                <w:sz w:val="15"/>
              </w:rPr>
              <w:t> </w:t>
            </w:r>
            <w:r>
              <w:rPr>
                <w:rFonts w:ascii="Arial" w:hAnsi="Arial"/>
                <w:b/>
                <w:spacing w:val="-2"/>
                <w:sz w:val="15"/>
              </w:rPr>
              <w:t>serão</w:t>
            </w:r>
            <w:r>
              <w:rPr>
                <w:rFonts w:ascii="Arial" w:hAnsi="Arial"/>
                <w:b/>
                <w:sz w:val="15"/>
              </w:rPr>
              <w:t> </w:t>
            </w:r>
            <w:r>
              <w:rPr>
                <w:rFonts w:ascii="Arial" w:hAnsi="Arial"/>
                <w:b/>
                <w:spacing w:val="-2"/>
                <w:sz w:val="15"/>
              </w:rPr>
              <w:t>considerados:</w:t>
            </w:r>
          </w:p>
          <w:p>
            <w:pPr>
              <w:pStyle w:val="TableParagraph"/>
              <w:spacing w:before="159"/>
              <w:rPr>
                <w:rFonts w:ascii="Arial"/>
                <w:b/>
                <w:sz w:val="15"/>
              </w:rPr>
            </w:pPr>
          </w:p>
          <w:p>
            <w:pPr>
              <w:pStyle w:val="TableParagraph"/>
              <w:numPr>
                <w:ilvl w:val="0"/>
                <w:numId w:val="36"/>
              </w:numPr>
              <w:tabs>
                <w:tab w:pos="177" w:val="left" w:leader="none"/>
                <w:tab w:pos="1028" w:val="left" w:leader="none"/>
              </w:tabs>
              <w:spacing w:line="249" w:lineRule="auto" w:before="0" w:after="0"/>
              <w:ind w:left="81" w:right="72" w:firstLine="0"/>
              <w:jc w:val="left"/>
              <w:rPr>
                <w:sz w:val="15"/>
              </w:rPr>
            </w:pPr>
            <w:r>
              <w:rPr>
                <w:sz w:val="15"/>
              </w:rPr>
              <w:t>A</w:t>
            </w:r>
            <w:r>
              <w:rPr>
                <w:spacing w:val="-3"/>
                <w:sz w:val="15"/>
              </w:rPr>
              <w:t> </w:t>
            </w:r>
            <w:r>
              <w:rPr>
                <w:sz w:val="15"/>
              </w:rPr>
              <w:t>natureza e a </w:t>
            </w:r>
            <w:r>
              <w:rPr>
                <w:spacing w:val="-2"/>
                <w:sz w:val="15"/>
              </w:rPr>
              <w:t>gravidade</w:t>
            </w:r>
            <w:r>
              <w:rPr>
                <w:sz w:val="15"/>
              </w:rPr>
              <w:tab/>
            </w:r>
            <w:r>
              <w:rPr>
                <w:spacing w:val="-6"/>
                <w:sz w:val="15"/>
              </w:rPr>
              <w:t>da</w:t>
            </w:r>
            <w:r>
              <w:rPr>
                <w:sz w:val="15"/>
              </w:rPr>
              <w:t> </w:t>
            </w:r>
            <w:r>
              <w:rPr>
                <w:spacing w:val="-2"/>
                <w:sz w:val="15"/>
              </w:rPr>
              <w:t>infração</w:t>
            </w:r>
            <w:r>
              <w:rPr>
                <w:sz w:val="15"/>
              </w:rPr>
              <w:t> </w:t>
            </w:r>
            <w:r>
              <w:rPr>
                <w:spacing w:val="-2"/>
                <w:sz w:val="15"/>
              </w:rPr>
              <w:t>cometida.</w:t>
            </w:r>
          </w:p>
          <w:p>
            <w:pPr>
              <w:pStyle w:val="TableParagraph"/>
              <w:numPr>
                <w:ilvl w:val="0"/>
                <w:numId w:val="36"/>
              </w:numPr>
              <w:tabs>
                <w:tab w:pos="1012" w:val="left" w:leader="none"/>
              </w:tabs>
              <w:spacing w:line="240" w:lineRule="auto" w:before="78" w:after="0"/>
              <w:ind w:left="1012" w:right="0" w:hanging="931"/>
              <w:jc w:val="left"/>
              <w:rPr>
                <w:sz w:val="15"/>
              </w:rPr>
            </w:pPr>
            <w:r>
              <w:rPr>
                <w:spacing w:val="-5"/>
                <w:sz w:val="15"/>
              </w:rPr>
              <w:t>As</w:t>
            </w:r>
          </w:p>
          <w:p>
            <w:pPr>
              <w:pStyle w:val="TableParagraph"/>
              <w:tabs>
                <w:tab w:pos="881" w:val="left" w:leader="none"/>
              </w:tabs>
              <w:spacing w:line="249" w:lineRule="auto" w:before="7"/>
              <w:ind w:left="81" w:right="68"/>
              <w:rPr>
                <w:sz w:val="15"/>
              </w:rPr>
            </w:pPr>
            <w:r>
              <w:rPr>
                <w:spacing w:val="-2"/>
                <w:sz w:val="15"/>
              </w:rPr>
              <w:t>peculiaridades</w:t>
            </w:r>
            <w:r>
              <w:rPr>
                <w:spacing w:val="40"/>
                <w:sz w:val="15"/>
              </w:rPr>
              <w:t> </w:t>
            </w:r>
            <w:r>
              <w:rPr>
                <w:spacing w:val="-6"/>
                <w:sz w:val="15"/>
              </w:rPr>
              <w:t>do</w:t>
            </w:r>
            <w:r>
              <w:rPr>
                <w:sz w:val="15"/>
              </w:rPr>
              <w:tab/>
            </w:r>
            <w:r>
              <w:rPr>
                <w:spacing w:val="-4"/>
                <w:sz w:val="15"/>
              </w:rPr>
              <w:t>caso</w:t>
            </w:r>
          </w:p>
          <w:p>
            <w:pPr>
              <w:pStyle w:val="TableParagraph"/>
              <w:spacing w:before="1"/>
              <w:ind w:left="81"/>
              <w:rPr>
                <w:sz w:val="15"/>
              </w:rPr>
            </w:pPr>
            <w:r>
              <w:rPr>
                <w:spacing w:val="-2"/>
                <w:sz w:val="15"/>
              </w:rPr>
              <w:t>concreto.</w:t>
            </w:r>
          </w:p>
          <w:p>
            <w:pPr>
              <w:pStyle w:val="TableParagraph"/>
              <w:numPr>
                <w:ilvl w:val="0"/>
                <w:numId w:val="36"/>
              </w:numPr>
              <w:tabs>
                <w:tab w:pos="1012" w:val="left" w:leader="none"/>
              </w:tabs>
              <w:spacing w:line="240" w:lineRule="auto" w:before="83" w:after="0"/>
              <w:ind w:left="1012" w:right="0" w:hanging="931"/>
              <w:jc w:val="left"/>
              <w:rPr>
                <w:sz w:val="15"/>
              </w:rPr>
            </w:pPr>
            <w:r>
              <w:rPr>
                <w:spacing w:val="-5"/>
                <w:sz w:val="15"/>
              </w:rPr>
              <w:t>As</w:t>
            </w:r>
          </w:p>
          <w:p>
            <w:pPr>
              <w:pStyle w:val="TableParagraph"/>
              <w:tabs>
                <w:tab w:pos="1028" w:val="left" w:leader="none"/>
              </w:tabs>
              <w:spacing w:line="249" w:lineRule="auto" w:before="7"/>
              <w:ind w:left="81" w:right="71"/>
              <w:rPr>
                <w:sz w:val="15"/>
              </w:rPr>
            </w:pPr>
            <w:r>
              <w:rPr>
                <w:spacing w:val="-2"/>
                <w:sz w:val="15"/>
              </w:rPr>
              <w:t>circunstâncias</w:t>
            </w:r>
            <w:r>
              <w:rPr>
                <w:sz w:val="15"/>
              </w:rPr>
              <w:t> </w:t>
            </w:r>
            <w:r>
              <w:rPr>
                <w:spacing w:val="-2"/>
                <w:sz w:val="15"/>
              </w:rPr>
              <w:t>agravantes</w:t>
            </w:r>
            <w:r>
              <w:rPr>
                <w:sz w:val="15"/>
              </w:rPr>
              <w:tab/>
            </w:r>
            <w:r>
              <w:rPr>
                <w:spacing w:val="-6"/>
                <w:sz w:val="15"/>
              </w:rPr>
              <w:t>ou</w:t>
            </w:r>
            <w:r>
              <w:rPr>
                <w:sz w:val="15"/>
              </w:rPr>
              <w:t> </w:t>
            </w:r>
            <w:r>
              <w:rPr>
                <w:spacing w:val="-2"/>
                <w:sz w:val="15"/>
              </w:rPr>
              <w:t>atenuantes.</w:t>
            </w:r>
          </w:p>
          <w:p>
            <w:pPr>
              <w:pStyle w:val="TableParagraph"/>
              <w:numPr>
                <w:ilvl w:val="0"/>
                <w:numId w:val="36"/>
              </w:numPr>
              <w:tabs>
                <w:tab w:pos="202" w:val="left" w:leader="none"/>
              </w:tabs>
              <w:spacing w:line="249" w:lineRule="auto" w:before="77" w:after="0"/>
              <w:ind w:left="81" w:right="67" w:firstLine="0"/>
              <w:jc w:val="both"/>
              <w:rPr>
                <w:sz w:val="15"/>
              </w:rPr>
            </w:pPr>
            <w:r>
              <w:rPr>
                <w:sz w:val="15"/>
              </w:rPr>
              <w:t>Os danos que dela provierem para o TRE/SE.</w:t>
            </w:r>
          </w:p>
          <w:p>
            <w:pPr>
              <w:pStyle w:val="TableParagraph"/>
              <w:numPr>
                <w:ilvl w:val="0"/>
                <w:numId w:val="36"/>
              </w:numPr>
              <w:tabs>
                <w:tab w:pos="202" w:val="left" w:leader="none"/>
                <w:tab w:pos="1114" w:val="left" w:leader="none"/>
              </w:tabs>
              <w:spacing w:line="249" w:lineRule="auto" w:before="77" w:after="0"/>
              <w:ind w:left="81" w:right="69" w:firstLine="0"/>
              <w:jc w:val="left"/>
              <w:rPr>
                <w:sz w:val="15"/>
              </w:rPr>
            </w:pPr>
            <w:r>
              <w:rPr>
                <w:sz w:val="15"/>
              </w:rPr>
              <w:t>A</w:t>
            </w:r>
            <w:r>
              <w:rPr>
                <w:spacing w:val="7"/>
                <w:sz w:val="15"/>
              </w:rPr>
              <w:t> </w:t>
            </w:r>
            <w:r>
              <w:rPr>
                <w:sz w:val="15"/>
              </w:rPr>
              <w:t>implantação </w:t>
            </w:r>
            <w:r>
              <w:rPr>
                <w:spacing w:val="-5"/>
                <w:sz w:val="15"/>
              </w:rPr>
              <w:t>ou</w:t>
            </w:r>
            <w:r>
              <w:rPr>
                <w:sz w:val="15"/>
              </w:rPr>
              <w:tab/>
            </w:r>
            <w:r>
              <w:rPr>
                <w:spacing w:val="-10"/>
                <w:sz w:val="15"/>
              </w:rPr>
              <w:t>o</w:t>
            </w:r>
          </w:p>
          <w:p>
            <w:pPr>
              <w:pStyle w:val="TableParagraph"/>
              <w:tabs>
                <w:tab w:pos="1030" w:val="left" w:leader="none"/>
                <w:tab w:pos="1117" w:val="left" w:leader="none"/>
              </w:tabs>
              <w:spacing w:line="249" w:lineRule="auto" w:before="1"/>
              <w:ind w:left="81" w:right="66"/>
              <w:rPr>
                <w:sz w:val="15"/>
              </w:rPr>
            </w:pPr>
            <w:r>
              <w:rPr>
                <w:spacing w:val="-2"/>
                <w:sz w:val="15"/>
              </w:rPr>
              <w:t>aperfeiçoamento</w:t>
            </w:r>
            <w:r>
              <w:rPr>
                <w:sz w:val="15"/>
              </w:rPr>
              <w:t> de</w:t>
            </w:r>
            <w:r>
              <w:rPr>
                <w:spacing w:val="11"/>
                <w:sz w:val="15"/>
              </w:rPr>
              <w:t> </w:t>
            </w:r>
            <w:r>
              <w:rPr>
                <w:sz w:val="15"/>
              </w:rPr>
              <w:t>programa</w:t>
            </w:r>
            <w:r>
              <w:rPr>
                <w:spacing w:val="11"/>
                <w:sz w:val="15"/>
              </w:rPr>
              <w:t> </w:t>
            </w:r>
            <w:r>
              <w:rPr>
                <w:sz w:val="15"/>
              </w:rPr>
              <w:t>de </w:t>
            </w:r>
            <w:r>
              <w:rPr>
                <w:spacing w:val="-2"/>
                <w:sz w:val="15"/>
              </w:rPr>
              <w:t>integridade,</w:t>
            </w:r>
            <w:r>
              <w:rPr>
                <w:sz w:val="15"/>
              </w:rPr>
              <w:t> </w:t>
            </w:r>
            <w:r>
              <w:rPr>
                <w:spacing w:val="-2"/>
                <w:sz w:val="15"/>
              </w:rPr>
              <w:t>conforme</w:t>
            </w:r>
            <w:r>
              <w:rPr>
                <w:spacing w:val="40"/>
                <w:sz w:val="15"/>
              </w:rPr>
              <w:t> </w:t>
            </w:r>
            <w:r>
              <w:rPr>
                <w:spacing w:val="-2"/>
                <w:sz w:val="15"/>
              </w:rPr>
              <w:t>normas</w:t>
            </w:r>
            <w:r>
              <w:rPr>
                <w:sz w:val="15"/>
              </w:rPr>
              <w:tab/>
              <w:tab/>
            </w:r>
            <w:r>
              <w:rPr>
                <w:spacing w:val="-10"/>
                <w:sz w:val="15"/>
              </w:rPr>
              <w:t>e</w:t>
            </w:r>
            <w:r>
              <w:rPr>
                <w:sz w:val="15"/>
              </w:rPr>
              <w:t> orientações</w:t>
            </w:r>
            <w:r>
              <w:rPr>
                <w:spacing w:val="23"/>
                <w:sz w:val="15"/>
              </w:rPr>
              <w:t> </w:t>
            </w:r>
            <w:r>
              <w:rPr>
                <w:sz w:val="15"/>
              </w:rPr>
              <w:t>dos </w:t>
            </w:r>
            <w:r>
              <w:rPr>
                <w:spacing w:val="-2"/>
                <w:sz w:val="15"/>
              </w:rPr>
              <w:t>órgãos</w:t>
            </w:r>
            <w:r>
              <w:rPr>
                <w:sz w:val="15"/>
              </w:rPr>
              <w:tab/>
            </w:r>
            <w:r>
              <w:rPr>
                <w:spacing w:val="-6"/>
                <w:sz w:val="15"/>
              </w:rPr>
              <w:t>de</w:t>
            </w:r>
            <w:r>
              <w:rPr>
                <w:sz w:val="15"/>
              </w:rPr>
              <w:t> </w:t>
            </w:r>
            <w:r>
              <w:rPr>
                <w:spacing w:val="-2"/>
                <w:sz w:val="15"/>
              </w:rPr>
              <w:t>controle.</w:t>
            </w:r>
          </w:p>
        </w:tc>
      </w:tr>
      <w:tr>
        <w:trPr>
          <w:trHeight w:val="3330" w:hRule="atLeast"/>
        </w:trPr>
        <w:tc>
          <w:tcPr>
            <w:tcW w:w="1035" w:type="dxa"/>
            <w:tcBorders>
              <w:top w:val="single" w:sz="6" w:space="0" w:color="2B2B2B"/>
              <w:left w:val="single" w:sz="6" w:space="0" w:color="2B2B2B"/>
              <w:bottom w:val="single" w:sz="6" w:space="0" w:color="2B2B2B"/>
              <w:right w:val="single" w:sz="6" w:space="0" w:color="2B2B2B"/>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16"/>
              <w:rPr>
                <w:rFonts w:ascii="Arial"/>
                <w:b/>
                <w:sz w:val="15"/>
              </w:rPr>
            </w:pPr>
          </w:p>
          <w:p>
            <w:pPr>
              <w:pStyle w:val="TableParagraph"/>
              <w:spacing w:line="249" w:lineRule="auto" w:before="1"/>
              <w:ind w:left="30" w:right="17"/>
              <w:jc w:val="center"/>
              <w:rPr>
                <w:sz w:val="15"/>
              </w:rPr>
            </w:pPr>
            <w:r>
              <w:rPr>
                <w:spacing w:val="-2"/>
                <w:sz w:val="15"/>
              </w:rPr>
              <w:t>Impedimento</w:t>
            </w:r>
            <w:r>
              <w:rPr>
                <w:sz w:val="15"/>
              </w:rPr>
              <w:t> de licitar e </w:t>
            </w:r>
            <w:r>
              <w:rPr>
                <w:spacing w:val="-2"/>
                <w:sz w:val="15"/>
              </w:rPr>
              <w:t>contratar</w:t>
            </w:r>
          </w:p>
        </w:tc>
        <w:tc>
          <w:tcPr>
            <w:tcW w:w="3135" w:type="dxa"/>
            <w:tcBorders>
              <w:top w:val="single" w:sz="6" w:space="0" w:color="2B2B2B"/>
              <w:left w:val="single" w:sz="6" w:space="0" w:color="2B2B2B"/>
              <w:bottom w:val="single" w:sz="6" w:space="0" w:color="2B2B2B"/>
              <w:right w:val="single" w:sz="6" w:space="0" w:color="2B2B2B"/>
            </w:tcBorders>
          </w:tcPr>
          <w:p>
            <w:pPr>
              <w:pStyle w:val="TableParagraph"/>
              <w:numPr>
                <w:ilvl w:val="0"/>
                <w:numId w:val="37"/>
              </w:numPr>
              <w:tabs>
                <w:tab w:pos="331" w:val="left" w:leader="none"/>
              </w:tabs>
              <w:spacing w:line="249" w:lineRule="auto" w:before="77" w:after="0"/>
              <w:ind w:left="82" w:right="62" w:firstLine="0"/>
              <w:jc w:val="both"/>
              <w:rPr>
                <w:sz w:val="15"/>
              </w:rPr>
            </w:pPr>
            <w:r>
              <w:rPr>
                <w:sz w:val="15"/>
              </w:rPr>
              <w:t>Dar causa à inexecução parcial da contratação que cause grave dano à Administração, ao funcionamento dos serviços públicos ou ao interesse coletivo.</w:t>
            </w:r>
          </w:p>
          <w:p>
            <w:pPr>
              <w:pStyle w:val="TableParagraph"/>
              <w:numPr>
                <w:ilvl w:val="0"/>
                <w:numId w:val="37"/>
              </w:numPr>
              <w:tabs>
                <w:tab w:pos="356" w:val="left" w:leader="none"/>
              </w:tabs>
              <w:spacing w:line="249" w:lineRule="auto" w:before="77" w:after="0"/>
              <w:ind w:left="82" w:right="68" w:firstLine="0"/>
              <w:jc w:val="both"/>
              <w:rPr>
                <w:sz w:val="15"/>
              </w:rPr>
            </w:pPr>
            <w:r>
              <w:rPr>
                <w:sz w:val="15"/>
              </w:rPr>
              <w:t>Dar causa à inexecução total da </w:t>
            </w:r>
            <w:r>
              <w:rPr>
                <w:spacing w:val="-2"/>
                <w:sz w:val="15"/>
              </w:rPr>
              <w:t>contratação.</w:t>
            </w:r>
          </w:p>
          <w:p>
            <w:pPr>
              <w:pStyle w:val="TableParagraph"/>
              <w:numPr>
                <w:ilvl w:val="0"/>
                <w:numId w:val="37"/>
              </w:numPr>
              <w:tabs>
                <w:tab w:pos="260" w:val="left" w:leader="none"/>
              </w:tabs>
              <w:spacing w:line="249" w:lineRule="auto" w:before="76" w:after="0"/>
              <w:ind w:left="82" w:right="62" w:firstLine="0"/>
              <w:jc w:val="both"/>
              <w:rPr>
                <w:sz w:val="15"/>
              </w:rPr>
            </w:pPr>
            <w:r>
              <w:rPr>
                <w:sz w:val="15"/>
              </w:rPr>
              <w:t>Recusar-se, sem justificativa, a assinar a Ata de Registro de Preço, não celebrar/formalizar a contratação ou não entregar a documentação exigida para a contratação, quando convocada(o) dentro</w:t>
            </w:r>
            <w:r>
              <w:rPr>
                <w:spacing w:val="40"/>
                <w:sz w:val="15"/>
              </w:rPr>
              <w:t> </w:t>
            </w:r>
            <w:r>
              <w:rPr>
                <w:sz w:val="15"/>
              </w:rPr>
              <w:t>do prazo de validade de sua proposta.</w:t>
            </w:r>
          </w:p>
          <w:p>
            <w:pPr>
              <w:pStyle w:val="TableParagraph"/>
              <w:numPr>
                <w:ilvl w:val="0"/>
                <w:numId w:val="37"/>
              </w:numPr>
              <w:tabs>
                <w:tab w:pos="269" w:val="left" w:leader="none"/>
              </w:tabs>
              <w:spacing w:line="249" w:lineRule="auto" w:before="79" w:after="0"/>
              <w:ind w:left="82" w:right="65" w:firstLine="0"/>
              <w:jc w:val="both"/>
              <w:rPr>
                <w:sz w:val="15"/>
              </w:rPr>
            </w:pPr>
            <w:r>
              <w:rPr>
                <w:sz w:val="15"/>
              </w:rPr>
              <w:t>Ensejar o retardamento da execução ou da</w:t>
            </w:r>
            <w:r>
              <w:rPr>
                <w:spacing w:val="-1"/>
                <w:sz w:val="15"/>
              </w:rPr>
              <w:t> </w:t>
            </w:r>
            <w:r>
              <w:rPr>
                <w:sz w:val="15"/>
              </w:rPr>
              <w:t>entrega</w:t>
            </w:r>
            <w:r>
              <w:rPr>
                <w:spacing w:val="-1"/>
                <w:sz w:val="15"/>
              </w:rPr>
              <w:t> </w:t>
            </w:r>
            <w:r>
              <w:rPr>
                <w:sz w:val="15"/>
              </w:rPr>
              <w:t>do</w:t>
            </w:r>
            <w:r>
              <w:rPr>
                <w:spacing w:val="-1"/>
                <w:sz w:val="15"/>
              </w:rPr>
              <w:t> </w:t>
            </w:r>
            <w:r>
              <w:rPr>
                <w:sz w:val="15"/>
              </w:rPr>
              <w:t>objeto</w:t>
            </w:r>
            <w:r>
              <w:rPr>
                <w:spacing w:val="-1"/>
                <w:sz w:val="15"/>
              </w:rPr>
              <w:t> </w:t>
            </w:r>
            <w:r>
              <w:rPr>
                <w:sz w:val="15"/>
              </w:rPr>
              <w:t>contratado</w:t>
            </w:r>
            <w:r>
              <w:rPr>
                <w:spacing w:val="-1"/>
                <w:sz w:val="15"/>
              </w:rPr>
              <w:t> </w:t>
            </w:r>
            <w:r>
              <w:rPr>
                <w:sz w:val="15"/>
              </w:rPr>
              <w:t>sem</w:t>
            </w:r>
            <w:r>
              <w:rPr>
                <w:spacing w:val="-1"/>
                <w:sz w:val="15"/>
              </w:rPr>
              <w:t> </w:t>
            </w:r>
            <w:r>
              <w:rPr>
                <w:sz w:val="15"/>
              </w:rPr>
              <w:t>motivo </w:t>
            </w:r>
            <w:r>
              <w:rPr>
                <w:spacing w:val="-2"/>
                <w:sz w:val="15"/>
              </w:rPr>
              <w:t>justificado.</w:t>
            </w:r>
          </w:p>
        </w:tc>
        <w:tc>
          <w:tcPr>
            <w:tcW w:w="3623" w:type="dxa"/>
            <w:tcBorders>
              <w:top w:val="single" w:sz="6" w:space="0" w:color="2B2B2B"/>
              <w:left w:val="single" w:sz="6" w:space="0" w:color="2B2B2B"/>
              <w:bottom w:val="single" w:sz="6" w:space="0" w:color="2B2B2B"/>
              <w:right w:val="single" w:sz="6" w:space="0" w:color="2B2B2B"/>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91"/>
              <w:rPr>
                <w:rFonts w:ascii="Arial"/>
                <w:b/>
                <w:sz w:val="15"/>
              </w:rPr>
            </w:pPr>
          </w:p>
          <w:p>
            <w:pPr>
              <w:pStyle w:val="TableParagraph"/>
              <w:numPr>
                <w:ilvl w:val="0"/>
                <w:numId w:val="38"/>
              </w:numPr>
              <w:tabs>
                <w:tab w:pos="244" w:val="left" w:leader="none"/>
              </w:tabs>
              <w:spacing w:line="249" w:lineRule="auto" w:before="1" w:after="0"/>
              <w:ind w:left="82" w:right="62" w:firstLine="0"/>
              <w:jc w:val="both"/>
              <w:rPr>
                <w:sz w:val="15"/>
              </w:rPr>
            </w:pPr>
            <w:r>
              <w:rPr>
                <w:sz w:val="15"/>
              </w:rPr>
              <w:t>A</w:t>
            </w:r>
            <w:r>
              <w:rPr>
                <w:spacing w:val="-7"/>
                <w:sz w:val="15"/>
              </w:rPr>
              <w:t> </w:t>
            </w:r>
            <w:r>
              <w:rPr>
                <w:sz w:val="15"/>
              </w:rPr>
              <w:t>aplicação</w:t>
            </w:r>
            <w:r>
              <w:rPr>
                <w:spacing w:val="-1"/>
                <w:sz w:val="15"/>
              </w:rPr>
              <w:t> </w:t>
            </w:r>
            <w:r>
              <w:rPr>
                <w:sz w:val="15"/>
              </w:rPr>
              <w:t>do</w:t>
            </w:r>
            <w:r>
              <w:rPr>
                <w:spacing w:val="16"/>
                <w:sz w:val="15"/>
              </w:rPr>
              <w:t> </w:t>
            </w:r>
            <w:r>
              <w:rPr>
                <w:rFonts w:ascii="Arial" w:hAnsi="Arial"/>
                <w:i/>
                <w:sz w:val="15"/>
              </w:rPr>
              <w:t>Impedimento de licitar e contratar </w:t>
            </w:r>
            <w:r>
              <w:rPr>
                <w:sz w:val="15"/>
              </w:rPr>
              <w:t>só</w:t>
            </w:r>
            <w:r>
              <w:rPr>
                <w:spacing w:val="-3"/>
                <w:sz w:val="15"/>
              </w:rPr>
              <w:t> </w:t>
            </w:r>
            <w:r>
              <w:rPr>
                <w:sz w:val="15"/>
              </w:rPr>
              <w:t>se</w:t>
            </w:r>
            <w:r>
              <w:rPr>
                <w:spacing w:val="-3"/>
                <w:sz w:val="15"/>
              </w:rPr>
              <w:t> </w:t>
            </w:r>
            <w:r>
              <w:rPr>
                <w:sz w:val="15"/>
              </w:rPr>
              <w:t>efetivará</w:t>
            </w:r>
            <w:r>
              <w:rPr>
                <w:spacing w:val="-3"/>
                <w:sz w:val="15"/>
              </w:rPr>
              <w:t> </w:t>
            </w:r>
            <w:r>
              <w:rPr>
                <w:sz w:val="15"/>
              </w:rPr>
              <w:t>quando</w:t>
            </w:r>
            <w:r>
              <w:rPr>
                <w:spacing w:val="-3"/>
                <w:sz w:val="15"/>
              </w:rPr>
              <w:t> </w:t>
            </w:r>
            <w:r>
              <w:rPr>
                <w:sz w:val="15"/>
              </w:rPr>
              <w:t>não</w:t>
            </w:r>
            <w:r>
              <w:rPr>
                <w:spacing w:val="-3"/>
                <w:sz w:val="15"/>
              </w:rPr>
              <w:t> </w:t>
            </w:r>
            <w:r>
              <w:rPr>
                <w:sz w:val="15"/>
              </w:rPr>
              <w:t>se</w:t>
            </w:r>
            <w:r>
              <w:rPr>
                <w:spacing w:val="-3"/>
                <w:sz w:val="15"/>
              </w:rPr>
              <w:t> </w:t>
            </w:r>
            <w:r>
              <w:rPr>
                <w:sz w:val="15"/>
              </w:rPr>
              <w:t>justificar</w:t>
            </w:r>
            <w:r>
              <w:rPr>
                <w:spacing w:val="-3"/>
                <w:sz w:val="15"/>
              </w:rPr>
              <w:t> </w:t>
            </w:r>
            <w:r>
              <w:rPr>
                <w:sz w:val="15"/>
              </w:rPr>
              <w:t>a</w:t>
            </w:r>
            <w:r>
              <w:rPr>
                <w:spacing w:val="-3"/>
                <w:sz w:val="15"/>
              </w:rPr>
              <w:t> </w:t>
            </w:r>
            <w:r>
              <w:rPr>
                <w:sz w:val="15"/>
              </w:rPr>
              <w:t>imposição de penalidade mais grave, e impedirá a(o) responsável de licitar ou contratar no âmbito da União pelo prazo máximo de</w:t>
            </w:r>
            <w:r>
              <w:rPr>
                <w:spacing w:val="-2"/>
                <w:sz w:val="15"/>
              </w:rPr>
              <w:t> </w:t>
            </w:r>
            <w:r>
              <w:rPr>
                <w:rFonts w:ascii="Arial" w:hAnsi="Arial"/>
                <w:b/>
                <w:sz w:val="15"/>
              </w:rPr>
              <w:t>3 (três) anos </w:t>
            </w:r>
            <w:r>
              <w:rPr>
                <w:sz w:val="15"/>
              </w:rPr>
              <w:t>(Art.</w:t>
            </w:r>
            <w:r>
              <w:rPr>
                <w:spacing w:val="40"/>
                <w:sz w:val="15"/>
              </w:rPr>
              <w:t> </w:t>
            </w:r>
            <w:r>
              <w:rPr>
                <w:sz w:val="15"/>
              </w:rPr>
              <w:t>156, § 4º, da Lei 14.133/2021).</w:t>
            </w:r>
          </w:p>
          <w:p>
            <w:pPr>
              <w:pStyle w:val="TableParagraph"/>
              <w:spacing w:before="161"/>
              <w:rPr>
                <w:rFonts w:ascii="Arial"/>
                <w:b/>
                <w:sz w:val="15"/>
              </w:rPr>
            </w:pPr>
          </w:p>
          <w:p>
            <w:pPr>
              <w:pStyle w:val="TableParagraph"/>
              <w:numPr>
                <w:ilvl w:val="0"/>
                <w:numId w:val="38"/>
              </w:numPr>
              <w:tabs>
                <w:tab w:pos="269" w:val="left" w:leader="none"/>
              </w:tabs>
              <w:spacing w:line="249" w:lineRule="auto" w:before="0" w:after="0"/>
              <w:ind w:left="82" w:right="72" w:firstLine="0"/>
              <w:jc w:val="both"/>
              <w:rPr>
                <w:sz w:val="15"/>
              </w:rPr>
            </w:pPr>
            <w:r>
              <w:rPr>
                <w:sz w:val="15"/>
              </w:rPr>
              <w:t>Admite aplicação cumulativa com a sanção de </w:t>
            </w:r>
            <w:r>
              <w:rPr>
                <w:spacing w:val="-2"/>
                <w:sz w:val="15"/>
              </w:rPr>
              <w:t>multa.</w:t>
            </w:r>
          </w:p>
        </w:tc>
        <w:tc>
          <w:tcPr>
            <w:tcW w:w="1516" w:type="dxa"/>
            <w:tcBorders>
              <w:top w:val="single" w:sz="6" w:space="0" w:color="2B2B2B"/>
              <w:left w:val="single" w:sz="6" w:space="0" w:color="2B2B2B"/>
              <w:bottom w:val="single" w:sz="6" w:space="0" w:color="2B2B2B"/>
              <w:right w:val="single" w:sz="6" w:space="0" w:color="7F7F7F"/>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106"/>
              <w:rPr>
                <w:rFonts w:ascii="Arial"/>
                <w:b/>
                <w:sz w:val="15"/>
              </w:rPr>
            </w:pPr>
          </w:p>
          <w:p>
            <w:pPr>
              <w:pStyle w:val="TableParagraph"/>
              <w:tabs>
                <w:tab w:pos="881" w:val="left" w:leader="none"/>
              </w:tabs>
              <w:spacing w:line="249" w:lineRule="auto" w:before="1"/>
              <w:ind w:left="82" w:right="67"/>
              <w:rPr>
                <w:sz w:val="15"/>
              </w:rPr>
            </w:pPr>
            <w:r>
              <w:rPr>
                <w:spacing w:val="-2"/>
                <w:sz w:val="15"/>
              </w:rPr>
              <w:t>Diretora</w:t>
            </w:r>
            <w:r>
              <w:rPr>
                <w:sz w:val="15"/>
              </w:rPr>
              <w:tab/>
            </w:r>
            <w:r>
              <w:rPr>
                <w:spacing w:val="-2"/>
                <w:sz w:val="15"/>
              </w:rPr>
              <w:t>(Diretor)</w:t>
            </w:r>
            <w:r>
              <w:rPr>
                <w:sz w:val="15"/>
              </w:rPr>
              <w:t> Geral do TRE/SE</w:t>
            </w:r>
          </w:p>
        </w:tc>
        <w:tc>
          <w:tcPr>
            <w:tcW w:w="1284" w:type="dxa"/>
            <w:vMerge/>
            <w:tcBorders>
              <w:top w:val="nil"/>
              <w:left w:val="single" w:sz="6" w:space="0" w:color="7F7F7F"/>
              <w:bottom w:val="single" w:sz="6" w:space="0" w:color="7F7F7F"/>
              <w:right w:val="single" w:sz="6" w:space="0" w:color="7F7F7F"/>
            </w:tcBorders>
          </w:tcPr>
          <w:p>
            <w:pPr>
              <w:rPr>
                <w:sz w:val="2"/>
                <w:szCs w:val="2"/>
              </w:rPr>
            </w:pPr>
          </w:p>
        </w:tc>
      </w:tr>
      <w:tr>
        <w:trPr>
          <w:trHeight w:val="6705" w:hRule="atLeast"/>
        </w:trPr>
        <w:tc>
          <w:tcPr>
            <w:tcW w:w="1035" w:type="dxa"/>
            <w:tcBorders>
              <w:top w:val="single" w:sz="6" w:space="0" w:color="2B2B2B"/>
              <w:left w:val="single" w:sz="6" w:space="0" w:color="2B2B2B"/>
              <w:bottom w:val="single" w:sz="6" w:space="0" w:color="7F7F7F"/>
              <w:right w:val="single" w:sz="6" w:space="0" w:color="2B2B2B"/>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144"/>
              <w:rPr>
                <w:rFonts w:ascii="Arial"/>
                <w:b/>
                <w:sz w:val="15"/>
              </w:rPr>
            </w:pPr>
          </w:p>
          <w:p>
            <w:pPr>
              <w:pStyle w:val="TableParagraph"/>
              <w:spacing w:line="249" w:lineRule="auto"/>
              <w:ind w:left="93" w:right="74" w:hanging="2"/>
              <w:jc w:val="center"/>
              <w:rPr>
                <w:sz w:val="15"/>
              </w:rPr>
            </w:pPr>
            <w:r>
              <w:rPr>
                <w:spacing w:val="-2"/>
                <w:sz w:val="15"/>
              </w:rPr>
              <w:t>Declaração</w:t>
            </w:r>
            <w:r>
              <w:rPr>
                <w:sz w:val="15"/>
              </w:rPr>
              <w:t> </w:t>
            </w:r>
            <w:r>
              <w:rPr>
                <w:spacing w:val="-6"/>
                <w:sz w:val="15"/>
              </w:rPr>
              <w:t>de</w:t>
            </w:r>
            <w:r>
              <w:rPr>
                <w:sz w:val="15"/>
              </w:rPr>
              <w:t> </w:t>
            </w:r>
            <w:r>
              <w:rPr>
                <w:spacing w:val="-2"/>
                <w:sz w:val="15"/>
              </w:rPr>
              <w:t>inidoneidade</w:t>
            </w:r>
            <w:r>
              <w:rPr>
                <w:sz w:val="15"/>
              </w:rPr>
              <w:t> para</w:t>
            </w:r>
            <w:r>
              <w:rPr>
                <w:spacing w:val="-1"/>
                <w:sz w:val="15"/>
              </w:rPr>
              <w:t> </w:t>
            </w:r>
            <w:r>
              <w:rPr>
                <w:sz w:val="15"/>
              </w:rPr>
              <w:t>licitar ou</w:t>
            </w:r>
            <w:r>
              <w:rPr>
                <w:spacing w:val="-1"/>
                <w:sz w:val="15"/>
              </w:rPr>
              <w:t> </w:t>
            </w:r>
            <w:r>
              <w:rPr>
                <w:sz w:val="15"/>
              </w:rPr>
              <w:t>contratar</w:t>
            </w:r>
          </w:p>
        </w:tc>
        <w:tc>
          <w:tcPr>
            <w:tcW w:w="3135" w:type="dxa"/>
            <w:tcBorders>
              <w:top w:val="single" w:sz="6" w:space="0" w:color="2B2B2B"/>
              <w:left w:val="single" w:sz="6" w:space="0" w:color="2B2B2B"/>
              <w:bottom w:val="single" w:sz="6" w:space="0" w:color="7F7F7F"/>
              <w:right w:val="single" w:sz="6" w:space="0" w:color="2B2B2B"/>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69"/>
              <w:rPr>
                <w:rFonts w:ascii="Arial"/>
                <w:b/>
                <w:sz w:val="15"/>
              </w:rPr>
            </w:pPr>
          </w:p>
          <w:p>
            <w:pPr>
              <w:pStyle w:val="TableParagraph"/>
              <w:numPr>
                <w:ilvl w:val="0"/>
                <w:numId w:val="39"/>
              </w:numPr>
              <w:tabs>
                <w:tab w:pos="349" w:val="left" w:leader="none"/>
              </w:tabs>
              <w:spacing w:line="249" w:lineRule="auto" w:before="0" w:after="0"/>
              <w:ind w:left="82" w:right="68" w:firstLine="0"/>
              <w:jc w:val="left"/>
              <w:rPr>
                <w:sz w:val="15"/>
              </w:rPr>
            </w:pPr>
            <w:r>
              <w:rPr>
                <w:sz w:val="15"/>
              </w:rPr>
              <w:t>Prestar</w:t>
            </w:r>
            <w:r>
              <w:rPr>
                <w:spacing w:val="80"/>
                <w:sz w:val="15"/>
              </w:rPr>
              <w:t> </w:t>
            </w:r>
            <w:r>
              <w:rPr>
                <w:sz w:val="15"/>
              </w:rPr>
              <w:t>declaração</w:t>
            </w:r>
            <w:r>
              <w:rPr>
                <w:spacing w:val="80"/>
                <w:sz w:val="15"/>
              </w:rPr>
              <w:t> </w:t>
            </w:r>
            <w:r>
              <w:rPr>
                <w:sz w:val="15"/>
              </w:rPr>
              <w:t>falsa</w:t>
            </w:r>
            <w:r>
              <w:rPr>
                <w:spacing w:val="80"/>
                <w:sz w:val="15"/>
              </w:rPr>
              <w:t> </w:t>
            </w:r>
            <w:r>
              <w:rPr>
                <w:sz w:val="15"/>
              </w:rPr>
              <w:t>durante</w:t>
            </w:r>
            <w:r>
              <w:rPr>
                <w:spacing w:val="80"/>
                <w:sz w:val="15"/>
              </w:rPr>
              <w:t> </w:t>
            </w:r>
            <w:r>
              <w:rPr>
                <w:sz w:val="15"/>
              </w:rPr>
              <w:t>a execução da contratação</w:t>
            </w:r>
          </w:p>
          <w:p>
            <w:pPr>
              <w:pStyle w:val="TableParagraph"/>
              <w:spacing w:before="159"/>
              <w:rPr>
                <w:rFonts w:ascii="Arial"/>
                <w:b/>
                <w:sz w:val="15"/>
              </w:rPr>
            </w:pPr>
          </w:p>
          <w:p>
            <w:pPr>
              <w:pStyle w:val="TableParagraph"/>
              <w:numPr>
                <w:ilvl w:val="0"/>
                <w:numId w:val="39"/>
              </w:numPr>
              <w:tabs>
                <w:tab w:pos="272" w:val="left" w:leader="none"/>
              </w:tabs>
              <w:spacing w:line="249" w:lineRule="auto" w:before="0" w:after="0"/>
              <w:ind w:left="82" w:right="61" w:firstLine="0"/>
              <w:jc w:val="left"/>
              <w:rPr>
                <w:sz w:val="15"/>
              </w:rPr>
            </w:pPr>
            <w:r>
              <w:rPr>
                <w:sz w:val="15"/>
              </w:rPr>
              <w:t>Praticar</w:t>
            </w:r>
            <w:r>
              <w:rPr>
                <w:spacing w:val="17"/>
                <w:sz w:val="15"/>
              </w:rPr>
              <w:t> </w:t>
            </w:r>
            <w:r>
              <w:rPr>
                <w:sz w:val="15"/>
              </w:rPr>
              <w:t>ato</w:t>
            </w:r>
            <w:r>
              <w:rPr>
                <w:spacing w:val="17"/>
                <w:sz w:val="15"/>
              </w:rPr>
              <w:t> </w:t>
            </w:r>
            <w:r>
              <w:rPr>
                <w:sz w:val="15"/>
              </w:rPr>
              <w:t>fraudulento</w:t>
            </w:r>
            <w:r>
              <w:rPr>
                <w:spacing w:val="17"/>
                <w:sz w:val="15"/>
              </w:rPr>
              <w:t> </w:t>
            </w:r>
            <w:r>
              <w:rPr>
                <w:sz w:val="15"/>
              </w:rPr>
              <w:t>na</w:t>
            </w:r>
            <w:r>
              <w:rPr>
                <w:spacing w:val="17"/>
                <w:sz w:val="15"/>
              </w:rPr>
              <w:t> </w:t>
            </w:r>
            <w:r>
              <w:rPr>
                <w:sz w:val="15"/>
              </w:rPr>
              <w:t>execução</w:t>
            </w:r>
            <w:r>
              <w:rPr>
                <w:spacing w:val="17"/>
                <w:sz w:val="15"/>
              </w:rPr>
              <w:t> </w:t>
            </w:r>
            <w:r>
              <w:rPr>
                <w:sz w:val="15"/>
              </w:rPr>
              <w:t>da </w:t>
            </w:r>
            <w:r>
              <w:rPr>
                <w:spacing w:val="-2"/>
                <w:sz w:val="15"/>
              </w:rPr>
              <w:t>contratação</w:t>
            </w:r>
          </w:p>
          <w:p>
            <w:pPr>
              <w:pStyle w:val="TableParagraph"/>
              <w:spacing w:before="158"/>
              <w:rPr>
                <w:rFonts w:ascii="Arial"/>
                <w:b/>
                <w:sz w:val="15"/>
              </w:rPr>
            </w:pPr>
          </w:p>
          <w:p>
            <w:pPr>
              <w:pStyle w:val="TableParagraph"/>
              <w:numPr>
                <w:ilvl w:val="0"/>
                <w:numId w:val="39"/>
              </w:numPr>
              <w:tabs>
                <w:tab w:pos="335" w:val="left" w:leader="none"/>
              </w:tabs>
              <w:spacing w:line="249" w:lineRule="auto" w:before="1" w:after="0"/>
              <w:ind w:left="82" w:right="69" w:firstLine="0"/>
              <w:jc w:val="left"/>
              <w:rPr>
                <w:sz w:val="15"/>
              </w:rPr>
            </w:pPr>
            <w:r>
              <w:rPr>
                <w:sz w:val="15"/>
              </w:rPr>
              <w:t>Comportar-se</w:t>
            </w:r>
            <w:r>
              <w:rPr>
                <w:spacing w:val="78"/>
                <w:sz w:val="15"/>
              </w:rPr>
              <w:t> </w:t>
            </w:r>
            <w:r>
              <w:rPr>
                <w:sz w:val="15"/>
              </w:rPr>
              <w:t>de</w:t>
            </w:r>
            <w:r>
              <w:rPr>
                <w:spacing w:val="78"/>
                <w:sz w:val="15"/>
              </w:rPr>
              <w:t> </w:t>
            </w:r>
            <w:r>
              <w:rPr>
                <w:sz w:val="15"/>
              </w:rPr>
              <w:t>modo</w:t>
            </w:r>
            <w:r>
              <w:rPr>
                <w:spacing w:val="78"/>
                <w:sz w:val="15"/>
              </w:rPr>
              <w:t> </w:t>
            </w:r>
            <w:r>
              <w:rPr>
                <w:sz w:val="15"/>
              </w:rPr>
              <w:t>inidôneo</w:t>
            </w:r>
            <w:r>
              <w:rPr>
                <w:spacing w:val="79"/>
                <w:sz w:val="15"/>
              </w:rPr>
              <w:t> </w:t>
            </w:r>
            <w:r>
              <w:rPr>
                <w:sz w:val="15"/>
              </w:rPr>
              <w:t>ou cometer fraude de qualquer natureza</w:t>
            </w:r>
          </w:p>
          <w:p>
            <w:pPr>
              <w:pStyle w:val="TableParagraph"/>
              <w:spacing w:before="158"/>
              <w:rPr>
                <w:rFonts w:ascii="Arial"/>
                <w:b/>
                <w:sz w:val="15"/>
              </w:rPr>
            </w:pPr>
          </w:p>
          <w:p>
            <w:pPr>
              <w:pStyle w:val="TableParagraph"/>
              <w:numPr>
                <w:ilvl w:val="0"/>
                <w:numId w:val="39"/>
              </w:numPr>
              <w:tabs>
                <w:tab w:pos="271" w:val="left" w:leader="none"/>
              </w:tabs>
              <w:spacing w:line="249" w:lineRule="auto" w:before="0" w:after="0"/>
              <w:ind w:left="82" w:right="62" w:firstLine="0"/>
              <w:jc w:val="left"/>
              <w:rPr>
                <w:sz w:val="15"/>
              </w:rPr>
            </w:pPr>
            <w:r>
              <w:rPr>
                <w:sz w:val="15"/>
              </w:rPr>
              <w:t>Praticar</w:t>
            </w:r>
            <w:r>
              <w:rPr>
                <w:spacing w:val="18"/>
                <w:sz w:val="15"/>
              </w:rPr>
              <w:t> </w:t>
            </w:r>
            <w:r>
              <w:rPr>
                <w:sz w:val="15"/>
              </w:rPr>
              <w:t>ato</w:t>
            </w:r>
            <w:r>
              <w:rPr>
                <w:spacing w:val="18"/>
                <w:sz w:val="15"/>
              </w:rPr>
              <w:t> </w:t>
            </w:r>
            <w:r>
              <w:rPr>
                <w:sz w:val="15"/>
              </w:rPr>
              <w:t>lesivo</w:t>
            </w:r>
            <w:r>
              <w:rPr>
                <w:spacing w:val="18"/>
                <w:sz w:val="15"/>
              </w:rPr>
              <w:t> </w:t>
            </w:r>
            <w:r>
              <w:rPr>
                <w:sz w:val="15"/>
              </w:rPr>
              <w:t>previsto</w:t>
            </w:r>
            <w:r>
              <w:rPr>
                <w:spacing w:val="18"/>
                <w:sz w:val="15"/>
              </w:rPr>
              <w:t> </w:t>
            </w:r>
            <w:r>
              <w:rPr>
                <w:sz w:val="15"/>
              </w:rPr>
              <w:t>no</w:t>
            </w:r>
            <w:r>
              <w:rPr>
                <w:spacing w:val="18"/>
                <w:sz w:val="15"/>
              </w:rPr>
              <w:t> </w:t>
            </w:r>
            <w:r>
              <w:rPr>
                <w:sz w:val="15"/>
              </w:rPr>
              <w:t>art.</w:t>
            </w:r>
            <w:r>
              <w:rPr>
                <w:spacing w:val="18"/>
                <w:sz w:val="15"/>
              </w:rPr>
              <w:t> </w:t>
            </w:r>
            <w:r>
              <w:rPr>
                <w:sz w:val="15"/>
              </w:rPr>
              <w:t>5º</w:t>
            </w:r>
            <w:r>
              <w:rPr>
                <w:spacing w:val="18"/>
                <w:sz w:val="15"/>
              </w:rPr>
              <w:t> </w:t>
            </w:r>
            <w:r>
              <w:rPr>
                <w:sz w:val="15"/>
              </w:rPr>
              <w:t>da Lei</w:t>
            </w:r>
            <w:r>
              <w:rPr>
                <w:spacing w:val="-1"/>
                <w:sz w:val="15"/>
              </w:rPr>
              <w:t> </w:t>
            </w:r>
            <w:r>
              <w:rPr>
                <w:sz w:val="15"/>
              </w:rPr>
              <w:t>12.846/2013.</w:t>
            </w:r>
          </w:p>
        </w:tc>
        <w:tc>
          <w:tcPr>
            <w:tcW w:w="3623" w:type="dxa"/>
            <w:tcBorders>
              <w:top w:val="single" w:sz="6" w:space="0" w:color="2B2B2B"/>
              <w:left w:val="single" w:sz="6" w:space="0" w:color="2B2B2B"/>
              <w:bottom w:val="single" w:sz="6" w:space="0" w:color="7F7F7F"/>
              <w:right w:val="single" w:sz="6" w:space="0" w:color="2B2B2B"/>
            </w:tcBorders>
          </w:tcPr>
          <w:p>
            <w:pPr>
              <w:pStyle w:val="TableParagraph"/>
              <w:numPr>
                <w:ilvl w:val="0"/>
                <w:numId w:val="40"/>
              </w:numPr>
              <w:tabs>
                <w:tab w:pos="373" w:val="left" w:leader="none"/>
              </w:tabs>
              <w:spacing w:line="249" w:lineRule="auto" w:before="77" w:after="0"/>
              <w:ind w:left="82" w:right="62" w:firstLine="0"/>
              <w:jc w:val="both"/>
              <w:rPr>
                <w:sz w:val="15"/>
              </w:rPr>
            </w:pPr>
            <w:r>
              <w:rPr>
                <w:sz w:val="15"/>
              </w:rPr>
              <w:t>Desde que justifiquem a imposição de penalidade</w:t>
            </w:r>
            <w:r>
              <w:rPr>
                <w:spacing w:val="-3"/>
                <w:sz w:val="15"/>
              </w:rPr>
              <w:t> </w:t>
            </w:r>
            <w:r>
              <w:rPr>
                <w:sz w:val="15"/>
              </w:rPr>
              <w:t>mais</w:t>
            </w:r>
            <w:r>
              <w:rPr>
                <w:spacing w:val="-3"/>
                <w:sz w:val="15"/>
              </w:rPr>
              <w:t> </w:t>
            </w:r>
            <w:r>
              <w:rPr>
                <w:sz w:val="15"/>
              </w:rPr>
              <w:t>grave</w:t>
            </w:r>
            <w:r>
              <w:rPr>
                <w:spacing w:val="-3"/>
                <w:sz w:val="15"/>
              </w:rPr>
              <w:t> </w:t>
            </w:r>
            <w:r>
              <w:rPr>
                <w:sz w:val="15"/>
              </w:rPr>
              <w:t>que</w:t>
            </w:r>
            <w:r>
              <w:rPr>
                <w:spacing w:val="-3"/>
                <w:sz w:val="15"/>
              </w:rPr>
              <w:t> </w:t>
            </w:r>
            <w:r>
              <w:rPr>
                <w:sz w:val="15"/>
              </w:rPr>
              <w:t>o</w:t>
            </w:r>
            <w:r>
              <w:rPr>
                <w:spacing w:val="-6"/>
                <w:sz w:val="15"/>
              </w:rPr>
              <w:t> </w:t>
            </w:r>
            <w:r>
              <w:rPr>
                <w:rFonts w:ascii="Arial" w:hAnsi="Arial"/>
                <w:i/>
                <w:sz w:val="15"/>
              </w:rPr>
              <w:t>Impedimento de licitar e contratar</w:t>
            </w:r>
            <w:r>
              <w:rPr>
                <w:sz w:val="15"/>
              </w:rPr>
              <w:t>,</w:t>
            </w:r>
            <w:r>
              <w:rPr>
                <w:spacing w:val="40"/>
                <w:sz w:val="15"/>
              </w:rPr>
              <w:t> </w:t>
            </w:r>
            <w:r>
              <w:rPr>
                <w:sz w:val="15"/>
              </w:rPr>
              <w:t>a </w:t>
            </w:r>
            <w:r>
              <w:rPr>
                <w:rFonts w:ascii="Arial" w:hAnsi="Arial"/>
                <w:b/>
                <w:sz w:val="15"/>
              </w:rPr>
              <w:t>Declaração de inidoneidade para licitar ou contratar</w:t>
            </w:r>
            <w:r>
              <w:rPr>
                <w:rFonts w:ascii="Arial" w:hAnsi="Arial"/>
                <w:b/>
                <w:spacing w:val="-5"/>
                <w:sz w:val="15"/>
              </w:rPr>
              <w:t> </w:t>
            </w:r>
            <w:r>
              <w:rPr>
                <w:sz w:val="15"/>
              </w:rPr>
              <w:t>pode ser aplicada também nas seguintes</w:t>
            </w:r>
            <w:r>
              <w:rPr>
                <w:spacing w:val="-1"/>
                <w:sz w:val="15"/>
              </w:rPr>
              <w:t> </w:t>
            </w:r>
            <w:r>
              <w:rPr>
                <w:sz w:val="15"/>
              </w:rPr>
              <w:t>situações:</w:t>
            </w:r>
          </w:p>
          <w:p>
            <w:pPr>
              <w:pStyle w:val="TableParagraph"/>
              <w:spacing w:before="160"/>
              <w:rPr>
                <w:rFonts w:ascii="Arial"/>
                <w:b/>
                <w:sz w:val="15"/>
              </w:rPr>
            </w:pPr>
          </w:p>
          <w:p>
            <w:pPr>
              <w:pStyle w:val="TableParagraph"/>
              <w:numPr>
                <w:ilvl w:val="1"/>
                <w:numId w:val="40"/>
              </w:numPr>
              <w:tabs>
                <w:tab w:pos="207" w:val="left" w:leader="none"/>
              </w:tabs>
              <w:spacing w:line="249" w:lineRule="auto" w:before="0" w:after="0"/>
              <w:ind w:left="82" w:right="65" w:firstLine="0"/>
              <w:jc w:val="both"/>
              <w:rPr>
                <w:sz w:val="15"/>
              </w:rPr>
            </w:pPr>
            <w:r>
              <w:rPr>
                <w:sz w:val="15"/>
              </w:rPr>
              <w:t>Dar causa à inexecução parcial da contratação que cause grave dano à Administração, ao funcionamento dos serviços públicos ou ao interesse</w:t>
            </w:r>
            <w:r>
              <w:rPr>
                <w:spacing w:val="-1"/>
                <w:sz w:val="15"/>
              </w:rPr>
              <w:t> </w:t>
            </w:r>
            <w:r>
              <w:rPr>
                <w:sz w:val="15"/>
              </w:rPr>
              <w:t>coletivo.</w:t>
            </w:r>
          </w:p>
          <w:p>
            <w:pPr>
              <w:pStyle w:val="TableParagraph"/>
              <w:spacing w:before="160"/>
              <w:rPr>
                <w:rFonts w:ascii="Arial"/>
                <w:b/>
                <w:sz w:val="15"/>
              </w:rPr>
            </w:pPr>
          </w:p>
          <w:p>
            <w:pPr>
              <w:pStyle w:val="TableParagraph"/>
              <w:numPr>
                <w:ilvl w:val="1"/>
                <w:numId w:val="40"/>
              </w:numPr>
              <w:tabs>
                <w:tab w:pos="172" w:val="left" w:leader="none"/>
              </w:tabs>
              <w:spacing w:line="240" w:lineRule="auto" w:before="0" w:after="0"/>
              <w:ind w:left="172" w:right="0" w:hanging="90"/>
              <w:jc w:val="both"/>
              <w:rPr>
                <w:sz w:val="15"/>
              </w:rPr>
            </w:pPr>
            <w:r>
              <w:rPr>
                <w:sz w:val="15"/>
              </w:rPr>
              <w:t>Dar</w:t>
            </w:r>
            <w:r>
              <w:rPr>
                <w:spacing w:val="-4"/>
                <w:sz w:val="15"/>
              </w:rPr>
              <w:t> </w:t>
            </w:r>
            <w:r>
              <w:rPr>
                <w:sz w:val="15"/>
              </w:rPr>
              <w:t>causa</w:t>
            </w:r>
            <w:r>
              <w:rPr>
                <w:spacing w:val="-3"/>
                <w:sz w:val="15"/>
              </w:rPr>
              <w:t> </w:t>
            </w:r>
            <w:r>
              <w:rPr>
                <w:sz w:val="15"/>
              </w:rPr>
              <w:t>à</w:t>
            </w:r>
            <w:r>
              <w:rPr>
                <w:spacing w:val="-4"/>
                <w:sz w:val="15"/>
              </w:rPr>
              <w:t> </w:t>
            </w:r>
            <w:r>
              <w:rPr>
                <w:sz w:val="15"/>
              </w:rPr>
              <w:t>inexecução</w:t>
            </w:r>
            <w:r>
              <w:rPr>
                <w:spacing w:val="-3"/>
                <w:sz w:val="15"/>
              </w:rPr>
              <w:t> </w:t>
            </w:r>
            <w:r>
              <w:rPr>
                <w:sz w:val="15"/>
              </w:rPr>
              <w:t>total</w:t>
            </w:r>
            <w:r>
              <w:rPr>
                <w:spacing w:val="-4"/>
                <w:sz w:val="15"/>
              </w:rPr>
              <w:t> </w:t>
            </w:r>
            <w:r>
              <w:rPr>
                <w:sz w:val="15"/>
              </w:rPr>
              <w:t>da</w:t>
            </w:r>
            <w:r>
              <w:rPr>
                <w:spacing w:val="-3"/>
                <w:sz w:val="15"/>
              </w:rPr>
              <w:t> </w:t>
            </w:r>
            <w:r>
              <w:rPr>
                <w:spacing w:val="-2"/>
                <w:sz w:val="15"/>
              </w:rPr>
              <w:t>contratação.</w:t>
            </w:r>
          </w:p>
          <w:p>
            <w:pPr>
              <w:pStyle w:val="TableParagraph"/>
              <w:spacing w:before="165"/>
              <w:rPr>
                <w:rFonts w:ascii="Arial"/>
                <w:b/>
                <w:sz w:val="15"/>
              </w:rPr>
            </w:pPr>
          </w:p>
          <w:p>
            <w:pPr>
              <w:pStyle w:val="TableParagraph"/>
              <w:numPr>
                <w:ilvl w:val="1"/>
                <w:numId w:val="40"/>
              </w:numPr>
              <w:tabs>
                <w:tab w:pos="233" w:val="left" w:leader="none"/>
              </w:tabs>
              <w:spacing w:line="249" w:lineRule="auto" w:before="0" w:after="0"/>
              <w:ind w:left="82" w:right="63" w:firstLine="0"/>
              <w:jc w:val="both"/>
              <w:rPr>
                <w:sz w:val="15"/>
              </w:rPr>
            </w:pPr>
            <w:r>
              <w:rPr>
                <w:sz w:val="15"/>
              </w:rPr>
              <w:t>Não celebrar/formalizar a contratação ou não entregar a documentação exigida para a contratação, quando convocada(o) dentro do prazo de validade de sua proposta.</w:t>
            </w:r>
          </w:p>
          <w:p>
            <w:pPr>
              <w:pStyle w:val="TableParagraph"/>
              <w:spacing w:before="160"/>
              <w:rPr>
                <w:rFonts w:ascii="Arial"/>
                <w:b/>
                <w:sz w:val="15"/>
              </w:rPr>
            </w:pPr>
          </w:p>
          <w:p>
            <w:pPr>
              <w:pStyle w:val="TableParagraph"/>
              <w:numPr>
                <w:ilvl w:val="1"/>
                <w:numId w:val="40"/>
              </w:numPr>
              <w:tabs>
                <w:tab w:pos="243" w:val="left" w:leader="none"/>
              </w:tabs>
              <w:spacing w:line="249" w:lineRule="auto" w:before="0" w:after="0"/>
              <w:ind w:left="82" w:right="63" w:firstLine="0"/>
              <w:jc w:val="both"/>
              <w:rPr>
                <w:sz w:val="15"/>
              </w:rPr>
            </w:pPr>
            <w:r>
              <w:rPr>
                <w:sz w:val="15"/>
              </w:rPr>
              <w:t>Ensejar o retardamento da execução ou da entrega do objeto contratado sem motivo</w:t>
            </w:r>
            <w:r>
              <w:rPr>
                <w:spacing w:val="80"/>
                <w:sz w:val="15"/>
              </w:rPr>
              <w:t> </w:t>
            </w:r>
            <w:r>
              <w:rPr>
                <w:spacing w:val="-2"/>
                <w:sz w:val="15"/>
              </w:rPr>
              <w:t>justificado.</w:t>
            </w:r>
          </w:p>
          <w:p>
            <w:pPr>
              <w:pStyle w:val="TableParagraph"/>
              <w:spacing w:before="159"/>
              <w:rPr>
                <w:rFonts w:ascii="Arial"/>
                <w:b/>
                <w:sz w:val="15"/>
              </w:rPr>
            </w:pPr>
          </w:p>
          <w:p>
            <w:pPr>
              <w:pStyle w:val="TableParagraph"/>
              <w:numPr>
                <w:ilvl w:val="0"/>
                <w:numId w:val="41"/>
              </w:numPr>
              <w:tabs>
                <w:tab w:pos="285" w:val="left" w:leader="none"/>
              </w:tabs>
              <w:spacing w:line="249" w:lineRule="auto" w:before="0" w:after="0"/>
              <w:ind w:left="82" w:right="62" w:firstLine="0"/>
              <w:jc w:val="both"/>
              <w:rPr>
                <w:sz w:val="15"/>
              </w:rPr>
            </w:pPr>
            <w:r>
              <w:rPr>
                <w:sz w:val="15"/>
              </w:rPr>
              <w:t>A aplicação do sancionamento previsto nesta linha impedirá a(o) responsável de licitar ou contratar no âmbito de todos os entes federativos pelo</w:t>
            </w:r>
            <w:r>
              <w:rPr>
                <w:spacing w:val="15"/>
                <w:sz w:val="15"/>
              </w:rPr>
              <w:t> </w:t>
            </w:r>
            <w:r>
              <w:rPr>
                <w:sz w:val="15"/>
              </w:rPr>
              <w:t>prazo</w:t>
            </w:r>
            <w:r>
              <w:rPr>
                <w:spacing w:val="15"/>
                <w:sz w:val="15"/>
              </w:rPr>
              <w:t> </w:t>
            </w:r>
            <w:r>
              <w:rPr>
                <w:sz w:val="15"/>
              </w:rPr>
              <w:t>mínimo</w:t>
            </w:r>
            <w:r>
              <w:rPr>
                <w:spacing w:val="15"/>
                <w:sz w:val="15"/>
              </w:rPr>
              <w:t> </w:t>
            </w:r>
            <w:r>
              <w:rPr>
                <w:sz w:val="15"/>
              </w:rPr>
              <w:t>de</w:t>
            </w:r>
            <w:r>
              <w:rPr>
                <w:spacing w:val="-1"/>
                <w:sz w:val="15"/>
              </w:rPr>
              <w:t> </w:t>
            </w:r>
            <w:r>
              <w:rPr>
                <w:rFonts w:ascii="Arial" w:hAnsi="Arial"/>
                <w:b/>
                <w:sz w:val="15"/>
              </w:rPr>
              <w:t>3 (três) anos e máximo de</w:t>
            </w:r>
            <w:r>
              <w:rPr>
                <w:rFonts w:ascii="Arial" w:hAnsi="Arial"/>
                <w:b/>
                <w:spacing w:val="40"/>
                <w:sz w:val="15"/>
              </w:rPr>
              <w:t> </w:t>
            </w:r>
            <w:r>
              <w:rPr>
                <w:rFonts w:ascii="Arial" w:hAnsi="Arial"/>
                <w:b/>
                <w:sz w:val="15"/>
              </w:rPr>
              <w:t>6 (seis) anos </w:t>
            </w:r>
            <w:r>
              <w:rPr>
                <w:sz w:val="15"/>
              </w:rPr>
              <w:t>(Art. 156, § 5º, da Lei 14.133/2021).</w:t>
            </w:r>
          </w:p>
          <w:p>
            <w:pPr>
              <w:pStyle w:val="TableParagraph"/>
              <w:spacing w:before="161"/>
              <w:rPr>
                <w:rFonts w:ascii="Arial"/>
                <w:b/>
                <w:sz w:val="15"/>
              </w:rPr>
            </w:pPr>
          </w:p>
          <w:p>
            <w:pPr>
              <w:pStyle w:val="TableParagraph"/>
              <w:numPr>
                <w:ilvl w:val="0"/>
                <w:numId w:val="41"/>
              </w:numPr>
              <w:tabs>
                <w:tab w:pos="269" w:val="left" w:leader="none"/>
              </w:tabs>
              <w:spacing w:line="249" w:lineRule="auto" w:before="0" w:after="0"/>
              <w:ind w:left="82" w:right="72" w:firstLine="0"/>
              <w:jc w:val="both"/>
              <w:rPr>
                <w:sz w:val="15"/>
              </w:rPr>
            </w:pPr>
            <w:r>
              <w:rPr>
                <w:sz w:val="15"/>
              </w:rPr>
              <w:t>Admite aplicação cumulativa com a sanção de </w:t>
            </w:r>
            <w:r>
              <w:rPr>
                <w:spacing w:val="-2"/>
                <w:sz w:val="15"/>
              </w:rPr>
              <w:t>multa.</w:t>
            </w:r>
          </w:p>
        </w:tc>
        <w:tc>
          <w:tcPr>
            <w:tcW w:w="1516" w:type="dxa"/>
            <w:tcBorders>
              <w:top w:val="single" w:sz="6" w:space="0" w:color="2B2B2B"/>
              <w:left w:val="single" w:sz="6" w:space="0" w:color="2B2B2B"/>
              <w:bottom w:val="single" w:sz="6" w:space="0" w:color="7F7F7F"/>
              <w:right w:val="single" w:sz="6" w:space="0" w:color="7F7F7F"/>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24"/>
              <w:rPr>
                <w:rFonts w:ascii="Arial"/>
                <w:b/>
                <w:sz w:val="15"/>
              </w:rPr>
            </w:pPr>
          </w:p>
          <w:p>
            <w:pPr>
              <w:pStyle w:val="TableParagraph"/>
              <w:tabs>
                <w:tab w:pos="1267" w:val="left" w:leader="none"/>
              </w:tabs>
              <w:spacing w:line="249" w:lineRule="auto"/>
              <w:ind w:left="82" w:right="64"/>
              <w:rPr>
                <w:sz w:val="15"/>
              </w:rPr>
            </w:pPr>
            <w:r>
              <w:rPr>
                <w:spacing w:val="-2"/>
                <w:sz w:val="15"/>
              </w:rPr>
              <w:t>Presidente</w:t>
            </w:r>
            <w:r>
              <w:rPr>
                <w:sz w:val="15"/>
              </w:rPr>
              <w:tab/>
            </w:r>
            <w:r>
              <w:rPr>
                <w:spacing w:val="-6"/>
                <w:sz w:val="15"/>
              </w:rPr>
              <w:t>do</w:t>
            </w:r>
            <w:r>
              <w:rPr>
                <w:sz w:val="15"/>
              </w:rPr>
              <w:t> </w:t>
            </w:r>
            <w:r>
              <w:rPr>
                <w:spacing w:val="-2"/>
                <w:sz w:val="15"/>
              </w:rPr>
              <w:t>TRE/SE</w:t>
            </w:r>
          </w:p>
        </w:tc>
        <w:tc>
          <w:tcPr>
            <w:tcW w:w="1284" w:type="dxa"/>
            <w:vMerge/>
            <w:tcBorders>
              <w:top w:val="nil"/>
              <w:left w:val="single" w:sz="6" w:space="0" w:color="7F7F7F"/>
              <w:bottom w:val="single" w:sz="6" w:space="0" w:color="7F7F7F"/>
              <w:right w:val="single" w:sz="6" w:space="0" w:color="7F7F7F"/>
            </w:tcBorders>
          </w:tcPr>
          <w:p>
            <w:pPr>
              <w:rPr>
                <w:sz w:val="2"/>
                <w:szCs w:val="2"/>
              </w:rPr>
            </w:pPr>
          </w:p>
        </w:tc>
      </w:tr>
    </w:tbl>
    <w:p>
      <w:pPr>
        <w:pStyle w:val="BodyText"/>
        <w:spacing w:before="162"/>
        <w:ind w:left="0"/>
        <w:rPr>
          <w:rFonts w:ascii="Arial"/>
          <w:b/>
        </w:rPr>
      </w:pPr>
    </w:p>
    <w:p>
      <w:pPr>
        <w:pStyle w:val="ListParagraph"/>
        <w:numPr>
          <w:ilvl w:val="3"/>
          <w:numId w:val="34"/>
        </w:numPr>
        <w:tabs>
          <w:tab w:pos="687" w:val="left" w:leader="none"/>
        </w:tabs>
        <w:spacing w:line="249" w:lineRule="auto" w:before="1" w:after="0"/>
        <w:ind w:left="153" w:right="154" w:firstLine="0"/>
        <w:jc w:val="left"/>
        <w:rPr>
          <w:sz w:val="15"/>
        </w:rPr>
      </w:pPr>
      <w:r>
        <w:rPr>
          <w:sz w:val="15"/>
        </w:rPr>
        <w:t>A</w:t>
      </w:r>
      <w:r>
        <w:rPr>
          <w:spacing w:val="40"/>
          <w:sz w:val="15"/>
        </w:rPr>
        <w:t> </w:t>
      </w:r>
      <w:r>
        <w:rPr>
          <w:sz w:val="15"/>
        </w:rPr>
        <w:t>aplicação</w:t>
      </w:r>
      <w:r>
        <w:rPr>
          <w:spacing w:val="40"/>
          <w:sz w:val="15"/>
        </w:rPr>
        <w:t> </w:t>
      </w:r>
      <w:r>
        <w:rPr>
          <w:sz w:val="15"/>
        </w:rPr>
        <w:t>das</w:t>
      </w:r>
      <w:r>
        <w:rPr>
          <w:spacing w:val="40"/>
          <w:sz w:val="15"/>
        </w:rPr>
        <w:t> </w:t>
      </w:r>
      <w:r>
        <w:rPr>
          <w:sz w:val="15"/>
        </w:rPr>
        <w:t>sanções</w:t>
      </w:r>
      <w:r>
        <w:rPr>
          <w:spacing w:val="40"/>
          <w:sz w:val="15"/>
        </w:rPr>
        <w:t> </w:t>
      </w:r>
      <w:r>
        <w:rPr>
          <w:sz w:val="15"/>
        </w:rPr>
        <w:t>previstas</w:t>
      </w:r>
      <w:r>
        <w:rPr>
          <w:spacing w:val="40"/>
          <w:sz w:val="15"/>
        </w:rPr>
        <w:t> </w:t>
      </w:r>
      <w:r>
        <w:rPr>
          <w:sz w:val="15"/>
        </w:rPr>
        <w:t>no</w:t>
      </w:r>
      <w:r>
        <w:rPr>
          <w:spacing w:val="40"/>
          <w:sz w:val="15"/>
        </w:rPr>
        <w:t> </w:t>
      </w:r>
      <w:r>
        <w:rPr>
          <w:sz w:val="15"/>
        </w:rPr>
        <w:t>item</w:t>
      </w:r>
      <w:r>
        <w:rPr>
          <w:spacing w:val="31"/>
          <w:sz w:val="15"/>
        </w:rPr>
        <w:t> </w:t>
      </w:r>
      <w:r>
        <w:rPr>
          <w:rFonts w:ascii="Arial" w:hAnsi="Arial"/>
          <w:b/>
          <w:sz w:val="15"/>
        </w:rPr>
        <w:t>6.6.2 </w:t>
      </w:r>
      <w:r>
        <w:rPr>
          <w:sz w:val="15"/>
        </w:rPr>
        <w:t>não</w:t>
      </w:r>
      <w:r>
        <w:rPr>
          <w:spacing w:val="40"/>
          <w:sz w:val="15"/>
        </w:rPr>
        <w:t> </w:t>
      </w:r>
      <w:r>
        <w:rPr>
          <w:sz w:val="15"/>
        </w:rPr>
        <w:t>exclui,</w:t>
      </w:r>
      <w:r>
        <w:rPr>
          <w:spacing w:val="40"/>
          <w:sz w:val="15"/>
        </w:rPr>
        <w:t> </w:t>
      </w:r>
      <w:r>
        <w:rPr>
          <w:sz w:val="15"/>
        </w:rPr>
        <w:t>em</w:t>
      </w:r>
      <w:r>
        <w:rPr>
          <w:spacing w:val="40"/>
          <w:sz w:val="15"/>
        </w:rPr>
        <w:t> </w:t>
      </w:r>
      <w:r>
        <w:rPr>
          <w:sz w:val="15"/>
        </w:rPr>
        <w:t>hipótese</w:t>
      </w:r>
      <w:r>
        <w:rPr>
          <w:spacing w:val="40"/>
          <w:sz w:val="15"/>
        </w:rPr>
        <w:t> </w:t>
      </w:r>
      <w:r>
        <w:rPr>
          <w:sz w:val="15"/>
        </w:rPr>
        <w:t>alguma,</w:t>
      </w:r>
      <w:r>
        <w:rPr>
          <w:spacing w:val="40"/>
          <w:sz w:val="15"/>
        </w:rPr>
        <w:t> </w:t>
      </w:r>
      <w:r>
        <w:rPr>
          <w:sz w:val="15"/>
        </w:rPr>
        <w:t>a</w:t>
      </w:r>
      <w:r>
        <w:rPr>
          <w:spacing w:val="40"/>
          <w:sz w:val="15"/>
        </w:rPr>
        <w:t> </w:t>
      </w:r>
      <w:r>
        <w:rPr>
          <w:sz w:val="15"/>
        </w:rPr>
        <w:t>obrigação</w:t>
      </w:r>
      <w:r>
        <w:rPr>
          <w:spacing w:val="40"/>
          <w:sz w:val="15"/>
        </w:rPr>
        <w:t> </w:t>
      </w:r>
      <w:r>
        <w:rPr>
          <w:sz w:val="15"/>
        </w:rPr>
        <w:t>de</w:t>
      </w:r>
      <w:r>
        <w:rPr>
          <w:spacing w:val="40"/>
          <w:sz w:val="15"/>
        </w:rPr>
        <w:t> </w:t>
      </w:r>
      <w:r>
        <w:rPr>
          <w:sz w:val="15"/>
        </w:rPr>
        <w:t>reparação</w:t>
      </w:r>
      <w:r>
        <w:rPr>
          <w:spacing w:val="40"/>
          <w:sz w:val="15"/>
        </w:rPr>
        <w:t> </w:t>
      </w:r>
      <w:r>
        <w:rPr>
          <w:sz w:val="15"/>
        </w:rPr>
        <w:t>integral</w:t>
      </w:r>
      <w:r>
        <w:rPr>
          <w:spacing w:val="40"/>
          <w:sz w:val="15"/>
        </w:rPr>
        <w:t> </w:t>
      </w:r>
      <w:r>
        <w:rPr>
          <w:sz w:val="15"/>
        </w:rPr>
        <w:t>do</w:t>
      </w:r>
      <w:r>
        <w:rPr>
          <w:spacing w:val="40"/>
          <w:sz w:val="15"/>
        </w:rPr>
        <w:t> </w:t>
      </w:r>
      <w:r>
        <w:rPr>
          <w:sz w:val="15"/>
        </w:rPr>
        <w:t>dano</w:t>
      </w:r>
      <w:r>
        <w:rPr>
          <w:spacing w:val="40"/>
          <w:sz w:val="15"/>
        </w:rPr>
        <w:t> </w:t>
      </w:r>
      <w:r>
        <w:rPr>
          <w:sz w:val="15"/>
        </w:rPr>
        <w:t>causado</w:t>
      </w:r>
      <w:r>
        <w:rPr>
          <w:spacing w:val="40"/>
          <w:sz w:val="15"/>
        </w:rPr>
        <w:t> </w:t>
      </w:r>
      <w:r>
        <w:rPr>
          <w:sz w:val="15"/>
        </w:rPr>
        <w:t>à Administração</w:t>
      </w:r>
      <w:r>
        <w:rPr>
          <w:spacing w:val="-1"/>
          <w:sz w:val="15"/>
        </w:rPr>
        <w:t> </w:t>
      </w:r>
      <w:r>
        <w:rPr>
          <w:sz w:val="15"/>
        </w:rPr>
        <w:t>Pública.</w:t>
      </w:r>
    </w:p>
    <w:p>
      <w:pPr>
        <w:pStyle w:val="BodyText"/>
        <w:spacing w:before="158"/>
        <w:ind w:left="0"/>
      </w:pPr>
    </w:p>
    <w:p>
      <w:pPr>
        <w:pStyle w:val="Heading2"/>
        <w:numPr>
          <w:ilvl w:val="2"/>
          <w:numId w:val="34"/>
        </w:numPr>
        <w:tabs>
          <w:tab w:pos="523" w:val="left" w:leader="none"/>
        </w:tabs>
        <w:spacing w:line="240" w:lineRule="auto" w:before="0" w:after="0"/>
        <w:ind w:left="523" w:right="0" w:hanging="370"/>
        <w:jc w:val="left"/>
      </w:pPr>
      <w:r>
        <w:rPr/>
        <w:t>Relação</w:t>
      </w:r>
      <w:r>
        <w:rPr>
          <w:spacing w:val="-8"/>
        </w:rPr>
        <w:t> </w:t>
      </w:r>
      <w:r>
        <w:rPr/>
        <w:t>entre</w:t>
      </w:r>
      <w:r>
        <w:rPr>
          <w:spacing w:val="-5"/>
        </w:rPr>
        <w:t> </w:t>
      </w:r>
      <w:r>
        <w:rPr/>
        <w:t>os</w:t>
      </w:r>
      <w:r>
        <w:rPr>
          <w:spacing w:val="-6"/>
        </w:rPr>
        <w:t> </w:t>
      </w:r>
      <w:r>
        <w:rPr/>
        <w:t>tipos</w:t>
      </w:r>
      <w:r>
        <w:rPr>
          <w:spacing w:val="-5"/>
        </w:rPr>
        <w:t> </w:t>
      </w:r>
      <w:r>
        <w:rPr/>
        <w:t>de</w:t>
      </w:r>
      <w:r>
        <w:rPr>
          <w:spacing w:val="-6"/>
        </w:rPr>
        <w:t> </w:t>
      </w:r>
      <w:r>
        <w:rPr/>
        <w:t>penalidade,</w:t>
      </w:r>
      <w:r>
        <w:rPr>
          <w:spacing w:val="-5"/>
        </w:rPr>
        <w:t> </w:t>
      </w:r>
      <w:r>
        <w:rPr/>
        <w:t>hipóteses</w:t>
      </w:r>
      <w:r>
        <w:rPr>
          <w:spacing w:val="-6"/>
        </w:rPr>
        <w:t> </w:t>
      </w:r>
      <w:r>
        <w:rPr/>
        <w:t>e</w:t>
      </w:r>
      <w:r>
        <w:rPr>
          <w:spacing w:val="-5"/>
        </w:rPr>
        <w:t> </w:t>
      </w:r>
      <w:r>
        <w:rPr/>
        <w:t>percentuais</w:t>
      </w:r>
      <w:r>
        <w:rPr>
          <w:spacing w:val="-6"/>
        </w:rPr>
        <w:t> </w:t>
      </w:r>
      <w:r>
        <w:rPr/>
        <w:t>de</w:t>
      </w:r>
      <w:r>
        <w:rPr>
          <w:spacing w:val="-5"/>
        </w:rPr>
        <w:t> </w:t>
      </w:r>
      <w:r>
        <w:rPr>
          <w:spacing w:val="-2"/>
        </w:rPr>
        <w:t>aplicabilidade:</w:t>
      </w:r>
    </w:p>
    <w:p>
      <w:pPr>
        <w:pStyle w:val="BodyText"/>
        <w:spacing w:before="106"/>
        <w:ind w:left="0"/>
        <w:rPr>
          <w:rFonts w:ascii="Arial"/>
          <w:b/>
          <w:sz w:val="20"/>
        </w:rPr>
      </w:pPr>
    </w:p>
    <w:tbl>
      <w:tblPr>
        <w:tblW w:w="0" w:type="auto"/>
        <w:jc w:val="left"/>
        <w:tblInd w:w="127" w:type="dxa"/>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ayout w:type="fixed"/>
        <w:tblCellMar>
          <w:top w:w="0" w:type="dxa"/>
          <w:left w:w="0" w:type="dxa"/>
          <w:bottom w:w="0" w:type="dxa"/>
          <w:right w:w="0" w:type="dxa"/>
        </w:tblCellMar>
        <w:tblLook w:val="01E0"/>
      </w:tblPr>
      <w:tblGrid>
        <w:gridCol w:w="724"/>
        <w:gridCol w:w="3195"/>
        <w:gridCol w:w="2970"/>
        <w:gridCol w:w="983"/>
        <w:gridCol w:w="2727"/>
      </w:tblGrid>
      <w:tr>
        <w:trPr>
          <w:trHeight w:val="358" w:hRule="atLeast"/>
        </w:trPr>
        <w:tc>
          <w:tcPr>
            <w:tcW w:w="724" w:type="dxa"/>
            <w:tcBorders>
              <w:bottom w:val="single" w:sz="4" w:space="0" w:color="7F7F7F"/>
            </w:tcBorders>
          </w:tcPr>
          <w:p>
            <w:pPr>
              <w:pStyle w:val="TableParagraph"/>
              <w:spacing w:before="92"/>
              <w:ind w:left="48"/>
              <w:rPr>
                <w:rFonts w:ascii="Arial" w:hAnsi="Arial"/>
                <w:b/>
                <w:sz w:val="15"/>
              </w:rPr>
            </w:pPr>
            <w:r>
              <w:rPr>
                <w:rFonts w:ascii="Arial" w:hAnsi="Arial"/>
                <w:b/>
                <w:spacing w:val="-2"/>
                <w:sz w:val="15"/>
              </w:rPr>
              <w:t>Hipótese</w:t>
            </w:r>
          </w:p>
        </w:tc>
        <w:tc>
          <w:tcPr>
            <w:tcW w:w="3195" w:type="dxa"/>
            <w:tcBorders>
              <w:bottom w:val="single" w:sz="4" w:space="0" w:color="7F7F7F"/>
            </w:tcBorders>
          </w:tcPr>
          <w:p>
            <w:pPr>
              <w:pStyle w:val="TableParagraph"/>
              <w:spacing w:before="92"/>
              <w:ind w:left="12"/>
              <w:jc w:val="center"/>
              <w:rPr>
                <w:rFonts w:ascii="Arial" w:hAnsi="Arial"/>
                <w:b/>
                <w:sz w:val="15"/>
              </w:rPr>
            </w:pPr>
            <w:r>
              <w:rPr>
                <w:rFonts w:ascii="Arial" w:hAnsi="Arial"/>
                <w:b/>
                <w:spacing w:val="-2"/>
                <w:sz w:val="15"/>
              </w:rPr>
              <w:t>Infração</w:t>
            </w:r>
          </w:p>
        </w:tc>
        <w:tc>
          <w:tcPr>
            <w:tcW w:w="2970" w:type="dxa"/>
            <w:tcBorders>
              <w:bottom w:val="single" w:sz="4" w:space="0" w:color="7F7F7F"/>
            </w:tcBorders>
          </w:tcPr>
          <w:p>
            <w:pPr>
              <w:pStyle w:val="TableParagraph"/>
              <w:spacing w:before="92"/>
              <w:ind w:left="881"/>
              <w:rPr>
                <w:rFonts w:ascii="Arial"/>
                <w:b/>
                <w:sz w:val="15"/>
              </w:rPr>
            </w:pPr>
            <w:r>
              <w:rPr>
                <w:rFonts w:ascii="Arial"/>
                <w:b/>
                <w:sz w:val="15"/>
              </w:rPr>
              <w:t>Percentual</w:t>
            </w:r>
            <w:r>
              <w:rPr>
                <w:rFonts w:ascii="Arial"/>
                <w:b/>
                <w:spacing w:val="-10"/>
                <w:sz w:val="15"/>
              </w:rPr>
              <w:t> </w:t>
            </w:r>
            <w:r>
              <w:rPr>
                <w:rFonts w:ascii="Arial"/>
                <w:b/>
                <w:spacing w:val="-2"/>
                <w:sz w:val="15"/>
              </w:rPr>
              <w:t>multa</w:t>
            </w:r>
          </w:p>
        </w:tc>
        <w:tc>
          <w:tcPr>
            <w:tcW w:w="983" w:type="dxa"/>
            <w:tcBorders>
              <w:bottom w:val="single" w:sz="4" w:space="0" w:color="7F7F7F"/>
            </w:tcBorders>
          </w:tcPr>
          <w:p>
            <w:pPr>
              <w:pStyle w:val="TableParagraph"/>
              <w:spacing w:before="2"/>
              <w:ind w:left="202"/>
              <w:rPr>
                <w:rFonts w:ascii="Arial"/>
                <w:b/>
                <w:sz w:val="15"/>
              </w:rPr>
            </w:pPr>
            <w:r>
              <w:rPr>
                <w:rFonts w:ascii="Arial"/>
                <w:b/>
                <w:sz w:val="15"/>
              </w:rPr>
              <w:t>Base</w:t>
            </w:r>
            <w:r>
              <w:rPr>
                <w:rFonts w:ascii="Arial"/>
                <w:b/>
                <w:spacing w:val="-4"/>
                <w:sz w:val="15"/>
              </w:rPr>
              <w:t> </w:t>
            </w:r>
            <w:r>
              <w:rPr>
                <w:rFonts w:ascii="Arial"/>
                <w:b/>
                <w:spacing w:val="-5"/>
                <w:sz w:val="15"/>
              </w:rPr>
              <w:t>de</w:t>
            </w:r>
          </w:p>
          <w:p>
            <w:pPr>
              <w:pStyle w:val="TableParagraph"/>
              <w:spacing w:line="157" w:lineRule="exact" w:before="7"/>
              <w:ind w:left="232"/>
              <w:rPr>
                <w:rFonts w:ascii="Arial"/>
                <w:b/>
                <w:sz w:val="15"/>
              </w:rPr>
            </w:pPr>
            <w:r>
              <w:rPr>
                <w:rFonts w:ascii="Arial"/>
                <w:b/>
                <w:spacing w:val="-2"/>
                <w:sz w:val="15"/>
              </w:rPr>
              <w:t>calculo</w:t>
            </w:r>
          </w:p>
        </w:tc>
        <w:tc>
          <w:tcPr>
            <w:tcW w:w="2727" w:type="dxa"/>
            <w:tcBorders>
              <w:bottom w:val="single" w:sz="4" w:space="0" w:color="7F7F7F"/>
              <w:right w:val="single" w:sz="6" w:space="0" w:color="7F7F7F"/>
            </w:tcBorders>
          </w:tcPr>
          <w:p>
            <w:pPr>
              <w:pStyle w:val="TableParagraph"/>
              <w:spacing w:before="92"/>
              <w:ind w:left="12"/>
              <w:jc w:val="center"/>
              <w:rPr>
                <w:rFonts w:ascii="Arial" w:hAnsi="Arial"/>
                <w:b/>
                <w:sz w:val="15"/>
              </w:rPr>
            </w:pPr>
            <w:r>
              <w:rPr>
                <w:rFonts w:ascii="Arial" w:hAnsi="Arial"/>
                <w:b/>
                <w:spacing w:val="-2"/>
                <w:sz w:val="15"/>
              </w:rPr>
              <w:t>Observação</w:t>
            </w:r>
          </w:p>
        </w:tc>
      </w:tr>
      <w:tr>
        <w:trPr>
          <w:trHeight w:val="913" w:hRule="atLeast"/>
        </w:trPr>
        <w:tc>
          <w:tcPr>
            <w:tcW w:w="10599" w:type="dxa"/>
            <w:gridSpan w:val="5"/>
            <w:tcBorders>
              <w:top w:val="single" w:sz="4" w:space="0" w:color="7F7F7F"/>
              <w:left w:val="single" w:sz="4" w:space="0" w:color="7F7F7F"/>
              <w:bottom w:val="nil"/>
              <w:right w:val="single" w:sz="4" w:space="0" w:color="2B2B2B"/>
            </w:tcBorders>
          </w:tcPr>
          <w:p>
            <w:pPr>
              <w:pStyle w:val="TableParagraph"/>
              <w:rPr>
                <w:rFonts w:ascii="Times New Roman"/>
                <w:sz w:val="14"/>
              </w:rPr>
            </w:pPr>
          </w:p>
        </w:tc>
      </w:tr>
    </w:tbl>
    <w:p>
      <w:pPr>
        <w:pStyle w:val="TableParagraph"/>
        <w:spacing w:after="0"/>
        <w:rPr>
          <w:rFonts w:ascii="Times New Roman"/>
          <w:sz w:val="14"/>
        </w:rPr>
        <w:sectPr>
          <w:pgSz w:w="11900" w:h="16840"/>
          <w:pgMar w:header="0" w:footer="181" w:top="540" w:bottom="380" w:left="566" w:right="566"/>
        </w:sectPr>
      </w:pPr>
    </w:p>
    <w:p>
      <w:pPr>
        <w:pStyle w:val="BodyText"/>
        <w:spacing w:before="3"/>
        <w:ind w:left="0"/>
        <w:rPr>
          <w:rFonts w:ascii="Arial"/>
          <w:b/>
          <w:sz w:val="2"/>
        </w:rPr>
      </w:pPr>
    </w:p>
    <w:tbl>
      <w:tblPr>
        <w:tblW w:w="0" w:type="auto"/>
        <w:jc w:val="left"/>
        <w:tblInd w:w="131"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720"/>
        <w:gridCol w:w="3195"/>
        <w:gridCol w:w="2970"/>
        <w:gridCol w:w="983"/>
        <w:gridCol w:w="2723"/>
      </w:tblGrid>
      <w:tr>
        <w:trPr>
          <w:trHeight w:val="358" w:hRule="atLeast"/>
        </w:trPr>
        <w:tc>
          <w:tcPr>
            <w:tcW w:w="720" w:type="dxa"/>
            <w:tcBorders>
              <w:left w:val="single" w:sz="6" w:space="0" w:color="2B2B2B"/>
              <w:bottom w:val="single" w:sz="6" w:space="0" w:color="7F7F7F"/>
              <w:right w:val="single" w:sz="6" w:space="0" w:color="2B2B2B"/>
            </w:tcBorders>
          </w:tcPr>
          <w:p>
            <w:pPr>
              <w:pStyle w:val="TableParagraph"/>
              <w:spacing w:before="90"/>
              <w:ind w:left="17"/>
              <w:jc w:val="center"/>
              <w:rPr>
                <w:rFonts w:ascii="Arial" w:hAnsi="Arial"/>
                <w:b/>
                <w:sz w:val="15"/>
              </w:rPr>
            </w:pPr>
            <w:r>
              <w:rPr>
                <w:rFonts w:ascii="Arial" w:hAnsi="Arial"/>
                <w:b/>
                <w:spacing w:val="-2"/>
                <w:sz w:val="15"/>
              </w:rPr>
              <w:t>Hipótese</w:t>
            </w:r>
          </w:p>
        </w:tc>
        <w:tc>
          <w:tcPr>
            <w:tcW w:w="3195" w:type="dxa"/>
            <w:tcBorders>
              <w:left w:val="single" w:sz="6" w:space="0" w:color="2B2B2B"/>
              <w:bottom w:val="single" w:sz="6" w:space="0" w:color="7F7F7F"/>
              <w:right w:val="single" w:sz="6" w:space="0" w:color="2B2B2B"/>
            </w:tcBorders>
          </w:tcPr>
          <w:p>
            <w:pPr>
              <w:pStyle w:val="TableParagraph"/>
              <w:spacing w:before="90"/>
              <w:ind w:left="12"/>
              <w:jc w:val="center"/>
              <w:rPr>
                <w:rFonts w:ascii="Arial" w:hAnsi="Arial"/>
                <w:b/>
                <w:sz w:val="15"/>
              </w:rPr>
            </w:pPr>
            <w:r>
              <w:rPr>
                <w:rFonts w:ascii="Arial" w:hAnsi="Arial"/>
                <w:b/>
                <w:spacing w:val="-2"/>
                <w:sz w:val="15"/>
              </w:rPr>
              <w:t>Infração</w:t>
            </w:r>
          </w:p>
        </w:tc>
        <w:tc>
          <w:tcPr>
            <w:tcW w:w="2970" w:type="dxa"/>
            <w:tcBorders>
              <w:left w:val="single" w:sz="6" w:space="0" w:color="2B2B2B"/>
              <w:bottom w:val="single" w:sz="6" w:space="0" w:color="7F7F7F"/>
              <w:right w:val="single" w:sz="6" w:space="0" w:color="2B2B2B"/>
            </w:tcBorders>
          </w:tcPr>
          <w:p>
            <w:pPr>
              <w:pStyle w:val="TableParagraph"/>
              <w:spacing w:before="90"/>
              <w:ind w:left="881"/>
              <w:rPr>
                <w:rFonts w:ascii="Arial"/>
                <w:b/>
                <w:sz w:val="15"/>
              </w:rPr>
            </w:pPr>
            <w:r>
              <w:rPr>
                <w:rFonts w:ascii="Arial"/>
                <w:b/>
                <w:sz w:val="15"/>
              </w:rPr>
              <w:t>Percentual</w:t>
            </w:r>
            <w:r>
              <w:rPr>
                <w:rFonts w:ascii="Arial"/>
                <w:b/>
                <w:spacing w:val="-10"/>
                <w:sz w:val="15"/>
              </w:rPr>
              <w:t> </w:t>
            </w:r>
            <w:r>
              <w:rPr>
                <w:rFonts w:ascii="Arial"/>
                <w:b/>
                <w:spacing w:val="-2"/>
                <w:sz w:val="15"/>
              </w:rPr>
              <w:t>multa</w:t>
            </w:r>
          </w:p>
        </w:tc>
        <w:tc>
          <w:tcPr>
            <w:tcW w:w="983" w:type="dxa"/>
            <w:tcBorders>
              <w:left w:val="single" w:sz="6" w:space="0" w:color="2B2B2B"/>
              <w:bottom w:val="single" w:sz="6" w:space="0" w:color="7F7F7F"/>
              <w:right w:val="single" w:sz="6" w:space="0" w:color="2B2B2B"/>
            </w:tcBorders>
          </w:tcPr>
          <w:p>
            <w:pPr>
              <w:pStyle w:val="TableParagraph"/>
              <w:ind w:left="202"/>
              <w:rPr>
                <w:rFonts w:ascii="Arial"/>
                <w:b/>
                <w:sz w:val="15"/>
              </w:rPr>
            </w:pPr>
            <w:r>
              <w:rPr>
                <w:rFonts w:ascii="Arial"/>
                <w:b/>
                <w:sz w:val="15"/>
              </w:rPr>
              <w:t>Base</w:t>
            </w:r>
            <w:r>
              <w:rPr>
                <w:rFonts w:ascii="Arial"/>
                <w:b/>
                <w:spacing w:val="-4"/>
                <w:sz w:val="15"/>
              </w:rPr>
              <w:t> </w:t>
            </w:r>
            <w:r>
              <w:rPr>
                <w:rFonts w:ascii="Arial"/>
                <w:b/>
                <w:spacing w:val="-5"/>
                <w:sz w:val="15"/>
              </w:rPr>
              <w:t>de</w:t>
            </w:r>
          </w:p>
          <w:p>
            <w:pPr>
              <w:pStyle w:val="TableParagraph"/>
              <w:spacing w:line="158" w:lineRule="exact" w:before="8"/>
              <w:ind w:left="232"/>
              <w:rPr>
                <w:rFonts w:ascii="Arial"/>
                <w:b/>
                <w:sz w:val="15"/>
              </w:rPr>
            </w:pPr>
            <w:r>
              <w:rPr>
                <w:rFonts w:ascii="Arial"/>
                <w:b/>
                <w:spacing w:val="-2"/>
                <w:sz w:val="15"/>
              </w:rPr>
              <w:t>calculo</w:t>
            </w:r>
          </w:p>
        </w:tc>
        <w:tc>
          <w:tcPr>
            <w:tcW w:w="2723" w:type="dxa"/>
            <w:tcBorders>
              <w:left w:val="single" w:sz="6" w:space="0" w:color="2B2B2B"/>
              <w:bottom w:val="single" w:sz="6" w:space="0" w:color="7F7F7F"/>
              <w:right w:val="single" w:sz="6" w:space="0" w:color="7F7F7F"/>
            </w:tcBorders>
          </w:tcPr>
          <w:p>
            <w:pPr>
              <w:pStyle w:val="TableParagraph"/>
              <w:spacing w:before="90"/>
              <w:ind w:left="16"/>
              <w:jc w:val="center"/>
              <w:rPr>
                <w:rFonts w:ascii="Arial" w:hAnsi="Arial"/>
                <w:b/>
                <w:sz w:val="15"/>
              </w:rPr>
            </w:pPr>
            <w:r>
              <w:rPr>
                <w:rFonts w:ascii="Arial" w:hAnsi="Arial"/>
                <w:b/>
                <w:spacing w:val="-2"/>
                <w:sz w:val="15"/>
              </w:rPr>
              <w:t>Observação</w:t>
            </w:r>
          </w:p>
        </w:tc>
      </w:tr>
      <w:tr>
        <w:trPr>
          <w:trHeight w:val="982" w:hRule="atLeast"/>
        </w:trPr>
        <w:tc>
          <w:tcPr>
            <w:tcW w:w="720" w:type="dxa"/>
            <w:tcBorders>
              <w:top w:val="single" w:sz="6" w:space="0" w:color="7F7F7F"/>
              <w:left w:val="single" w:sz="6" w:space="0" w:color="2B2B2B"/>
              <w:bottom w:val="single" w:sz="6" w:space="0" w:color="2B2B2B"/>
              <w:right w:val="single" w:sz="6" w:space="0" w:color="2B2B2B"/>
            </w:tcBorders>
          </w:tcPr>
          <w:p>
            <w:pPr>
              <w:pStyle w:val="TableParagraph"/>
              <w:rPr>
                <w:rFonts w:ascii="Arial"/>
                <w:b/>
                <w:sz w:val="15"/>
              </w:rPr>
            </w:pPr>
          </w:p>
          <w:p>
            <w:pPr>
              <w:pStyle w:val="TableParagraph"/>
              <w:spacing w:before="46"/>
              <w:rPr>
                <w:rFonts w:ascii="Arial"/>
                <w:b/>
                <w:sz w:val="15"/>
              </w:rPr>
            </w:pPr>
          </w:p>
          <w:p>
            <w:pPr>
              <w:pStyle w:val="TableParagraph"/>
              <w:spacing w:before="1"/>
              <w:ind w:left="17" w:right="2"/>
              <w:jc w:val="center"/>
              <w:rPr>
                <w:rFonts w:ascii="Arial"/>
                <w:b/>
                <w:sz w:val="15"/>
              </w:rPr>
            </w:pPr>
            <w:r>
              <w:rPr>
                <w:rFonts w:ascii="Arial"/>
                <w:b/>
                <w:spacing w:val="-10"/>
                <w:sz w:val="15"/>
              </w:rPr>
              <w:t>1</w:t>
            </w:r>
          </w:p>
        </w:tc>
        <w:tc>
          <w:tcPr>
            <w:tcW w:w="3195" w:type="dxa"/>
            <w:tcBorders>
              <w:top w:val="single" w:sz="6" w:space="0" w:color="7F7F7F"/>
              <w:left w:val="single" w:sz="6" w:space="0" w:color="2B2B2B"/>
              <w:bottom w:val="single" w:sz="6" w:space="0" w:color="2B2B2B"/>
              <w:right w:val="single" w:sz="6" w:space="0" w:color="2B2B2B"/>
            </w:tcBorders>
          </w:tcPr>
          <w:p>
            <w:pPr>
              <w:pStyle w:val="TableParagraph"/>
              <w:spacing w:before="129"/>
              <w:rPr>
                <w:rFonts w:ascii="Arial"/>
                <w:b/>
                <w:sz w:val="15"/>
              </w:rPr>
            </w:pPr>
          </w:p>
          <w:p>
            <w:pPr>
              <w:pStyle w:val="TableParagraph"/>
              <w:spacing w:line="249" w:lineRule="auto"/>
              <w:ind w:left="82"/>
              <w:rPr>
                <w:sz w:val="15"/>
              </w:rPr>
            </w:pPr>
            <w:r>
              <w:rPr>
                <w:sz w:val="15"/>
              </w:rPr>
              <w:t>Deixar</w:t>
            </w:r>
            <w:r>
              <w:rPr>
                <w:spacing w:val="80"/>
                <w:sz w:val="15"/>
              </w:rPr>
              <w:t> </w:t>
            </w:r>
            <w:r>
              <w:rPr>
                <w:sz w:val="15"/>
              </w:rPr>
              <w:t>de</w:t>
            </w:r>
            <w:r>
              <w:rPr>
                <w:spacing w:val="80"/>
                <w:sz w:val="15"/>
              </w:rPr>
              <w:t> </w:t>
            </w:r>
            <w:r>
              <w:rPr>
                <w:sz w:val="15"/>
              </w:rPr>
              <w:t>fornecer</w:t>
            </w:r>
            <w:r>
              <w:rPr>
                <w:spacing w:val="80"/>
                <w:sz w:val="15"/>
              </w:rPr>
              <w:t> </w:t>
            </w:r>
            <w:r>
              <w:rPr>
                <w:sz w:val="15"/>
              </w:rPr>
              <w:t>o</w:t>
            </w:r>
            <w:r>
              <w:rPr>
                <w:spacing w:val="80"/>
                <w:sz w:val="15"/>
              </w:rPr>
              <w:t> </w:t>
            </w:r>
            <w:r>
              <w:rPr>
                <w:sz w:val="15"/>
              </w:rPr>
              <w:t>objeto</w:t>
            </w:r>
            <w:r>
              <w:rPr>
                <w:spacing w:val="80"/>
                <w:sz w:val="15"/>
              </w:rPr>
              <w:t> </w:t>
            </w:r>
            <w:r>
              <w:rPr>
                <w:sz w:val="15"/>
              </w:rPr>
              <w:t>no</w:t>
            </w:r>
            <w:r>
              <w:rPr>
                <w:spacing w:val="80"/>
                <w:sz w:val="15"/>
              </w:rPr>
              <w:t> </w:t>
            </w:r>
            <w:r>
              <w:rPr>
                <w:sz w:val="15"/>
              </w:rPr>
              <w:t>prazo </w:t>
            </w:r>
            <w:r>
              <w:rPr>
                <w:spacing w:val="-2"/>
                <w:sz w:val="15"/>
              </w:rPr>
              <w:t>estabelecido.</w:t>
            </w:r>
          </w:p>
        </w:tc>
        <w:tc>
          <w:tcPr>
            <w:tcW w:w="2970" w:type="dxa"/>
            <w:tcBorders>
              <w:top w:val="single" w:sz="6" w:space="0" w:color="7F7F7F"/>
              <w:left w:val="single" w:sz="6" w:space="0" w:color="2B2B2B"/>
              <w:bottom w:val="single" w:sz="6" w:space="0" w:color="2B2B2B"/>
              <w:right w:val="single" w:sz="6" w:space="0" w:color="2B2B2B"/>
            </w:tcBorders>
          </w:tcPr>
          <w:p>
            <w:pPr>
              <w:pStyle w:val="TableParagraph"/>
              <w:spacing w:line="249" w:lineRule="auto" w:before="77"/>
              <w:ind w:left="82" w:right="63"/>
              <w:jc w:val="both"/>
              <w:rPr>
                <w:sz w:val="15"/>
              </w:rPr>
            </w:pPr>
            <w:r>
              <w:rPr>
                <w:rFonts w:ascii="Arial" w:hAnsi="Arial"/>
                <w:b/>
                <w:sz w:val="15"/>
              </w:rPr>
              <w:t>1,0% (um por cento) por dia de atraso </w:t>
            </w:r>
            <w:r>
              <w:rPr>
                <w:sz w:val="15"/>
              </w:rPr>
              <w:t>contado do termo final estabelecido para</w:t>
            </w:r>
            <w:r>
              <w:rPr>
                <w:spacing w:val="40"/>
                <w:sz w:val="15"/>
              </w:rPr>
              <w:t> </w:t>
            </w:r>
            <w:r>
              <w:rPr>
                <w:sz w:val="15"/>
              </w:rPr>
              <w:t>o respectivo fornecimento, até o limite de </w:t>
            </w:r>
            <w:r>
              <w:rPr>
                <w:rFonts w:ascii="Arial" w:hAnsi="Arial"/>
                <w:b/>
                <w:sz w:val="15"/>
              </w:rPr>
              <w:t>20% (vinte por cento)</w:t>
            </w:r>
            <w:r>
              <w:rPr>
                <w:sz w:val="15"/>
              </w:rPr>
              <w:t>.</w:t>
            </w:r>
          </w:p>
        </w:tc>
        <w:tc>
          <w:tcPr>
            <w:tcW w:w="983" w:type="dxa"/>
            <w:tcBorders>
              <w:top w:val="single" w:sz="6" w:space="0" w:color="7F7F7F"/>
              <w:left w:val="single" w:sz="6" w:space="0" w:color="2B2B2B"/>
              <w:bottom w:val="single" w:sz="6" w:space="0" w:color="2B2B2B"/>
              <w:right w:val="single" w:sz="6" w:space="0" w:color="2B2B2B"/>
            </w:tcBorders>
          </w:tcPr>
          <w:p>
            <w:pPr>
              <w:pStyle w:val="TableParagraph"/>
              <w:spacing w:line="249" w:lineRule="auto" w:before="77"/>
              <w:ind w:left="82" w:right="244"/>
              <w:rPr>
                <w:rFonts w:ascii="Arial"/>
                <w:b/>
                <w:sz w:val="15"/>
              </w:rPr>
            </w:pPr>
            <w:r>
              <w:rPr>
                <w:rFonts w:ascii="Arial"/>
                <w:b/>
                <w:spacing w:val="-2"/>
                <w:sz w:val="15"/>
              </w:rPr>
              <w:t>Valor</w:t>
            </w:r>
            <w:r>
              <w:rPr>
                <w:rFonts w:ascii="Arial"/>
                <w:b/>
                <w:sz w:val="15"/>
              </w:rPr>
              <w:t> </w:t>
            </w:r>
            <w:r>
              <w:rPr>
                <w:rFonts w:ascii="Arial"/>
                <w:b/>
                <w:spacing w:val="-2"/>
                <w:sz w:val="15"/>
              </w:rPr>
              <w:t>GLOBAL</w:t>
            </w:r>
          </w:p>
          <w:p>
            <w:pPr>
              <w:pStyle w:val="TableParagraph"/>
              <w:tabs>
                <w:tab w:pos="592" w:val="left" w:leader="none"/>
              </w:tabs>
              <w:spacing w:line="249" w:lineRule="auto" w:before="1"/>
              <w:ind w:left="82" w:right="65"/>
              <w:rPr>
                <w:rFonts w:ascii="Arial"/>
                <w:b/>
                <w:sz w:val="15"/>
              </w:rPr>
            </w:pPr>
            <w:r>
              <w:rPr>
                <w:rFonts w:ascii="Arial"/>
                <w:b/>
                <w:spacing w:val="-6"/>
                <w:sz w:val="15"/>
              </w:rPr>
              <w:t>do</w:t>
            </w:r>
            <w:r>
              <w:rPr>
                <w:rFonts w:ascii="Arial"/>
                <w:b/>
                <w:sz w:val="15"/>
              </w:rPr>
              <w:tab/>
            </w:r>
            <w:r>
              <w:rPr>
                <w:rFonts w:ascii="Arial"/>
                <w:b/>
                <w:spacing w:val="-4"/>
                <w:sz w:val="15"/>
              </w:rPr>
              <w:t>item</w:t>
            </w:r>
            <w:r>
              <w:rPr>
                <w:rFonts w:ascii="Arial"/>
                <w:b/>
                <w:sz w:val="15"/>
              </w:rPr>
              <w:t> </w:t>
            </w:r>
            <w:r>
              <w:rPr>
                <w:rFonts w:ascii="Arial"/>
                <w:b/>
                <w:spacing w:val="-2"/>
                <w:sz w:val="15"/>
              </w:rPr>
              <w:t>contratado.</w:t>
            </w:r>
          </w:p>
        </w:tc>
        <w:tc>
          <w:tcPr>
            <w:tcW w:w="2723" w:type="dxa"/>
            <w:tcBorders>
              <w:top w:val="single" w:sz="6" w:space="0" w:color="7F7F7F"/>
              <w:left w:val="single" w:sz="6" w:space="0" w:color="2B2B2B"/>
              <w:bottom w:val="single" w:sz="6" w:space="0" w:color="2B2B2B"/>
              <w:right w:val="single" w:sz="6" w:space="0" w:color="7F7F7F"/>
            </w:tcBorders>
          </w:tcPr>
          <w:p>
            <w:pPr>
              <w:pStyle w:val="TableParagraph"/>
              <w:spacing w:line="249" w:lineRule="auto" w:before="129"/>
              <w:ind w:left="82" w:right="64"/>
              <w:jc w:val="both"/>
              <w:rPr>
                <w:sz w:val="15"/>
              </w:rPr>
            </w:pPr>
            <w:r>
              <w:rPr>
                <w:sz w:val="15"/>
              </w:rPr>
              <w:t>Se o atraso para atendimento dessa exigência superar o intervalo de</w:t>
            </w:r>
            <w:r>
              <w:rPr>
                <w:spacing w:val="-3"/>
                <w:sz w:val="15"/>
              </w:rPr>
              <w:t> </w:t>
            </w:r>
            <w:r>
              <w:rPr>
                <w:rFonts w:ascii="Arial" w:hAnsi="Arial"/>
                <w:b/>
                <w:sz w:val="15"/>
              </w:rPr>
              <w:t>20 (vinte) dias</w:t>
            </w:r>
            <w:r>
              <w:rPr>
                <w:sz w:val="15"/>
              </w:rPr>
              <w:t>, a(o) CONTRATADA(O) incidirá na hipótese 2 desta tabela.</w:t>
            </w:r>
          </w:p>
        </w:tc>
      </w:tr>
      <w:tr>
        <w:trPr>
          <w:trHeight w:val="870" w:hRule="atLeast"/>
        </w:trPr>
        <w:tc>
          <w:tcPr>
            <w:tcW w:w="720" w:type="dxa"/>
            <w:tcBorders>
              <w:top w:val="single" w:sz="6" w:space="0" w:color="2B2B2B"/>
              <w:left w:val="single" w:sz="6" w:space="0" w:color="2B2B2B"/>
              <w:bottom w:val="single" w:sz="6" w:space="0" w:color="2B2B2B"/>
              <w:right w:val="single" w:sz="6" w:space="0" w:color="2B2B2B"/>
            </w:tcBorders>
          </w:tcPr>
          <w:p>
            <w:pPr>
              <w:pStyle w:val="TableParagraph"/>
              <w:rPr>
                <w:rFonts w:ascii="Arial"/>
                <w:b/>
                <w:sz w:val="15"/>
              </w:rPr>
            </w:pPr>
          </w:p>
          <w:p>
            <w:pPr>
              <w:pStyle w:val="TableParagraph"/>
              <w:spacing w:before="1"/>
              <w:rPr>
                <w:rFonts w:ascii="Arial"/>
                <w:b/>
                <w:sz w:val="15"/>
              </w:rPr>
            </w:pPr>
          </w:p>
          <w:p>
            <w:pPr>
              <w:pStyle w:val="TableParagraph"/>
              <w:spacing w:before="1"/>
              <w:ind w:left="17" w:right="2"/>
              <w:jc w:val="center"/>
              <w:rPr>
                <w:rFonts w:ascii="Arial"/>
                <w:b/>
                <w:sz w:val="15"/>
              </w:rPr>
            </w:pPr>
            <w:r>
              <w:rPr>
                <w:rFonts w:ascii="Arial"/>
                <w:b/>
                <w:spacing w:val="-10"/>
                <w:sz w:val="15"/>
              </w:rPr>
              <w:t>2</w:t>
            </w:r>
          </w:p>
        </w:tc>
        <w:tc>
          <w:tcPr>
            <w:tcW w:w="3195" w:type="dxa"/>
            <w:tcBorders>
              <w:top w:val="single" w:sz="6" w:space="0" w:color="2B2B2B"/>
              <w:left w:val="single" w:sz="6" w:space="0" w:color="2B2B2B"/>
              <w:bottom w:val="single" w:sz="6" w:space="0" w:color="2B2B2B"/>
              <w:right w:val="single" w:sz="6" w:space="0" w:color="2B2B2B"/>
            </w:tcBorders>
          </w:tcPr>
          <w:p>
            <w:pPr>
              <w:pStyle w:val="TableParagraph"/>
              <w:spacing w:before="84"/>
              <w:rPr>
                <w:rFonts w:ascii="Arial"/>
                <w:b/>
                <w:sz w:val="15"/>
              </w:rPr>
            </w:pPr>
          </w:p>
          <w:p>
            <w:pPr>
              <w:pStyle w:val="TableParagraph"/>
              <w:spacing w:line="249" w:lineRule="auto"/>
              <w:ind w:left="82"/>
              <w:rPr>
                <w:sz w:val="15"/>
              </w:rPr>
            </w:pPr>
            <w:r>
              <w:rPr>
                <w:sz w:val="15"/>
              </w:rPr>
              <w:t>Atrasar</w:t>
            </w:r>
            <w:r>
              <w:rPr>
                <w:spacing w:val="80"/>
                <w:sz w:val="15"/>
              </w:rPr>
              <w:t> </w:t>
            </w:r>
            <w:r>
              <w:rPr>
                <w:sz w:val="15"/>
              </w:rPr>
              <w:t>por</w:t>
            </w:r>
            <w:r>
              <w:rPr>
                <w:spacing w:val="80"/>
                <w:sz w:val="15"/>
              </w:rPr>
              <w:t> </w:t>
            </w:r>
            <w:r>
              <w:rPr>
                <w:sz w:val="15"/>
              </w:rPr>
              <w:t>mais</w:t>
            </w:r>
            <w:r>
              <w:rPr>
                <w:spacing w:val="80"/>
                <w:sz w:val="15"/>
              </w:rPr>
              <w:t> </w:t>
            </w:r>
            <w:r>
              <w:rPr>
                <w:sz w:val="15"/>
              </w:rPr>
              <w:t>de </w:t>
            </w:r>
            <w:r>
              <w:rPr>
                <w:rFonts w:ascii="Arial"/>
                <w:b/>
                <w:sz w:val="15"/>
              </w:rPr>
              <w:t>20</w:t>
            </w:r>
            <w:r>
              <w:rPr>
                <w:rFonts w:ascii="Arial"/>
                <w:b/>
                <w:spacing w:val="80"/>
                <w:sz w:val="15"/>
              </w:rPr>
              <w:t> </w:t>
            </w:r>
            <w:r>
              <w:rPr>
                <w:rFonts w:ascii="Arial"/>
                <w:b/>
                <w:sz w:val="15"/>
              </w:rPr>
              <w:t>(vinte)</w:t>
            </w:r>
            <w:r>
              <w:rPr>
                <w:rFonts w:ascii="Arial"/>
                <w:b/>
                <w:spacing w:val="80"/>
                <w:sz w:val="15"/>
              </w:rPr>
              <w:t> </w:t>
            </w:r>
            <w:r>
              <w:rPr>
                <w:rFonts w:ascii="Arial"/>
                <w:b/>
                <w:sz w:val="15"/>
              </w:rPr>
              <w:t>dias </w:t>
            </w:r>
            <w:r>
              <w:rPr>
                <w:sz w:val="15"/>
              </w:rPr>
              <w:t>o fornecimento do objeto contratado.</w:t>
            </w:r>
          </w:p>
        </w:tc>
        <w:tc>
          <w:tcPr>
            <w:tcW w:w="2970" w:type="dxa"/>
            <w:tcBorders>
              <w:top w:val="single" w:sz="6" w:space="0" w:color="2B2B2B"/>
              <w:left w:val="single" w:sz="6" w:space="0" w:color="2B2B2B"/>
              <w:bottom w:val="single" w:sz="6" w:space="0" w:color="2B2B2B"/>
              <w:right w:val="single" w:sz="6" w:space="0" w:color="2B2B2B"/>
            </w:tcBorders>
          </w:tcPr>
          <w:p>
            <w:pPr>
              <w:pStyle w:val="TableParagraph"/>
              <w:spacing w:before="84"/>
              <w:rPr>
                <w:rFonts w:ascii="Arial"/>
                <w:b/>
                <w:sz w:val="15"/>
              </w:rPr>
            </w:pPr>
          </w:p>
          <w:p>
            <w:pPr>
              <w:pStyle w:val="TableParagraph"/>
              <w:spacing w:line="249" w:lineRule="auto"/>
              <w:ind w:left="82"/>
              <w:rPr>
                <w:rFonts w:ascii="Arial"/>
                <w:b/>
                <w:sz w:val="15"/>
              </w:rPr>
            </w:pPr>
            <w:r>
              <w:rPr>
                <w:rFonts w:ascii="Arial"/>
                <w:b/>
                <w:sz w:val="15"/>
              </w:rPr>
              <w:t>de 20% (vinte por cento) a 30% (trinta por</w:t>
            </w:r>
            <w:r>
              <w:rPr>
                <w:rFonts w:ascii="Arial"/>
                <w:b/>
                <w:spacing w:val="-1"/>
                <w:sz w:val="15"/>
              </w:rPr>
              <w:t> </w:t>
            </w:r>
            <w:r>
              <w:rPr>
                <w:rFonts w:ascii="Arial"/>
                <w:b/>
                <w:sz w:val="15"/>
              </w:rPr>
              <w:t>cento).</w:t>
            </w:r>
          </w:p>
        </w:tc>
        <w:tc>
          <w:tcPr>
            <w:tcW w:w="983" w:type="dxa"/>
            <w:tcBorders>
              <w:top w:val="single" w:sz="6" w:space="0" w:color="2B2B2B"/>
              <w:left w:val="single" w:sz="6" w:space="0" w:color="2B2B2B"/>
              <w:bottom w:val="single" w:sz="6" w:space="0" w:color="2B2B2B"/>
              <w:right w:val="single" w:sz="6" w:space="0" w:color="2B2B2B"/>
            </w:tcBorders>
          </w:tcPr>
          <w:p>
            <w:pPr>
              <w:pStyle w:val="TableParagraph"/>
              <w:spacing w:line="249" w:lineRule="auto" w:before="77"/>
              <w:ind w:left="82" w:right="244"/>
              <w:rPr>
                <w:rFonts w:ascii="Arial"/>
                <w:b/>
                <w:sz w:val="15"/>
              </w:rPr>
            </w:pPr>
            <w:r>
              <w:rPr>
                <w:rFonts w:ascii="Arial"/>
                <w:b/>
                <w:spacing w:val="-2"/>
                <w:sz w:val="15"/>
              </w:rPr>
              <w:t>Valor</w:t>
            </w:r>
            <w:r>
              <w:rPr>
                <w:rFonts w:ascii="Arial"/>
                <w:b/>
                <w:sz w:val="15"/>
              </w:rPr>
              <w:t> </w:t>
            </w:r>
            <w:r>
              <w:rPr>
                <w:rFonts w:ascii="Arial"/>
                <w:b/>
                <w:spacing w:val="-2"/>
                <w:sz w:val="15"/>
              </w:rPr>
              <w:t>GLOBAL</w:t>
            </w:r>
          </w:p>
          <w:p>
            <w:pPr>
              <w:pStyle w:val="TableParagraph"/>
              <w:tabs>
                <w:tab w:pos="592" w:val="left" w:leader="none"/>
              </w:tabs>
              <w:spacing w:line="249" w:lineRule="auto" w:before="1"/>
              <w:ind w:left="82" w:right="65"/>
              <w:rPr>
                <w:rFonts w:ascii="Arial"/>
                <w:b/>
                <w:sz w:val="15"/>
              </w:rPr>
            </w:pPr>
            <w:r>
              <w:rPr>
                <w:rFonts w:ascii="Arial"/>
                <w:b/>
                <w:spacing w:val="-6"/>
                <w:sz w:val="15"/>
              </w:rPr>
              <w:t>do</w:t>
            </w:r>
            <w:r>
              <w:rPr>
                <w:rFonts w:ascii="Arial"/>
                <w:b/>
                <w:sz w:val="15"/>
              </w:rPr>
              <w:tab/>
            </w:r>
            <w:r>
              <w:rPr>
                <w:rFonts w:ascii="Arial"/>
                <w:b/>
                <w:spacing w:val="-4"/>
                <w:sz w:val="15"/>
              </w:rPr>
              <w:t>item</w:t>
            </w:r>
            <w:r>
              <w:rPr>
                <w:rFonts w:ascii="Arial"/>
                <w:b/>
                <w:sz w:val="15"/>
              </w:rPr>
              <w:t> </w:t>
            </w:r>
            <w:r>
              <w:rPr>
                <w:rFonts w:ascii="Arial"/>
                <w:b/>
                <w:spacing w:val="-2"/>
                <w:sz w:val="15"/>
              </w:rPr>
              <w:t>contratado.</w:t>
            </w:r>
          </w:p>
        </w:tc>
        <w:tc>
          <w:tcPr>
            <w:tcW w:w="2723" w:type="dxa"/>
            <w:tcBorders>
              <w:top w:val="single" w:sz="6" w:space="0" w:color="2B2B2B"/>
              <w:left w:val="single" w:sz="6" w:space="0" w:color="2B2B2B"/>
              <w:bottom w:val="single" w:sz="6" w:space="0" w:color="2B2B2B"/>
              <w:right w:val="single" w:sz="6" w:space="0" w:color="7F7F7F"/>
            </w:tcBorders>
          </w:tcPr>
          <w:p>
            <w:pPr>
              <w:pStyle w:val="TableParagraph"/>
              <w:spacing w:line="249" w:lineRule="auto" w:before="77"/>
              <w:ind w:left="82" w:right="66"/>
              <w:jc w:val="both"/>
              <w:rPr>
                <w:sz w:val="15"/>
              </w:rPr>
            </w:pPr>
            <w:r>
              <w:rPr>
                <w:sz w:val="15"/>
              </w:rPr>
              <w:t>O TRE </w:t>
            </w:r>
            <w:r>
              <w:rPr>
                <w:rFonts w:ascii="Arial" w:hAnsi="Arial"/>
                <w:b/>
                <w:sz w:val="15"/>
              </w:rPr>
              <w:t>poderá </w:t>
            </w:r>
            <w:r>
              <w:rPr>
                <w:sz w:val="15"/>
              </w:rPr>
              <w:t>declarar</w:t>
            </w:r>
            <w:r>
              <w:rPr>
                <w:spacing w:val="-1"/>
                <w:sz w:val="15"/>
              </w:rPr>
              <w:t> </w:t>
            </w:r>
            <w:r>
              <w:rPr>
                <w:sz w:val="15"/>
              </w:rPr>
              <w:t>a</w:t>
            </w:r>
            <w:r>
              <w:rPr>
                <w:spacing w:val="-1"/>
                <w:sz w:val="15"/>
              </w:rPr>
              <w:t> </w:t>
            </w:r>
            <w:r>
              <w:rPr>
                <w:sz w:val="15"/>
              </w:rPr>
              <w:t>inexecução total do objeto e rescindir a contratação se o atraso for superior a </w:t>
            </w:r>
            <w:r>
              <w:rPr>
                <w:rFonts w:ascii="Arial" w:hAnsi="Arial"/>
                <w:b/>
                <w:sz w:val="15"/>
              </w:rPr>
              <w:t>20 (vinte) dias</w:t>
            </w:r>
            <w:r>
              <w:rPr>
                <w:sz w:val="15"/>
              </w:rPr>
              <w:t>.</w:t>
            </w:r>
          </w:p>
        </w:tc>
      </w:tr>
      <w:tr>
        <w:trPr>
          <w:trHeight w:val="870" w:hRule="atLeast"/>
        </w:trPr>
        <w:tc>
          <w:tcPr>
            <w:tcW w:w="720" w:type="dxa"/>
            <w:tcBorders>
              <w:top w:val="single" w:sz="6" w:space="0" w:color="2B2B2B"/>
              <w:left w:val="single" w:sz="6" w:space="0" w:color="2B2B2B"/>
              <w:bottom w:val="single" w:sz="6" w:space="0" w:color="2B2B2B"/>
              <w:right w:val="single" w:sz="6" w:space="0" w:color="2B2B2B"/>
            </w:tcBorders>
          </w:tcPr>
          <w:p>
            <w:pPr>
              <w:pStyle w:val="TableParagraph"/>
              <w:rPr>
                <w:rFonts w:ascii="Arial"/>
                <w:b/>
                <w:sz w:val="15"/>
              </w:rPr>
            </w:pPr>
          </w:p>
          <w:p>
            <w:pPr>
              <w:pStyle w:val="TableParagraph"/>
              <w:spacing w:before="1"/>
              <w:rPr>
                <w:rFonts w:ascii="Arial"/>
                <w:b/>
                <w:sz w:val="15"/>
              </w:rPr>
            </w:pPr>
          </w:p>
          <w:p>
            <w:pPr>
              <w:pStyle w:val="TableParagraph"/>
              <w:spacing w:before="1"/>
              <w:ind w:left="17" w:right="2"/>
              <w:jc w:val="center"/>
              <w:rPr>
                <w:rFonts w:ascii="Arial"/>
                <w:b/>
                <w:sz w:val="15"/>
              </w:rPr>
            </w:pPr>
            <w:r>
              <w:rPr>
                <w:rFonts w:ascii="Arial"/>
                <w:b/>
                <w:spacing w:val="-10"/>
                <w:sz w:val="15"/>
              </w:rPr>
              <w:t>3</w:t>
            </w:r>
          </w:p>
        </w:tc>
        <w:tc>
          <w:tcPr>
            <w:tcW w:w="3195" w:type="dxa"/>
            <w:tcBorders>
              <w:top w:val="single" w:sz="6" w:space="0" w:color="2B2B2B"/>
              <w:left w:val="single" w:sz="6" w:space="0" w:color="2B2B2B"/>
              <w:bottom w:val="single" w:sz="6" w:space="0" w:color="2B2B2B"/>
              <w:right w:val="single" w:sz="6" w:space="0" w:color="2B2B2B"/>
            </w:tcBorders>
          </w:tcPr>
          <w:p>
            <w:pPr>
              <w:pStyle w:val="TableParagraph"/>
              <w:spacing w:before="84"/>
              <w:rPr>
                <w:rFonts w:ascii="Arial"/>
                <w:b/>
                <w:sz w:val="15"/>
              </w:rPr>
            </w:pPr>
          </w:p>
          <w:p>
            <w:pPr>
              <w:pStyle w:val="TableParagraph"/>
              <w:spacing w:line="249" w:lineRule="auto"/>
              <w:ind w:left="82"/>
              <w:rPr>
                <w:sz w:val="15"/>
              </w:rPr>
            </w:pPr>
            <w:r>
              <w:rPr>
                <w:sz w:val="15"/>
              </w:rPr>
              <w:t>Recusar</w:t>
            </w:r>
            <w:r>
              <w:rPr>
                <w:spacing w:val="40"/>
                <w:sz w:val="15"/>
              </w:rPr>
              <w:t> </w:t>
            </w:r>
            <w:r>
              <w:rPr>
                <w:sz w:val="15"/>
              </w:rPr>
              <w:t>injustificadamente</w:t>
            </w:r>
            <w:r>
              <w:rPr>
                <w:spacing w:val="40"/>
                <w:sz w:val="15"/>
              </w:rPr>
              <w:t> </w:t>
            </w:r>
            <w:r>
              <w:rPr>
                <w:sz w:val="15"/>
              </w:rPr>
              <w:t>o</w:t>
            </w:r>
            <w:r>
              <w:rPr>
                <w:spacing w:val="40"/>
                <w:sz w:val="15"/>
              </w:rPr>
              <w:t> </w:t>
            </w:r>
            <w:r>
              <w:rPr>
                <w:sz w:val="15"/>
              </w:rPr>
              <w:t>cumprimento de determinação da Gestão da contratação.</w:t>
            </w:r>
          </w:p>
        </w:tc>
        <w:tc>
          <w:tcPr>
            <w:tcW w:w="2970" w:type="dxa"/>
            <w:tcBorders>
              <w:top w:val="single" w:sz="6" w:space="0" w:color="2B2B2B"/>
              <w:left w:val="single" w:sz="6" w:space="0" w:color="2B2B2B"/>
              <w:bottom w:val="single" w:sz="6" w:space="0" w:color="2B2B2B"/>
              <w:right w:val="single" w:sz="6" w:space="0" w:color="2B2B2B"/>
            </w:tcBorders>
          </w:tcPr>
          <w:p>
            <w:pPr>
              <w:pStyle w:val="TableParagraph"/>
              <w:spacing w:before="84"/>
              <w:rPr>
                <w:rFonts w:ascii="Arial"/>
                <w:b/>
                <w:sz w:val="15"/>
              </w:rPr>
            </w:pPr>
          </w:p>
          <w:p>
            <w:pPr>
              <w:pStyle w:val="TableParagraph"/>
              <w:spacing w:line="249" w:lineRule="auto"/>
              <w:ind w:left="82"/>
              <w:rPr>
                <w:rFonts w:ascii="Arial" w:hAnsi="Arial"/>
                <w:b/>
                <w:sz w:val="15"/>
              </w:rPr>
            </w:pPr>
            <w:r>
              <w:rPr>
                <w:rFonts w:ascii="Arial" w:hAnsi="Arial"/>
                <w:b/>
                <w:sz w:val="15"/>
              </w:rPr>
              <w:t>0,5%</w:t>
            </w:r>
            <w:r>
              <w:rPr>
                <w:rFonts w:ascii="Arial" w:hAnsi="Arial"/>
                <w:b/>
                <w:spacing w:val="38"/>
                <w:sz w:val="15"/>
              </w:rPr>
              <w:t> </w:t>
            </w:r>
            <w:r>
              <w:rPr>
                <w:rFonts w:ascii="Arial" w:hAnsi="Arial"/>
                <w:b/>
                <w:sz w:val="15"/>
              </w:rPr>
              <w:t>(cinco</w:t>
            </w:r>
            <w:r>
              <w:rPr>
                <w:rFonts w:ascii="Arial" w:hAnsi="Arial"/>
                <w:b/>
                <w:spacing w:val="38"/>
                <w:sz w:val="15"/>
              </w:rPr>
              <w:t> </w:t>
            </w:r>
            <w:r>
              <w:rPr>
                <w:rFonts w:ascii="Arial" w:hAnsi="Arial"/>
                <w:b/>
                <w:sz w:val="15"/>
              </w:rPr>
              <w:t>décimos</w:t>
            </w:r>
            <w:r>
              <w:rPr>
                <w:rFonts w:ascii="Arial" w:hAnsi="Arial"/>
                <w:b/>
                <w:spacing w:val="38"/>
                <w:sz w:val="15"/>
              </w:rPr>
              <w:t> </w:t>
            </w:r>
            <w:r>
              <w:rPr>
                <w:rFonts w:ascii="Arial" w:hAnsi="Arial"/>
                <w:b/>
                <w:sz w:val="15"/>
              </w:rPr>
              <w:t>por</w:t>
            </w:r>
            <w:r>
              <w:rPr>
                <w:rFonts w:ascii="Arial" w:hAnsi="Arial"/>
                <w:b/>
                <w:spacing w:val="38"/>
                <w:sz w:val="15"/>
              </w:rPr>
              <w:t> </w:t>
            </w:r>
            <w:r>
              <w:rPr>
                <w:rFonts w:ascii="Arial" w:hAnsi="Arial"/>
                <w:b/>
                <w:sz w:val="15"/>
              </w:rPr>
              <w:t>cento),</w:t>
            </w:r>
            <w:r>
              <w:rPr>
                <w:rFonts w:ascii="Arial" w:hAnsi="Arial"/>
                <w:b/>
                <w:spacing w:val="38"/>
                <w:sz w:val="15"/>
              </w:rPr>
              <w:t> </w:t>
            </w:r>
            <w:r>
              <w:rPr>
                <w:rFonts w:ascii="Arial" w:hAnsi="Arial"/>
                <w:b/>
                <w:sz w:val="15"/>
              </w:rPr>
              <w:t>por </w:t>
            </w:r>
            <w:r>
              <w:rPr>
                <w:rFonts w:ascii="Arial" w:hAnsi="Arial"/>
                <w:b/>
                <w:spacing w:val="-2"/>
                <w:sz w:val="15"/>
              </w:rPr>
              <w:t>ocorrência.</w:t>
            </w:r>
          </w:p>
        </w:tc>
        <w:tc>
          <w:tcPr>
            <w:tcW w:w="983" w:type="dxa"/>
            <w:tcBorders>
              <w:top w:val="single" w:sz="6" w:space="0" w:color="2B2B2B"/>
              <w:left w:val="single" w:sz="6" w:space="0" w:color="2B2B2B"/>
              <w:bottom w:val="single" w:sz="6" w:space="0" w:color="2B2B2B"/>
              <w:right w:val="single" w:sz="6" w:space="0" w:color="2B2B2B"/>
            </w:tcBorders>
          </w:tcPr>
          <w:p>
            <w:pPr>
              <w:pStyle w:val="TableParagraph"/>
              <w:spacing w:line="249" w:lineRule="auto" w:before="77"/>
              <w:ind w:left="82" w:right="244"/>
              <w:rPr>
                <w:rFonts w:ascii="Arial"/>
                <w:b/>
                <w:sz w:val="15"/>
              </w:rPr>
            </w:pPr>
            <w:r>
              <w:rPr>
                <w:rFonts w:ascii="Arial"/>
                <w:b/>
                <w:spacing w:val="-2"/>
                <w:sz w:val="15"/>
              </w:rPr>
              <w:t>Valor</w:t>
            </w:r>
            <w:r>
              <w:rPr>
                <w:rFonts w:ascii="Arial"/>
                <w:b/>
                <w:sz w:val="15"/>
              </w:rPr>
              <w:t> </w:t>
            </w:r>
            <w:r>
              <w:rPr>
                <w:rFonts w:ascii="Arial"/>
                <w:b/>
                <w:spacing w:val="-2"/>
                <w:sz w:val="15"/>
              </w:rPr>
              <w:t>GLOBAL</w:t>
            </w:r>
          </w:p>
          <w:p>
            <w:pPr>
              <w:pStyle w:val="TableParagraph"/>
              <w:tabs>
                <w:tab w:pos="592" w:val="left" w:leader="none"/>
              </w:tabs>
              <w:spacing w:line="249" w:lineRule="auto" w:before="1"/>
              <w:ind w:left="82" w:right="65"/>
              <w:rPr>
                <w:rFonts w:ascii="Arial"/>
                <w:b/>
                <w:sz w:val="15"/>
              </w:rPr>
            </w:pPr>
            <w:r>
              <w:rPr>
                <w:rFonts w:ascii="Arial"/>
                <w:b/>
                <w:spacing w:val="-6"/>
                <w:sz w:val="15"/>
              </w:rPr>
              <w:t>do</w:t>
            </w:r>
            <w:r>
              <w:rPr>
                <w:rFonts w:ascii="Arial"/>
                <w:b/>
                <w:sz w:val="15"/>
              </w:rPr>
              <w:tab/>
            </w:r>
            <w:r>
              <w:rPr>
                <w:rFonts w:ascii="Arial"/>
                <w:b/>
                <w:spacing w:val="-4"/>
                <w:sz w:val="15"/>
              </w:rPr>
              <w:t>item</w:t>
            </w:r>
            <w:r>
              <w:rPr>
                <w:rFonts w:ascii="Arial"/>
                <w:b/>
                <w:sz w:val="15"/>
              </w:rPr>
              <w:t> </w:t>
            </w:r>
            <w:r>
              <w:rPr>
                <w:rFonts w:ascii="Arial"/>
                <w:b/>
                <w:spacing w:val="-2"/>
                <w:sz w:val="15"/>
              </w:rPr>
              <w:t>contratado.</w:t>
            </w:r>
          </w:p>
        </w:tc>
        <w:tc>
          <w:tcPr>
            <w:tcW w:w="2723" w:type="dxa"/>
            <w:tcBorders>
              <w:top w:val="single" w:sz="6" w:space="0" w:color="2B2B2B"/>
              <w:left w:val="single" w:sz="6" w:space="0" w:color="2B2B2B"/>
              <w:bottom w:val="single" w:sz="6" w:space="0" w:color="2B2B2B"/>
              <w:right w:val="single" w:sz="6" w:space="0" w:color="7F7F7F"/>
            </w:tcBorders>
          </w:tcPr>
          <w:p>
            <w:pPr>
              <w:pStyle w:val="TableParagraph"/>
              <w:spacing w:before="84"/>
              <w:rPr>
                <w:rFonts w:ascii="Arial"/>
                <w:b/>
                <w:sz w:val="15"/>
              </w:rPr>
            </w:pPr>
          </w:p>
          <w:p>
            <w:pPr>
              <w:pStyle w:val="TableParagraph"/>
              <w:spacing w:line="249" w:lineRule="auto"/>
              <w:ind w:left="82"/>
              <w:rPr>
                <w:rFonts w:ascii="Arial" w:hAnsi="Arial"/>
                <w:b/>
                <w:sz w:val="15"/>
              </w:rPr>
            </w:pPr>
            <w:r>
              <w:rPr>
                <w:rFonts w:ascii="Arial" w:hAnsi="Arial"/>
                <w:b/>
                <w:sz w:val="15"/>
              </w:rPr>
              <w:t>Até</w:t>
            </w:r>
            <w:r>
              <w:rPr>
                <w:rFonts w:ascii="Arial" w:hAnsi="Arial"/>
                <w:b/>
                <w:spacing w:val="40"/>
                <w:sz w:val="15"/>
              </w:rPr>
              <w:t> </w:t>
            </w:r>
            <w:r>
              <w:rPr>
                <w:rFonts w:ascii="Arial" w:hAnsi="Arial"/>
                <w:b/>
                <w:sz w:val="15"/>
              </w:rPr>
              <w:t>o</w:t>
            </w:r>
            <w:r>
              <w:rPr>
                <w:rFonts w:ascii="Arial" w:hAnsi="Arial"/>
                <w:b/>
                <w:spacing w:val="40"/>
                <w:sz w:val="15"/>
              </w:rPr>
              <w:t> </w:t>
            </w:r>
            <w:r>
              <w:rPr>
                <w:rFonts w:ascii="Arial" w:hAnsi="Arial"/>
                <w:b/>
                <w:sz w:val="15"/>
              </w:rPr>
              <w:t>limite</w:t>
            </w:r>
            <w:r>
              <w:rPr>
                <w:rFonts w:ascii="Arial" w:hAnsi="Arial"/>
                <w:b/>
                <w:spacing w:val="40"/>
                <w:sz w:val="15"/>
              </w:rPr>
              <w:t> </w:t>
            </w:r>
            <w:r>
              <w:rPr>
                <w:rFonts w:ascii="Arial" w:hAnsi="Arial"/>
                <w:b/>
                <w:sz w:val="15"/>
              </w:rPr>
              <w:t>de</w:t>
            </w:r>
            <w:r>
              <w:rPr>
                <w:rFonts w:ascii="Arial" w:hAnsi="Arial"/>
                <w:b/>
                <w:spacing w:val="40"/>
                <w:sz w:val="15"/>
              </w:rPr>
              <w:t> </w:t>
            </w:r>
            <w:r>
              <w:rPr>
                <w:rFonts w:ascii="Arial" w:hAnsi="Arial"/>
                <w:b/>
                <w:sz w:val="15"/>
              </w:rPr>
              <w:t>30%</w:t>
            </w:r>
            <w:r>
              <w:rPr>
                <w:rFonts w:ascii="Arial" w:hAnsi="Arial"/>
                <w:b/>
                <w:spacing w:val="40"/>
                <w:sz w:val="15"/>
              </w:rPr>
              <w:t> </w:t>
            </w:r>
            <w:r>
              <w:rPr>
                <w:rFonts w:ascii="Arial" w:hAnsi="Arial"/>
                <w:b/>
                <w:sz w:val="15"/>
              </w:rPr>
              <w:t>(trinta</w:t>
            </w:r>
            <w:r>
              <w:rPr>
                <w:rFonts w:ascii="Arial" w:hAnsi="Arial"/>
                <w:b/>
                <w:spacing w:val="40"/>
                <w:sz w:val="15"/>
              </w:rPr>
              <w:t> </w:t>
            </w:r>
            <w:r>
              <w:rPr>
                <w:rFonts w:ascii="Arial" w:hAnsi="Arial"/>
                <w:b/>
                <w:sz w:val="15"/>
              </w:rPr>
              <w:t>por</w:t>
            </w:r>
            <w:r>
              <w:rPr>
                <w:rFonts w:ascii="Arial" w:hAnsi="Arial"/>
                <w:b/>
                <w:spacing w:val="40"/>
                <w:sz w:val="15"/>
              </w:rPr>
              <w:t> </w:t>
            </w:r>
            <w:r>
              <w:rPr>
                <w:rFonts w:ascii="Arial" w:hAnsi="Arial"/>
                <w:b/>
                <w:sz w:val="15"/>
              </w:rPr>
              <w:t>cento) do item contratado.</w:t>
            </w:r>
          </w:p>
        </w:tc>
      </w:tr>
      <w:tr>
        <w:trPr>
          <w:trHeight w:val="870" w:hRule="atLeast"/>
        </w:trPr>
        <w:tc>
          <w:tcPr>
            <w:tcW w:w="720" w:type="dxa"/>
            <w:tcBorders>
              <w:top w:val="single" w:sz="6" w:space="0" w:color="2B2B2B"/>
              <w:left w:val="single" w:sz="6" w:space="0" w:color="2B2B2B"/>
              <w:bottom w:val="single" w:sz="6" w:space="0" w:color="7F7F7F"/>
              <w:right w:val="single" w:sz="6" w:space="0" w:color="2B2B2B"/>
            </w:tcBorders>
          </w:tcPr>
          <w:p>
            <w:pPr>
              <w:pStyle w:val="TableParagraph"/>
              <w:rPr>
                <w:rFonts w:ascii="Arial"/>
                <w:b/>
                <w:sz w:val="15"/>
              </w:rPr>
            </w:pPr>
          </w:p>
          <w:p>
            <w:pPr>
              <w:pStyle w:val="TableParagraph"/>
              <w:spacing w:before="1"/>
              <w:rPr>
                <w:rFonts w:ascii="Arial"/>
                <w:b/>
                <w:sz w:val="15"/>
              </w:rPr>
            </w:pPr>
          </w:p>
          <w:p>
            <w:pPr>
              <w:pStyle w:val="TableParagraph"/>
              <w:spacing w:before="1"/>
              <w:ind w:left="17" w:right="2"/>
              <w:jc w:val="center"/>
              <w:rPr>
                <w:rFonts w:ascii="Arial"/>
                <w:b/>
                <w:sz w:val="15"/>
              </w:rPr>
            </w:pPr>
            <w:r>
              <w:rPr>
                <w:rFonts w:ascii="Arial"/>
                <w:b/>
                <w:spacing w:val="-10"/>
                <w:sz w:val="15"/>
              </w:rPr>
              <w:t>4</w:t>
            </w:r>
          </w:p>
        </w:tc>
        <w:tc>
          <w:tcPr>
            <w:tcW w:w="3195" w:type="dxa"/>
            <w:tcBorders>
              <w:top w:val="single" w:sz="6" w:space="0" w:color="2B2B2B"/>
              <w:left w:val="single" w:sz="6" w:space="0" w:color="2B2B2B"/>
              <w:bottom w:val="single" w:sz="6" w:space="0" w:color="7F7F7F"/>
              <w:right w:val="single" w:sz="6" w:space="0" w:color="2B2B2B"/>
            </w:tcBorders>
          </w:tcPr>
          <w:p>
            <w:pPr>
              <w:pStyle w:val="TableParagraph"/>
              <w:spacing w:line="249" w:lineRule="auto" w:before="77"/>
              <w:ind w:left="82" w:right="64"/>
              <w:jc w:val="both"/>
              <w:rPr>
                <w:sz w:val="15"/>
              </w:rPr>
            </w:pPr>
            <w:r>
              <w:rPr>
                <w:sz w:val="15"/>
              </w:rPr>
              <w:t>Descumprir imotivadamente obrigação estabelecida neste Instrumento e na Contratação, após reincidência formalmente notificada pela Gestão da contratação.</w:t>
            </w:r>
          </w:p>
        </w:tc>
        <w:tc>
          <w:tcPr>
            <w:tcW w:w="2970" w:type="dxa"/>
            <w:tcBorders>
              <w:top w:val="single" w:sz="6" w:space="0" w:color="2B2B2B"/>
              <w:left w:val="single" w:sz="6" w:space="0" w:color="2B2B2B"/>
              <w:bottom w:val="single" w:sz="6" w:space="0" w:color="7F7F7F"/>
              <w:right w:val="single" w:sz="6" w:space="0" w:color="2B2B2B"/>
            </w:tcBorders>
          </w:tcPr>
          <w:p>
            <w:pPr>
              <w:pStyle w:val="TableParagraph"/>
              <w:spacing w:line="249" w:lineRule="auto" w:before="167"/>
              <w:ind w:left="82" w:right="64"/>
              <w:jc w:val="both"/>
              <w:rPr>
                <w:rFonts w:ascii="Arial" w:hAnsi="Arial"/>
                <w:b/>
                <w:sz w:val="15"/>
              </w:rPr>
            </w:pPr>
            <w:r>
              <w:rPr>
                <w:rFonts w:ascii="Arial" w:hAnsi="Arial"/>
                <w:b/>
                <w:sz w:val="15"/>
              </w:rPr>
              <w:t>0,7% (sete décimos por cento), por evento contado da segunda</w:t>
            </w:r>
            <w:r>
              <w:rPr>
                <w:rFonts w:ascii="Arial" w:hAnsi="Arial"/>
                <w:b/>
                <w:spacing w:val="40"/>
                <w:sz w:val="15"/>
              </w:rPr>
              <w:t> </w:t>
            </w:r>
            <w:r>
              <w:rPr>
                <w:rFonts w:ascii="Arial" w:hAnsi="Arial"/>
                <w:b/>
                <w:spacing w:val="-2"/>
                <w:sz w:val="15"/>
              </w:rPr>
              <w:t>ocorrência.</w:t>
            </w:r>
          </w:p>
        </w:tc>
        <w:tc>
          <w:tcPr>
            <w:tcW w:w="983" w:type="dxa"/>
            <w:tcBorders>
              <w:top w:val="single" w:sz="6" w:space="0" w:color="2B2B2B"/>
              <w:left w:val="single" w:sz="6" w:space="0" w:color="2B2B2B"/>
              <w:bottom w:val="single" w:sz="6" w:space="0" w:color="7F7F7F"/>
              <w:right w:val="single" w:sz="6" w:space="0" w:color="2B2B2B"/>
            </w:tcBorders>
          </w:tcPr>
          <w:p>
            <w:pPr>
              <w:pStyle w:val="TableParagraph"/>
              <w:spacing w:line="249" w:lineRule="auto" w:before="77"/>
              <w:ind w:left="82" w:right="244"/>
              <w:rPr>
                <w:rFonts w:ascii="Arial"/>
                <w:b/>
                <w:sz w:val="15"/>
              </w:rPr>
            </w:pPr>
            <w:r>
              <w:rPr>
                <w:rFonts w:ascii="Arial"/>
                <w:b/>
                <w:spacing w:val="-2"/>
                <w:sz w:val="15"/>
              </w:rPr>
              <w:t>Valor</w:t>
            </w:r>
            <w:r>
              <w:rPr>
                <w:rFonts w:ascii="Arial"/>
                <w:b/>
                <w:sz w:val="15"/>
              </w:rPr>
              <w:t> </w:t>
            </w:r>
            <w:r>
              <w:rPr>
                <w:rFonts w:ascii="Arial"/>
                <w:b/>
                <w:spacing w:val="-2"/>
                <w:sz w:val="15"/>
              </w:rPr>
              <w:t>GLOBAL</w:t>
            </w:r>
          </w:p>
          <w:p>
            <w:pPr>
              <w:pStyle w:val="TableParagraph"/>
              <w:tabs>
                <w:tab w:pos="592" w:val="left" w:leader="none"/>
              </w:tabs>
              <w:spacing w:line="249" w:lineRule="auto" w:before="1"/>
              <w:ind w:left="82" w:right="65"/>
              <w:rPr>
                <w:rFonts w:ascii="Arial"/>
                <w:b/>
                <w:sz w:val="15"/>
              </w:rPr>
            </w:pPr>
            <w:r>
              <w:rPr>
                <w:rFonts w:ascii="Arial"/>
                <w:b/>
                <w:spacing w:val="-6"/>
                <w:sz w:val="15"/>
              </w:rPr>
              <w:t>do</w:t>
            </w:r>
            <w:r>
              <w:rPr>
                <w:rFonts w:ascii="Arial"/>
                <w:b/>
                <w:sz w:val="15"/>
              </w:rPr>
              <w:tab/>
            </w:r>
            <w:r>
              <w:rPr>
                <w:rFonts w:ascii="Arial"/>
                <w:b/>
                <w:spacing w:val="-4"/>
                <w:sz w:val="15"/>
              </w:rPr>
              <w:t>item</w:t>
            </w:r>
            <w:r>
              <w:rPr>
                <w:rFonts w:ascii="Arial"/>
                <w:b/>
                <w:sz w:val="15"/>
              </w:rPr>
              <w:t> </w:t>
            </w:r>
            <w:r>
              <w:rPr>
                <w:rFonts w:ascii="Arial"/>
                <w:b/>
                <w:spacing w:val="-2"/>
                <w:sz w:val="15"/>
              </w:rPr>
              <w:t>contratado.</w:t>
            </w:r>
          </w:p>
        </w:tc>
        <w:tc>
          <w:tcPr>
            <w:tcW w:w="2723" w:type="dxa"/>
            <w:tcBorders>
              <w:top w:val="single" w:sz="6" w:space="0" w:color="2B2B2B"/>
              <w:left w:val="single" w:sz="6" w:space="0" w:color="2B2B2B"/>
              <w:bottom w:val="single" w:sz="6" w:space="0" w:color="7F7F7F"/>
              <w:right w:val="single" w:sz="6" w:space="0" w:color="7F7F7F"/>
            </w:tcBorders>
          </w:tcPr>
          <w:p>
            <w:pPr>
              <w:pStyle w:val="TableParagraph"/>
              <w:spacing w:before="84"/>
              <w:rPr>
                <w:rFonts w:ascii="Arial"/>
                <w:b/>
                <w:sz w:val="15"/>
              </w:rPr>
            </w:pPr>
          </w:p>
          <w:p>
            <w:pPr>
              <w:pStyle w:val="TableParagraph"/>
              <w:spacing w:line="249" w:lineRule="auto"/>
              <w:ind w:left="82"/>
              <w:rPr>
                <w:rFonts w:ascii="Arial" w:hAnsi="Arial"/>
                <w:b/>
                <w:sz w:val="15"/>
              </w:rPr>
            </w:pPr>
            <w:r>
              <w:rPr>
                <w:rFonts w:ascii="Arial" w:hAnsi="Arial"/>
                <w:b/>
                <w:sz w:val="15"/>
              </w:rPr>
              <w:t>Até</w:t>
            </w:r>
            <w:r>
              <w:rPr>
                <w:rFonts w:ascii="Arial" w:hAnsi="Arial"/>
                <w:b/>
                <w:spacing w:val="40"/>
                <w:sz w:val="15"/>
              </w:rPr>
              <w:t> </w:t>
            </w:r>
            <w:r>
              <w:rPr>
                <w:rFonts w:ascii="Arial" w:hAnsi="Arial"/>
                <w:b/>
                <w:sz w:val="15"/>
              </w:rPr>
              <w:t>o</w:t>
            </w:r>
            <w:r>
              <w:rPr>
                <w:rFonts w:ascii="Arial" w:hAnsi="Arial"/>
                <w:b/>
                <w:spacing w:val="40"/>
                <w:sz w:val="15"/>
              </w:rPr>
              <w:t> </w:t>
            </w:r>
            <w:r>
              <w:rPr>
                <w:rFonts w:ascii="Arial" w:hAnsi="Arial"/>
                <w:b/>
                <w:sz w:val="15"/>
              </w:rPr>
              <w:t>limite</w:t>
            </w:r>
            <w:r>
              <w:rPr>
                <w:rFonts w:ascii="Arial" w:hAnsi="Arial"/>
                <w:b/>
                <w:spacing w:val="40"/>
                <w:sz w:val="15"/>
              </w:rPr>
              <w:t> </w:t>
            </w:r>
            <w:r>
              <w:rPr>
                <w:rFonts w:ascii="Arial" w:hAnsi="Arial"/>
                <w:b/>
                <w:sz w:val="15"/>
              </w:rPr>
              <w:t>de</w:t>
            </w:r>
            <w:r>
              <w:rPr>
                <w:rFonts w:ascii="Arial" w:hAnsi="Arial"/>
                <w:b/>
                <w:spacing w:val="40"/>
                <w:sz w:val="15"/>
              </w:rPr>
              <w:t> </w:t>
            </w:r>
            <w:r>
              <w:rPr>
                <w:rFonts w:ascii="Arial" w:hAnsi="Arial"/>
                <w:b/>
                <w:sz w:val="15"/>
              </w:rPr>
              <w:t>30%</w:t>
            </w:r>
            <w:r>
              <w:rPr>
                <w:rFonts w:ascii="Arial" w:hAnsi="Arial"/>
                <w:b/>
                <w:spacing w:val="40"/>
                <w:sz w:val="15"/>
              </w:rPr>
              <w:t> </w:t>
            </w:r>
            <w:r>
              <w:rPr>
                <w:rFonts w:ascii="Arial" w:hAnsi="Arial"/>
                <w:b/>
                <w:sz w:val="15"/>
              </w:rPr>
              <w:t>(trinta</w:t>
            </w:r>
            <w:r>
              <w:rPr>
                <w:rFonts w:ascii="Arial" w:hAnsi="Arial"/>
                <w:b/>
                <w:spacing w:val="40"/>
                <w:sz w:val="15"/>
              </w:rPr>
              <w:t> </w:t>
            </w:r>
            <w:r>
              <w:rPr>
                <w:rFonts w:ascii="Arial" w:hAnsi="Arial"/>
                <w:b/>
                <w:sz w:val="15"/>
              </w:rPr>
              <w:t>por</w:t>
            </w:r>
            <w:r>
              <w:rPr>
                <w:rFonts w:ascii="Arial" w:hAnsi="Arial"/>
                <w:b/>
                <w:spacing w:val="40"/>
                <w:sz w:val="15"/>
              </w:rPr>
              <w:t> </w:t>
            </w:r>
            <w:r>
              <w:rPr>
                <w:rFonts w:ascii="Arial" w:hAnsi="Arial"/>
                <w:b/>
                <w:sz w:val="15"/>
              </w:rPr>
              <w:t>cento) do item contratado.</w:t>
            </w:r>
          </w:p>
        </w:tc>
      </w:tr>
    </w:tbl>
    <w:p>
      <w:pPr>
        <w:pStyle w:val="BodyText"/>
        <w:spacing w:before="163"/>
        <w:ind w:left="0"/>
        <w:rPr>
          <w:rFonts w:ascii="Arial"/>
          <w:b/>
        </w:rPr>
      </w:pPr>
    </w:p>
    <w:p>
      <w:pPr>
        <w:pStyle w:val="ListParagraph"/>
        <w:numPr>
          <w:ilvl w:val="2"/>
          <w:numId w:val="34"/>
        </w:numPr>
        <w:tabs>
          <w:tab w:pos="543" w:val="left" w:leader="none"/>
        </w:tabs>
        <w:spacing w:line="249" w:lineRule="auto" w:before="0" w:after="0"/>
        <w:ind w:left="153" w:right="153" w:firstLine="0"/>
        <w:jc w:val="both"/>
        <w:rPr>
          <w:sz w:val="15"/>
        </w:rPr>
      </w:pPr>
      <w:r>
        <w:rPr>
          <w:sz w:val="15"/>
        </w:rPr>
        <w:t>A aplicação de </w:t>
      </w:r>
      <w:r>
        <w:rPr>
          <w:rFonts w:ascii="Arial" w:hAnsi="Arial"/>
          <w:b/>
          <w:sz w:val="15"/>
        </w:rPr>
        <w:t>multa de mora </w:t>
      </w:r>
      <w:r>
        <w:rPr>
          <w:sz w:val="15"/>
        </w:rPr>
        <w:t>não impedirá que o TRE/SE a converta em compensatória e promova a extinção unilateral da contratação com a aplicação cumulada de outras sanções previstas neste Instrumento.</w:t>
      </w:r>
    </w:p>
    <w:p>
      <w:pPr>
        <w:pStyle w:val="BodyText"/>
        <w:spacing w:before="159"/>
        <w:ind w:left="0"/>
      </w:pPr>
    </w:p>
    <w:p>
      <w:pPr>
        <w:pStyle w:val="ListParagraph"/>
        <w:numPr>
          <w:ilvl w:val="2"/>
          <w:numId w:val="34"/>
        </w:numPr>
        <w:tabs>
          <w:tab w:pos="519" w:val="left" w:leader="none"/>
        </w:tabs>
        <w:spacing w:line="249" w:lineRule="auto" w:before="0" w:after="0"/>
        <w:ind w:left="153" w:right="160" w:firstLine="0"/>
        <w:jc w:val="both"/>
        <w:rPr>
          <w:sz w:val="15"/>
        </w:rPr>
      </w:pPr>
      <w:r>
        <w:rPr>
          <w:sz w:val="15"/>
        </w:rPr>
        <w:t>A</w:t>
      </w:r>
      <w:r>
        <w:rPr>
          <w:spacing w:val="-6"/>
          <w:sz w:val="15"/>
        </w:rPr>
        <w:t> </w:t>
      </w:r>
      <w:r>
        <w:rPr>
          <w:sz w:val="15"/>
        </w:rPr>
        <w:t>aplicação das sanções ocorrerá em processo administrativo que assegure o contraditório e a ampla defesa à(ao) CONTRATADA(O), observando-se</w:t>
      </w:r>
      <w:r>
        <w:rPr>
          <w:sz w:val="15"/>
        </w:rPr>
        <w:t> o procedimento previsto no item</w:t>
      </w:r>
      <w:r>
        <w:rPr>
          <w:spacing w:val="-1"/>
          <w:sz w:val="15"/>
        </w:rPr>
        <w:t> </w:t>
      </w:r>
      <w:r>
        <w:rPr>
          <w:rFonts w:ascii="Arial" w:hAnsi="Arial"/>
          <w:b/>
          <w:sz w:val="15"/>
        </w:rPr>
        <w:t>6.6.9 </w:t>
      </w:r>
      <w:r>
        <w:rPr>
          <w:sz w:val="15"/>
        </w:rPr>
        <w:t>deste Instrumento para as penalidades de impedimento de licitar e contratar e de declaração de inidoneidade para licitar ou contratar.</w:t>
      </w:r>
    </w:p>
    <w:p>
      <w:pPr>
        <w:pStyle w:val="BodyText"/>
        <w:spacing w:before="159"/>
        <w:ind w:left="0"/>
      </w:pPr>
    </w:p>
    <w:p>
      <w:pPr>
        <w:pStyle w:val="Heading2"/>
        <w:numPr>
          <w:ilvl w:val="2"/>
          <w:numId w:val="34"/>
        </w:numPr>
        <w:tabs>
          <w:tab w:pos="524" w:val="left" w:leader="none"/>
        </w:tabs>
        <w:spacing w:line="240" w:lineRule="auto" w:before="0" w:after="0"/>
        <w:ind w:left="524" w:right="0" w:hanging="371"/>
        <w:jc w:val="left"/>
        <w:rPr>
          <w:rFonts w:ascii="Arial MT" w:hAnsi="Arial MT"/>
          <w:b w:val="0"/>
        </w:rPr>
      </w:pPr>
      <w:r>
        <w:rPr/>
        <w:t>Instauração</w:t>
      </w:r>
      <w:r>
        <w:rPr>
          <w:spacing w:val="-10"/>
        </w:rPr>
        <w:t> </w:t>
      </w:r>
      <w:r>
        <w:rPr/>
        <w:t>e</w:t>
      </w:r>
      <w:r>
        <w:rPr>
          <w:spacing w:val="-7"/>
        </w:rPr>
        <w:t> </w:t>
      </w:r>
      <w:r>
        <w:rPr/>
        <w:t>tramitação</w:t>
      </w:r>
      <w:r>
        <w:rPr>
          <w:spacing w:val="-8"/>
        </w:rPr>
        <w:t> </w:t>
      </w:r>
      <w:r>
        <w:rPr/>
        <w:t>de</w:t>
      </w:r>
      <w:r>
        <w:rPr>
          <w:spacing w:val="-7"/>
        </w:rPr>
        <w:t> </w:t>
      </w:r>
      <w:r>
        <w:rPr/>
        <w:t>processo</w:t>
      </w:r>
      <w:r>
        <w:rPr>
          <w:spacing w:val="-8"/>
        </w:rPr>
        <w:t> </w:t>
      </w:r>
      <w:r>
        <w:rPr/>
        <w:t>administrativo</w:t>
      </w:r>
      <w:r>
        <w:rPr>
          <w:spacing w:val="-7"/>
        </w:rPr>
        <w:t> </w:t>
      </w:r>
      <w:r>
        <w:rPr/>
        <w:t>sancionatório</w:t>
      </w:r>
      <w:r>
        <w:rPr>
          <w:spacing w:val="-8"/>
        </w:rPr>
        <w:t> </w:t>
      </w:r>
      <w:r>
        <w:rPr/>
        <w:t>para</w:t>
      </w:r>
      <w:r>
        <w:rPr>
          <w:spacing w:val="-7"/>
        </w:rPr>
        <w:t> </w:t>
      </w:r>
      <w:r>
        <w:rPr/>
        <w:t>aplicação</w:t>
      </w:r>
      <w:r>
        <w:rPr>
          <w:spacing w:val="-8"/>
        </w:rPr>
        <w:t> </w:t>
      </w:r>
      <w:r>
        <w:rPr/>
        <w:t>das</w:t>
      </w:r>
      <w:r>
        <w:rPr>
          <w:spacing w:val="-7"/>
        </w:rPr>
        <w:t> </w:t>
      </w:r>
      <w:r>
        <w:rPr/>
        <w:t>sanções</w:t>
      </w:r>
      <w:r>
        <w:rPr>
          <w:spacing w:val="-7"/>
        </w:rPr>
        <w:t> </w:t>
      </w:r>
      <w:r>
        <w:rPr>
          <w:spacing w:val="-2"/>
        </w:rPr>
        <w:t>administrativas:</w:t>
      </w:r>
    </w:p>
    <w:p>
      <w:pPr>
        <w:pStyle w:val="ListParagraph"/>
        <w:numPr>
          <w:ilvl w:val="3"/>
          <w:numId w:val="34"/>
        </w:numPr>
        <w:tabs>
          <w:tab w:pos="652" w:val="left" w:leader="none"/>
        </w:tabs>
        <w:spacing w:line="249" w:lineRule="auto" w:before="83" w:after="0"/>
        <w:ind w:left="153" w:right="157" w:firstLine="0"/>
        <w:jc w:val="left"/>
        <w:rPr>
          <w:sz w:val="15"/>
        </w:rPr>
      </w:pPr>
      <w:r>
        <w:rPr>
          <w:sz w:val="15"/>
        </w:rPr>
        <w:t>Antes da aplicação da</w:t>
      </w:r>
      <w:r>
        <w:rPr>
          <w:spacing w:val="14"/>
          <w:sz w:val="15"/>
        </w:rPr>
        <w:t> </w:t>
      </w:r>
      <w:r>
        <w:rPr>
          <w:rFonts w:ascii="Arial" w:hAnsi="Arial"/>
          <w:b/>
          <w:sz w:val="15"/>
        </w:rPr>
        <w:t>multa </w:t>
      </w:r>
      <w:r>
        <w:rPr>
          <w:sz w:val="15"/>
        </w:rPr>
        <w:t>será facultada a defesa da(o) interessada(o) no prazo de</w:t>
      </w:r>
      <w:r>
        <w:rPr>
          <w:spacing w:val="32"/>
          <w:sz w:val="15"/>
        </w:rPr>
        <w:t> </w:t>
      </w:r>
      <w:r>
        <w:rPr>
          <w:rFonts w:ascii="Arial" w:hAnsi="Arial"/>
          <w:b/>
          <w:sz w:val="15"/>
        </w:rPr>
        <w:t>15 (quinze) dias úteis</w:t>
      </w:r>
      <w:r>
        <w:rPr>
          <w:rFonts w:ascii="Arial" w:hAnsi="Arial"/>
          <w:b/>
          <w:spacing w:val="-28"/>
          <w:sz w:val="15"/>
        </w:rPr>
        <w:t> </w:t>
      </w:r>
      <w:r>
        <w:rPr>
          <w:sz w:val="15"/>
        </w:rPr>
        <w:t>, contado da data de sua intimação (</w:t>
      </w:r>
      <w:hyperlink r:id="rId36">
        <w:r>
          <w:rPr>
            <w:color w:val="0000ED"/>
            <w:sz w:val="15"/>
            <w:u w:val="single" w:color="0000ED"/>
          </w:rPr>
          <w:t>art. 157, da Lei nº 14.133, de 2021</w:t>
        </w:r>
      </w:hyperlink>
      <w:r>
        <w:rPr>
          <w:color w:val="0000ED"/>
          <w:spacing w:val="-13"/>
          <w:sz w:val="15"/>
        </w:rPr>
        <w:t> </w:t>
      </w:r>
      <w:r>
        <w:rPr>
          <w:sz w:val="15"/>
        </w:rPr>
        <w:t>).</w:t>
      </w:r>
    </w:p>
    <w:p>
      <w:pPr>
        <w:pStyle w:val="ListParagraph"/>
        <w:numPr>
          <w:ilvl w:val="3"/>
          <w:numId w:val="34"/>
        </w:numPr>
        <w:tabs>
          <w:tab w:pos="682" w:val="left" w:leader="none"/>
        </w:tabs>
        <w:spacing w:line="249" w:lineRule="auto" w:before="76" w:after="0"/>
        <w:ind w:left="153" w:right="154" w:firstLine="0"/>
        <w:jc w:val="left"/>
        <w:rPr>
          <w:sz w:val="15"/>
        </w:rPr>
      </w:pPr>
      <w:r>
        <w:rPr>
          <w:sz w:val="15"/>
        </w:rPr>
        <w:t>Se</w:t>
      </w:r>
      <w:r>
        <w:rPr>
          <w:spacing w:val="33"/>
          <w:sz w:val="15"/>
        </w:rPr>
        <w:t> </w:t>
      </w:r>
      <w:r>
        <w:rPr>
          <w:sz w:val="15"/>
        </w:rPr>
        <w:t>a</w:t>
      </w:r>
      <w:r>
        <w:rPr>
          <w:spacing w:val="33"/>
          <w:sz w:val="15"/>
        </w:rPr>
        <w:t> </w:t>
      </w:r>
      <w:r>
        <w:rPr>
          <w:sz w:val="15"/>
        </w:rPr>
        <w:t>multa</w:t>
      </w:r>
      <w:r>
        <w:rPr>
          <w:spacing w:val="33"/>
          <w:sz w:val="15"/>
        </w:rPr>
        <w:t> </w:t>
      </w:r>
      <w:r>
        <w:rPr>
          <w:sz w:val="15"/>
        </w:rPr>
        <w:t>aplicada</w:t>
      </w:r>
      <w:r>
        <w:rPr>
          <w:spacing w:val="33"/>
          <w:sz w:val="15"/>
        </w:rPr>
        <w:t> </w:t>
      </w:r>
      <w:r>
        <w:rPr>
          <w:sz w:val="15"/>
        </w:rPr>
        <w:t>e</w:t>
      </w:r>
      <w:r>
        <w:rPr>
          <w:spacing w:val="33"/>
          <w:sz w:val="15"/>
        </w:rPr>
        <w:t> </w:t>
      </w:r>
      <w:r>
        <w:rPr>
          <w:sz w:val="15"/>
        </w:rPr>
        <w:t>as</w:t>
      </w:r>
      <w:r>
        <w:rPr>
          <w:spacing w:val="33"/>
          <w:sz w:val="15"/>
        </w:rPr>
        <w:t> </w:t>
      </w:r>
      <w:r>
        <w:rPr>
          <w:sz w:val="15"/>
        </w:rPr>
        <w:t>indenizações</w:t>
      </w:r>
      <w:r>
        <w:rPr>
          <w:spacing w:val="33"/>
          <w:sz w:val="15"/>
        </w:rPr>
        <w:t> </w:t>
      </w:r>
      <w:r>
        <w:rPr>
          <w:sz w:val="15"/>
        </w:rPr>
        <w:t>cabíveis</w:t>
      </w:r>
      <w:r>
        <w:rPr>
          <w:spacing w:val="33"/>
          <w:sz w:val="15"/>
        </w:rPr>
        <w:t> </w:t>
      </w:r>
      <w:r>
        <w:rPr>
          <w:sz w:val="15"/>
        </w:rPr>
        <w:t>forem</w:t>
      </w:r>
      <w:r>
        <w:rPr>
          <w:spacing w:val="33"/>
          <w:sz w:val="15"/>
        </w:rPr>
        <w:t> </w:t>
      </w:r>
      <w:r>
        <w:rPr>
          <w:sz w:val="15"/>
        </w:rPr>
        <w:t>superiores</w:t>
      </w:r>
      <w:r>
        <w:rPr>
          <w:spacing w:val="33"/>
          <w:sz w:val="15"/>
        </w:rPr>
        <w:t> </w:t>
      </w:r>
      <w:r>
        <w:rPr>
          <w:sz w:val="15"/>
        </w:rPr>
        <w:t>ao</w:t>
      </w:r>
      <w:r>
        <w:rPr>
          <w:spacing w:val="33"/>
          <w:sz w:val="15"/>
        </w:rPr>
        <w:t> </w:t>
      </w:r>
      <w:r>
        <w:rPr>
          <w:sz w:val="15"/>
        </w:rPr>
        <w:t>valor</w:t>
      </w:r>
      <w:r>
        <w:rPr>
          <w:spacing w:val="33"/>
          <w:sz w:val="15"/>
        </w:rPr>
        <w:t> </w:t>
      </w:r>
      <w:r>
        <w:rPr>
          <w:sz w:val="15"/>
        </w:rPr>
        <w:t>do</w:t>
      </w:r>
      <w:r>
        <w:rPr>
          <w:spacing w:val="33"/>
          <w:sz w:val="15"/>
        </w:rPr>
        <w:t> </w:t>
      </w:r>
      <w:r>
        <w:rPr>
          <w:sz w:val="15"/>
        </w:rPr>
        <w:t>pagamento</w:t>
      </w:r>
      <w:r>
        <w:rPr>
          <w:spacing w:val="33"/>
          <w:sz w:val="15"/>
        </w:rPr>
        <w:t> </w:t>
      </w:r>
      <w:r>
        <w:rPr>
          <w:sz w:val="15"/>
        </w:rPr>
        <w:t>eventualmente</w:t>
      </w:r>
      <w:r>
        <w:rPr>
          <w:spacing w:val="33"/>
          <w:sz w:val="15"/>
        </w:rPr>
        <w:t> </w:t>
      </w:r>
      <w:r>
        <w:rPr>
          <w:sz w:val="15"/>
        </w:rPr>
        <w:t>devido</w:t>
      </w:r>
      <w:r>
        <w:rPr>
          <w:spacing w:val="33"/>
          <w:sz w:val="15"/>
        </w:rPr>
        <w:t> </w:t>
      </w:r>
      <w:r>
        <w:rPr>
          <w:sz w:val="15"/>
        </w:rPr>
        <w:t>pelo</w:t>
      </w:r>
      <w:r>
        <w:rPr>
          <w:spacing w:val="33"/>
          <w:sz w:val="15"/>
        </w:rPr>
        <w:t> </w:t>
      </w:r>
      <w:r>
        <w:rPr>
          <w:sz w:val="15"/>
        </w:rPr>
        <w:t>CONTRATANTE</w:t>
      </w:r>
      <w:r>
        <w:rPr>
          <w:spacing w:val="33"/>
          <w:sz w:val="15"/>
        </w:rPr>
        <w:t> </w:t>
      </w:r>
      <w:r>
        <w:rPr>
          <w:sz w:val="15"/>
        </w:rPr>
        <w:t>à(ao) </w:t>
      </w:r>
      <w:hyperlink r:id="rId37">
        <w:r>
          <w:rPr>
            <w:sz w:val="15"/>
          </w:rPr>
          <w:t>CONTRATADA(O), além da perda desse valor, a diferença será descontada da garantia eventualmente prestada ou será cobrada judicialmente (</w:t>
        </w:r>
        <w:r>
          <w:rPr>
            <w:spacing w:val="-20"/>
            <w:sz w:val="15"/>
          </w:rPr>
          <w:t> </w:t>
        </w:r>
        <w:r>
          <w:rPr>
            <w:color w:val="0000ED"/>
            <w:sz w:val="15"/>
            <w:u w:val="single" w:color="0000ED"/>
          </w:rPr>
          <w:t>art. 156</w:t>
        </w:r>
        <w:r>
          <w:rPr>
            <w:color w:val="0000ED"/>
            <w:sz w:val="15"/>
          </w:rPr>
          <w:t>,</w:t>
        </w:r>
      </w:hyperlink>
    </w:p>
    <w:p>
      <w:pPr>
        <w:pStyle w:val="BodyText"/>
        <w:spacing w:before="1"/>
      </w:pPr>
      <w:hyperlink r:id="rId37">
        <w:r>
          <w:rPr>
            <w:color w:val="0000ED"/>
            <w:u w:val="single" w:color="0000ED"/>
          </w:rPr>
          <w:t>§8º,</w:t>
        </w:r>
        <w:r>
          <w:rPr>
            <w:color w:val="0000ED"/>
            <w:spacing w:val="-4"/>
            <w:u w:val="single" w:color="0000ED"/>
          </w:rPr>
          <w:t> </w:t>
        </w:r>
        <w:r>
          <w:rPr>
            <w:color w:val="0000ED"/>
            <w:u w:val="single" w:color="0000ED"/>
          </w:rPr>
          <w:t>da</w:t>
        </w:r>
        <w:r>
          <w:rPr>
            <w:color w:val="0000ED"/>
            <w:spacing w:val="-3"/>
            <w:u w:val="single" w:color="0000ED"/>
          </w:rPr>
          <w:t> </w:t>
        </w:r>
        <w:r>
          <w:rPr>
            <w:color w:val="0000ED"/>
            <w:u w:val="single" w:color="0000ED"/>
          </w:rPr>
          <w:t>Lei</w:t>
        </w:r>
        <w:r>
          <w:rPr>
            <w:color w:val="0000ED"/>
            <w:spacing w:val="-3"/>
            <w:u w:val="single" w:color="0000ED"/>
          </w:rPr>
          <w:t> </w:t>
        </w:r>
        <w:r>
          <w:rPr>
            <w:color w:val="0000ED"/>
            <w:u w:val="single" w:color="0000ED"/>
          </w:rPr>
          <w:t>nº</w:t>
        </w:r>
        <w:r>
          <w:rPr>
            <w:color w:val="0000ED"/>
            <w:spacing w:val="-4"/>
            <w:u w:val="single" w:color="0000ED"/>
          </w:rPr>
          <w:t> </w:t>
        </w:r>
        <w:r>
          <w:rPr>
            <w:color w:val="0000ED"/>
            <w:u w:val="single" w:color="0000ED"/>
          </w:rPr>
          <w:t>14.133,</w:t>
        </w:r>
        <w:r>
          <w:rPr>
            <w:color w:val="0000ED"/>
            <w:spacing w:val="-3"/>
            <w:u w:val="single" w:color="0000ED"/>
          </w:rPr>
          <w:t> </w:t>
        </w:r>
        <w:r>
          <w:rPr>
            <w:color w:val="0000ED"/>
            <w:u w:val="single" w:color="0000ED"/>
          </w:rPr>
          <w:t>de</w:t>
        </w:r>
        <w:r>
          <w:rPr>
            <w:color w:val="0000ED"/>
            <w:spacing w:val="-3"/>
            <w:u w:val="single" w:color="0000ED"/>
          </w:rPr>
          <w:t> </w:t>
        </w:r>
        <w:r>
          <w:rPr>
            <w:color w:val="0000ED"/>
            <w:spacing w:val="-2"/>
            <w:u w:val="single" w:color="0000ED"/>
          </w:rPr>
          <w:t>2021</w:t>
        </w:r>
        <w:r>
          <w:rPr>
            <w:spacing w:val="-2"/>
          </w:rPr>
          <w:t>).</w:t>
        </w:r>
      </w:hyperlink>
    </w:p>
    <w:p>
      <w:pPr>
        <w:pStyle w:val="ListParagraph"/>
        <w:numPr>
          <w:ilvl w:val="4"/>
          <w:numId w:val="34"/>
        </w:numPr>
        <w:tabs>
          <w:tab w:pos="777" w:val="left" w:leader="none"/>
        </w:tabs>
        <w:spacing w:line="249" w:lineRule="auto" w:before="83" w:after="0"/>
        <w:ind w:left="153" w:right="155" w:firstLine="0"/>
        <w:jc w:val="left"/>
        <w:rPr>
          <w:sz w:val="15"/>
        </w:rPr>
      </w:pPr>
      <w:r>
        <w:rPr>
          <w:sz w:val="15"/>
        </w:rPr>
        <w:t>Previamente ao encaminhamento à cobrança judicial, a multa poderá ser recolhida administrativamente no prazo máximo de</w:t>
      </w:r>
      <w:r>
        <w:rPr>
          <w:spacing w:val="40"/>
          <w:sz w:val="15"/>
        </w:rPr>
        <w:t> </w:t>
      </w:r>
      <w:r>
        <w:rPr>
          <w:rFonts w:ascii="Arial" w:hAnsi="Arial"/>
          <w:b/>
          <w:sz w:val="15"/>
        </w:rPr>
        <w:t>15 (quinze) dias</w:t>
      </w:r>
      <w:r>
        <w:rPr>
          <w:sz w:val="15"/>
        </w:rPr>
        <w:t>, a contar da data do recebimento da comunicação enviada pela autoridade competente.</w:t>
      </w:r>
    </w:p>
    <w:p>
      <w:pPr>
        <w:pStyle w:val="BodyText"/>
        <w:spacing w:before="158"/>
        <w:ind w:left="0"/>
      </w:pPr>
    </w:p>
    <w:p>
      <w:pPr>
        <w:pStyle w:val="ListParagraph"/>
        <w:numPr>
          <w:ilvl w:val="2"/>
          <w:numId w:val="34"/>
        </w:numPr>
        <w:tabs>
          <w:tab w:pos="565" w:val="left" w:leader="none"/>
        </w:tabs>
        <w:spacing w:line="249" w:lineRule="auto" w:before="0" w:after="0"/>
        <w:ind w:left="153" w:right="155" w:firstLine="0"/>
        <w:jc w:val="left"/>
        <w:rPr>
          <w:sz w:val="15"/>
        </w:rPr>
      </w:pPr>
      <w:r>
        <w:rPr>
          <w:sz w:val="15"/>
        </w:rPr>
        <w:t>A</w:t>
      </w:r>
      <w:r>
        <w:rPr>
          <w:spacing w:val="40"/>
          <w:sz w:val="15"/>
        </w:rPr>
        <w:t> </w:t>
      </w:r>
      <w:r>
        <w:rPr>
          <w:sz w:val="15"/>
        </w:rPr>
        <w:t>sanção</w:t>
      </w:r>
      <w:r>
        <w:rPr>
          <w:spacing w:val="40"/>
          <w:sz w:val="15"/>
        </w:rPr>
        <w:t> </w:t>
      </w:r>
      <w:r>
        <w:rPr>
          <w:sz w:val="15"/>
        </w:rPr>
        <w:t>de</w:t>
      </w:r>
      <w:r>
        <w:rPr>
          <w:spacing w:val="16"/>
          <w:sz w:val="15"/>
        </w:rPr>
        <w:t> </w:t>
      </w:r>
      <w:r>
        <w:rPr>
          <w:rFonts w:ascii="Arial" w:hAnsi="Arial"/>
          <w:b/>
          <w:sz w:val="15"/>
        </w:rPr>
        <w:t>declaração</w:t>
      </w:r>
      <w:r>
        <w:rPr>
          <w:rFonts w:ascii="Arial" w:hAnsi="Arial"/>
          <w:b/>
          <w:spacing w:val="36"/>
          <w:sz w:val="15"/>
        </w:rPr>
        <w:t> </w:t>
      </w:r>
      <w:r>
        <w:rPr>
          <w:rFonts w:ascii="Arial" w:hAnsi="Arial"/>
          <w:b/>
          <w:sz w:val="15"/>
        </w:rPr>
        <w:t>de</w:t>
      </w:r>
      <w:r>
        <w:rPr>
          <w:rFonts w:ascii="Arial" w:hAnsi="Arial"/>
          <w:b/>
          <w:spacing w:val="36"/>
          <w:sz w:val="15"/>
        </w:rPr>
        <w:t> </w:t>
      </w:r>
      <w:r>
        <w:rPr>
          <w:rFonts w:ascii="Arial" w:hAnsi="Arial"/>
          <w:b/>
          <w:sz w:val="15"/>
        </w:rPr>
        <w:t>inidoneidade</w:t>
      </w:r>
      <w:r>
        <w:rPr>
          <w:rFonts w:ascii="Arial" w:hAnsi="Arial"/>
          <w:b/>
          <w:spacing w:val="36"/>
          <w:sz w:val="15"/>
        </w:rPr>
        <w:t> </w:t>
      </w:r>
      <w:r>
        <w:rPr>
          <w:rFonts w:ascii="Arial" w:hAnsi="Arial"/>
          <w:b/>
          <w:sz w:val="15"/>
        </w:rPr>
        <w:t>para</w:t>
      </w:r>
      <w:r>
        <w:rPr>
          <w:rFonts w:ascii="Arial" w:hAnsi="Arial"/>
          <w:b/>
          <w:spacing w:val="36"/>
          <w:sz w:val="15"/>
        </w:rPr>
        <w:t> </w:t>
      </w:r>
      <w:r>
        <w:rPr>
          <w:rFonts w:ascii="Arial" w:hAnsi="Arial"/>
          <w:b/>
          <w:sz w:val="15"/>
        </w:rPr>
        <w:t>licitar</w:t>
      </w:r>
      <w:r>
        <w:rPr>
          <w:rFonts w:ascii="Arial" w:hAnsi="Arial"/>
          <w:b/>
          <w:spacing w:val="37"/>
          <w:sz w:val="15"/>
        </w:rPr>
        <w:t> </w:t>
      </w:r>
      <w:r>
        <w:rPr>
          <w:rFonts w:ascii="Arial" w:hAnsi="Arial"/>
          <w:b/>
          <w:sz w:val="15"/>
        </w:rPr>
        <w:t>ou</w:t>
      </w:r>
      <w:r>
        <w:rPr>
          <w:rFonts w:ascii="Arial" w:hAnsi="Arial"/>
          <w:b/>
          <w:spacing w:val="36"/>
          <w:sz w:val="15"/>
        </w:rPr>
        <w:t> </w:t>
      </w:r>
      <w:r>
        <w:rPr>
          <w:rFonts w:ascii="Arial" w:hAnsi="Arial"/>
          <w:b/>
          <w:sz w:val="15"/>
        </w:rPr>
        <w:t>contratar</w:t>
      </w:r>
      <w:r>
        <w:rPr>
          <w:rFonts w:ascii="Arial" w:hAnsi="Arial"/>
          <w:b/>
          <w:spacing w:val="40"/>
          <w:sz w:val="15"/>
        </w:rPr>
        <w:t> </w:t>
      </w:r>
      <w:r>
        <w:rPr>
          <w:sz w:val="15"/>
        </w:rPr>
        <w:t>será</w:t>
      </w:r>
      <w:r>
        <w:rPr>
          <w:spacing w:val="40"/>
          <w:sz w:val="15"/>
        </w:rPr>
        <w:t> </w:t>
      </w:r>
      <w:r>
        <w:rPr>
          <w:sz w:val="15"/>
        </w:rPr>
        <w:t>precedida</w:t>
      </w:r>
      <w:r>
        <w:rPr>
          <w:spacing w:val="40"/>
          <w:sz w:val="15"/>
        </w:rPr>
        <w:t> </w:t>
      </w:r>
      <w:r>
        <w:rPr>
          <w:sz w:val="15"/>
        </w:rPr>
        <w:t>de</w:t>
      </w:r>
      <w:r>
        <w:rPr>
          <w:spacing w:val="40"/>
          <w:sz w:val="15"/>
        </w:rPr>
        <w:t> </w:t>
      </w:r>
      <w:r>
        <w:rPr>
          <w:sz w:val="15"/>
        </w:rPr>
        <w:t>análise</w:t>
      </w:r>
      <w:r>
        <w:rPr>
          <w:spacing w:val="40"/>
          <w:sz w:val="15"/>
        </w:rPr>
        <w:t> </w:t>
      </w:r>
      <w:r>
        <w:rPr>
          <w:sz w:val="15"/>
        </w:rPr>
        <w:t>jurídica</w:t>
      </w:r>
      <w:r>
        <w:rPr>
          <w:spacing w:val="40"/>
          <w:sz w:val="15"/>
        </w:rPr>
        <w:t> </w:t>
      </w:r>
      <w:r>
        <w:rPr>
          <w:sz w:val="15"/>
        </w:rPr>
        <w:t>e</w:t>
      </w:r>
      <w:r>
        <w:rPr>
          <w:spacing w:val="40"/>
          <w:sz w:val="15"/>
        </w:rPr>
        <w:t> </w:t>
      </w:r>
      <w:r>
        <w:rPr>
          <w:sz w:val="15"/>
        </w:rPr>
        <w:t>encerra</w:t>
      </w:r>
      <w:r>
        <w:rPr>
          <w:spacing w:val="40"/>
          <w:sz w:val="15"/>
        </w:rPr>
        <w:t> </w:t>
      </w:r>
      <w:r>
        <w:rPr>
          <w:sz w:val="15"/>
        </w:rPr>
        <w:t>competência</w:t>
      </w:r>
      <w:r>
        <w:rPr>
          <w:spacing w:val="40"/>
          <w:sz w:val="15"/>
        </w:rPr>
        <w:t> </w:t>
      </w:r>
      <w:r>
        <w:rPr>
          <w:sz w:val="15"/>
        </w:rPr>
        <w:t>exclusiva</w:t>
      </w:r>
      <w:r>
        <w:rPr>
          <w:spacing w:val="25"/>
          <w:sz w:val="15"/>
        </w:rPr>
        <w:t> </w:t>
      </w:r>
      <w:r>
        <w:rPr>
          <w:sz w:val="15"/>
        </w:rPr>
        <w:t>da Presidência do Tribunal Regional Eleitoral de Sergipe.</w:t>
      </w:r>
    </w:p>
    <w:p>
      <w:pPr>
        <w:pStyle w:val="BodyText"/>
        <w:spacing w:before="159"/>
        <w:ind w:left="0"/>
      </w:pPr>
    </w:p>
    <w:p>
      <w:pPr>
        <w:pStyle w:val="ListParagraph"/>
        <w:numPr>
          <w:ilvl w:val="2"/>
          <w:numId w:val="34"/>
        </w:numPr>
        <w:tabs>
          <w:tab w:pos="517" w:val="left" w:leader="none"/>
        </w:tabs>
        <w:spacing w:line="249" w:lineRule="auto" w:before="0" w:after="0"/>
        <w:ind w:left="153" w:right="156" w:firstLine="0"/>
        <w:jc w:val="both"/>
        <w:rPr>
          <w:sz w:val="15"/>
        </w:rPr>
      </w:pPr>
      <w:r>
        <w:rPr>
          <w:sz w:val="15"/>
        </w:rPr>
        <w:t>A</w:t>
      </w:r>
      <w:r>
        <w:rPr>
          <w:spacing w:val="-8"/>
          <w:sz w:val="15"/>
        </w:rPr>
        <w:t> </w:t>
      </w:r>
      <w:r>
        <w:rPr>
          <w:sz w:val="15"/>
        </w:rPr>
        <w:t>aplicação</w:t>
      </w:r>
      <w:r>
        <w:rPr>
          <w:spacing w:val="-1"/>
          <w:sz w:val="15"/>
        </w:rPr>
        <w:t> </w:t>
      </w:r>
      <w:r>
        <w:rPr>
          <w:sz w:val="15"/>
        </w:rPr>
        <w:t>das</w:t>
      </w:r>
      <w:r>
        <w:rPr>
          <w:spacing w:val="-1"/>
          <w:sz w:val="15"/>
        </w:rPr>
        <w:t> </w:t>
      </w:r>
      <w:r>
        <w:rPr>
          <w:sz w:val="15"/>
        </w:rPr>
        <w:t>sanções</w:t>
      </w:r>
      <w:r>
        <w:rPr>
          <w:spacing w:val="-1"/>
          <w:sz w:val="15"/>
        </w:rPr>
        <w:t> </w:t>
      </w:r>
      <w:r>
        <w:rPr>
          <w:sz w:val="15"/>
        </w:rPr>
        <w:t>de</w:t>
      </w:r>
      <w:r>
        <w:rPr>
          <w:spacing w:val="17"/>
          <w:sz w:val="15"/>
        </w:rPr>
        <w:t> </w:t>
      </w:r>
      <w:r>
        <w:rPr>
          <w:rFonts w:ascii="Arial" w:hAnsi="Arial"/>
          <w:b/>
          <w:sz w:val="15"/>
        </w:rPr>
        <w:t>impedimento</w:t>
      </w:r>
      <w:r>
        <w:rPr>
          <w:rFonts w:ascii="Arial" w:hAnsi="Arial"/>
          <w:b/>
          <w:spacing w:val="-1"/>
          <w:sz w:val="15"/>
        </w:rPr>
        <w:t> </w:t>
      </w:r>
      <w:r>
        <w:rPr>
          <w:rFonts w:ascii="Arial" w:hAnsi="Arial"/>
          <w:b/>
          <w:sz w:val="15"/>
        </w:rPr>
        <w:t>de</w:t>
      </w:r>
      <w:r>
        <w:rPr>
          <w:rFonts w:ascii="Arial" w:hAnsi="Arial"/>
          <w:b/>
          <w:spacing w:val="-1"/>
          <w:sz w:val="15"/>
        </w:rPr>
        <w:t> </w:t>
      </w:r>
      <w:r>
        <w:rPr>
          <w:rFonts w:ascii="Arial" w:hAnsi="Arial"/>
          <w:b/>
          <w:sz w:val="15"/>
        </w:rPr>
        <w:t>licitar</w:t>
      </w:r>
      <w:r>
        <w:rPr>
          <w:rFonts w:ascii="Arial" w:hAnsi="Arial"/>
          <w:b/>
          <w:spacing w:val="-1"/>
          <w:sz w:val="15"/>
        </w:rPr>
        <w:t> </w:t>
      </w:r>
      <w:r>
        <w:rPr>
          <w:rFonts w:ascii="Arial" w:hAnsi="Arial"/>
          <w:b/>
          <w:sz w:val="15"/>
        </w:rPr>
        <w:t>e</w:t>
      </w:r>
      <w:r>
        <w:rPr>
          <w:rFonts w:ascii="Arial" w:hAnsi="Arial"/>
          <w:b/>
          <w:spacing w:val="-1"/>
          <w:sz w:val="15"/>
        </w:rPr>
        <w:t> </w:t>
      </w:r>
      <w:r>
        <w:rPr>
          <w:rFonts w:ascii="Arial" w:hAnsi="Arial"/>
          <w:b/>
          <w:sz w:val="15"/>
        </w:rPr>
        <w:t>contratar </w:t>
      </w:r>
      <w:r>
        <w:rPr>
          <w:sz w:val="15"/>
        </w:rPr>
        <w:t>e de </w:t>
      </w:r>
      <w:r>
        <w:rPr>
          <w:rFonts w:ascii="Arial" w:hAnsi="Arial"/>
          <w:b/>
          <w:sz w:val="15"/>
        </w:rPr>
        <w:t>declaração de inidoneidade para licitar ou contratar </w:t>
      </w:r>
      <w:r>
        <w:rPr>
          <w:sz w:val="15"/>
        </w:rPr>
        <w:t>requer a instauração de processo</w:t>
      </w:r>
      <w:r>
        <w:rPr>
          <w:spacing w:val="-2"/>
          <w:sz w:val="15"/>
        </w:rPr>
        <w:t> </w:t>
      </w:r>
      <w:r>
        <w:rPr>
          <w:sz w:val="15"/>
        </w:rPr>
        <w:t>de</w:t>
      </w:r>
      <w:r>
        <w:rPr>
          <w:spacing w:val="-2"/>
          <w:sz w:val="15"/>
        </w:rPr>
        <w:t> </w:t>
      </w:r>
      <w:r>
        <w:rPr>
          <w:sz w:val="15"/>
        </w:rPr>
        <w:t>responsabilização,</w:t>
      </w:r>
      <w:r>
        <w:rPr>
          <w:spacing w:val="-2"/>
          <w:sz w:val="15"/>
        </w:rPr>
        <w:t> </w:t>
      </w:r>
      <w:r>
        <w:rPr>
          <w:sz w:val="15"/>
        </w:rPr>
        <w:t>a</w:t>
      </w:r>
      <w:r>
        <w:rPr>
          <w:spacing w:val="-2"/>
          <w:sz w:val="15"/>
        </w:rPr>
        <w:t> </w:t>
      </w:r>
      <w:r>
        <w:rPr>
          <w:sz w:val="15"/>
        </w:rPr>
        <w:t>ser</w:t>
      </w:r>
      <w:r>
        <w:rPr>
          <w:spacing w:val="-2"/>
          <w:sz w:val="15"/>
        </w:rPr>
        <w:t> </w:t>
      </w:r>
      <w:r>
        <w:rPr>
          <w:sz w:val="15"/>
        </w:rPr>
        <w:t>conduzido</w:t>
      </w:r>
      <w:r>
        <w:rPr>
          <w:spacing w:val="-2"/>
          <w:sz w:val="15"/>
        </w:rPr>
        <w:t> </w:t>
      </w:r>
      <w:r>
        <w:rPr>
          <w:sz w:val="15"/>
        </w:rPr>
        <w:t>por</w:t>
      </w:r>
      <w:r>
        <w:rPr>
          <w:spacing w:val="-2"/>
          <w:sz w:val="15"/>
        </w:rPr>
        <w:t> </w:t>
      </w:r>
      <w:r>
        <w:rPr>
          <w:sz w:val="15"/>
        </w:rPr>
        <w:t>comissão</w:t>
      </w:r>
      <w:r>
        <w:rPr>
          <w:spacing w:val="-2"/>
          <w:sz w:val="15"/>
        </w:rPr>
        <w:t> </w:t>
      </w:r>
      <w:r>
        <w:rPr>
          <w:sz w:val="15"/>
        </w:rPr>
        <w:t>composta</w:t>
      </w:r>
      <w:r>
        <w:rPr>
          <w:spacing w:val="-1"/>
          <w:sz w:val="15"/>
        </w:rPr>
        <w:t> </w:t>
      </w:r>
      <w:r>
        <w:rPr>
          <w:sz w:val="15"/>
        </w:rPr>
        <w:t>de</w:t>
      </w:r>
      <w:r>
        <w:rPr>
          <w:spacing w:val="-1"/>
          <w:sz w:val="15"/>
        </w:rPr>
        <w:t> </w:t>
      </w:r>
      <w:r>
        <w:rPr>
          <w:sz w:val="15"/>
        </w:rPr>
        <w:t>2</w:t>
      </w:r>
      <w:r>
        <w:rPr>
          <w:spacing w:val="-1"/>
          <w:sz w:val="15"/>
        </w:rPr>
        <w:t> </w:t>
      </w:r>
      <w:r>
        <w:rPr>
          <w:sz w:val="15"/>
        </w:rPr>
        <w:t>[duas(ois)]</w:t>
      </w:r>
      <w:r>
        <w:rPr>
          <w:spacing w:val="-1"/>
          <w:sz w:val="15"/>
        </w:rPr>
        <w:t> </w:t>
      </w:r>
      <w:r>
        <w:rPr>
          <w:sz w:val="15"/>
        </w:rPr>
        <w:t>ou</w:t>
      </w:r>
      <w:r>
        <w:rPr>
          <w:spacing w:val="-1"/>
          <w:sz w:val="15"/>
        </w:rPr>
        <w:t> </w:t>
      </w:r>
      <w:r>
        <w:rPr>
          <w:sz w:val="15"/>
        </w:rPr>
        <w:t>mais</w:t>
      </w:r>
      <w:r>
        <w:rPr>
          <w:spacing w:val="-1"/>
          <w:sz w:val="15"/>
        </w:rPr>
        <w:t> </w:t>
      </w:r>
      <w:r>
        <w:rPr>
          <w:sz w:val="15"/>
        </w:rPr>
        <w:t>servidoras(es)</w:t>
      </w:r>
      <w:r>
        <w:rPr>
          <w:spacing w:val="-1"/>
          <w:sz w:val="15"/>
        </w:rPr>
        <w:t> </w:t>
      </w:r>
      <w:r>
        <w:rPr>
          <w:sz w:val="15"/>
        </w:rPr>
        <w:t>estáveis,</w:t>
      </w:r>
      <w:r>
        <w:rPr>
          <w:spacing w:val="-1"/>
          <w:sz w:val="15"/>
        </w:rPr>
        <w:t> </w:t>
      </w:r>
      <w:r>
        <w:rPr>
          <w:sz w:val="15"/>
        </w:rPr>
        <w:t>que</w:t>
      </w:r>
      <w:r>
        <w:rPr>
          <w:spacing w:val="-1"/>
          <w:sz w:val="15"/>
        </w:rPr>
        <w:t> </w:t>
      </w:r>
      <w:r>
        <w:rPr>
          <w:sz w:val="15"/>
        </w:rPr>
        <w:t>avaliará</w:t>
      </w:r>
      <w:r>
        <w:rPr>
          <w:spacing w:val="-1"/>
          <w:sz w:val="15"/>
        </w:rPr>
        <w:t> </w:t>
      </w:r>
      <w:r>
        <w:rPr>
          <w:sz w:val="15"/>
        </w:rPr>
        <w:t>fatos</w:t>
      </w:r>
      <w:r>
        <w:rPr>
          <w:spacing w:val="-1"/>
          <w:sz w:val="15"/>
        </w:rPr>
        <w:t> </w:t>
      </w:r>
      <w:r>
        <w:rPr>
          <w:sz w:val="15"/>
        </w:rPr>
        <w:t>e</w:t>
      </w:r>
      <w:r>
        <w:rPr>
          <w:spacing w:val="-1"/>
          <w:sz w:val="15"/>
        </w:rPr>
        <w:t> </w:t>
      </w:r>
      <w:r>
        <w:rPr>
          <w:sz w:val="15"/>
        </w:rPr>
        <w:t>circunstâncias conhecidos e intimará a(o) CONTRATADA(O) para, no prazo de </w:t>
      </w:r>
      <w:r>
        <w:rPr>
          <w:rFonts w:ascii="Arial" w:hAnsi="Arial"/>
          <w:b/>
          <w:sz w:val="15"/>
        </w:rPr>
        <w:t>15 (quinze) dias úteis </w:t>
      </w:r>
      <w:r>
        <w:rPr>
          <w:sz w:val="15"/>
        </w:rPr>
        <w:t>contados da data de intimação, apresentar defesa escrita e especificar as provas que pretenda produzir.</w:t>
      </w:r>
    </w:p>
    <w:p>
      <w:pPr>
        <w:pStyle w:val="ListParagraph"/>
        <w:numPr>
          <w:ilvl w:val="3"/>
          <w:numId w:val="34"/>
        </w:numPr>
        <w:tabs>
          <w:tab w:pos="683" w:val="left" w:leader="none"/>
        </w:tabs>
        <w:spacing w:line="249" w:lineRule="auto" w:before="78" w:after="0"/>
        <w:ind w:left="153" w:right="160" w:firstLine="0"/>
        <w:jc w:val="both"/>
        <w:rPr>
          <w:sz w:val="15"/>
        </w:rPr>
      </w:pPr>
      <w:r>
        <w:rPr>
          <w:sz w:val="15"/>
        </w:rPr>
        <w:t>Na hipótese de deferimento de pedido de produção de novas provas ou de juntada de provas julgadas indispensáveis pela comissão, a(o) CONTRATADA(O) poderá apresentar alegações finais no prazo de </w:t>
      </w:r>
      <w:r>
        <w:rPr>
          <w:rFonts w:ascii="Arial" w:hAnsi="Arial"/>
          <w:b/>
          <w:sz w:val="15"/>
        </w:rPr>
        <w:t>15 (quinze) dias úteis</w:t>
      </w:r>
      <w:r>
        <w:rPr>
          <w:rFonts w:ascii="Arial" w:hAnsi="Arial"/>
          <w:b/>
          <w:spacing w:val="19"/>
          <w:sz w:val="15"/>
        </w:rPr>
        <w:t> </w:t>
      </w:r>
      <w:r>
        <w:rPr>
          <w:sz w:val="15"/>
        </w:rPr>
        <w:t>contados da data da intimação.</w:t>
      </w:r>
    </w:p>
    <w:p>
      <w:pPr>
        <w:pStyle w:val="ListParagraph"/>
        <w:numPr>
          <w:ilvl w:val="4"/>
          <w:numId w:val="34"/>
        </w:numPr>
        <w:tabs>
          <w:tab w:pos="769" w:val="left" w:leader="none"/>
        </w:tabs>
        <w:spacing w:line="240" w:lineRule="auto" w:before="76" w:after="0"/>
        <w:ind w:left="769" w:right="0" w:hanging="616"/>
        <w:jc w:val="left"/>
        <w:rPr>
          <w:sz w:val="15"/>
        </w:rPr>
      </w:pPr>
      <w:r>
        <w:rPr>
          <w:sz w:val="15"/>
        </w:rPr>
        <w:t>Serão</w:t>
      </w:r>
      <w:r>
        <w:rPr>
          <w:spacing w:val="-10"/>
          <w:sz w:val="15"/>
        </w:rPr>
        <w:t> </w:t>
      </w:r>
      <w:r>
        <w:rPr>
          <w:sz w:val="15"/>
        </w:rPr>
        <w:t>indeferidas</w:t>
      </w:r>
      <w:r>
        <w:rPr>
          <w:spacing w:val="-8"/>
          <w:sz w:val="15"/>
        </w:rPr>
        <w:t> </w:t>
      </w:r>
      <w:r>
        <w:rPr>
          <w:sz w:val="15"/>
        </w:rPr>
        <w:t>pela</w:t>
      </w:r>
      <w:r>
        <w:rPr>
          <w:spacing w:val="-8"/>
          <w:sz w:val="15"/>
        </w:rPr>
        <w:t> </w:t>
      </w:r>
      <w:r>
        <w:rPr>
          <w:sz w:val="15"/>
        </w:rPr>
        <w:t>comissão,</w:t>
      </w:r>
      <w:r>
        <w:rPr>
          <w:spacing w:val="-8"/>
          <w:sz w:val="15"/>
        </w:rPr>
        <w:t> </w:t>
      </w:r>
      <w:r>
        <w:rPr>
          <w:sz w:val="15"/>
        </w:rPr>
        <w:t>mediante</w:t>
      </w:r>
      <w:r>
        <w:rPr>
          <w:spacing w:val="-8"/>
          <w:sz w:val="15"/>
        </w:rPr>
        <w:t> </w:t>
      </w:r>
      <w:r>
        <w:rPr>
          <w:sz w:val="15"/>
        </w:rPr>
        <w:t>decisão</w:t>
      </w:r>
      <w:r>
        <w:rPr>
          <w:spacing w:val="-8"/>
          <w:sz w:val="15"/>
        </w:rPr>
        <w:t> </w:t>
      </w:r>
      <w:r>
        <w:rPr>
          <w:sz w:val="15"/>
        </w:rPr>
        <w:t>fundamentada,</w:t>
      </w:r>
      <w:r>
        <w:rPr>
          <w:spacing w:val="-7"/>
          <w:sz w:val="15"/>
        </w:rPr>
        <w:t> </w:t>
      </w:r>
      <w:r>
        <w:rPr>
          <w:sz w:val="15"/>
        </w:rPr>
        <w:t>provas</w:t>
      </w:r>
      <w:r>
        <w:rPr>
          <w:spacing w:val="-8"/>
          <w:sz w:val="15"/>
        </w:rPr>
        <w:t> </w:t>
      </w:r>
      <w:r>
        <w:rPr>
          <w:sz w:val="15"/>
        </w:rPr>
        <w:t>ilícitas,</w:t>
      </w:r>
      <w:r>
        <w:rPr>
          <w:spacing w:val="-8"/>
          <w:sz w:val="15"/>
        </w:rPr>
        <w:t> </w:t>
      </w:r>
      <w:r>
        <w:rPr>
          <w:sz w:val="15"/>
        </w:rPr>
        <w:t>impertinentes,</w:t>
      </w:r>
      <w:r>
        <w:rPr>
          <w:spacing w:val="-8"/>
          <w:sz w:val="15"/>
        </w:rPr>
        <w:t> </w:t>
      </w:r>
      <w:r>
        <w:rPr>
          <w:sz w:val="15"/>
        </w:rPr>
        <w:t>desnecessárias,</w:t>
      </w:r>
      <w:r>
        <w:rPr>
          <w:spacing w:val="-8"/>
          <w:sz w:val="15"/>
        </w:rPr>
        <w:t> </w:t>
      </w:r>
      <w:r>
        <w:rPr>
          <w:sz w:val="15"/>
        </w:rPr>
        <w:t>protelatórias</w:t>
      </w:r>
      <w:r>
        <w:rPr>
          <w:spacing w:val="-8"/>
          <w:sz w:val="15"/>
        </w:rPr>
        <w:t> </w:t>
      </w:r>
      <w:r>
        <w:rPr>
          <w:sz w:val="15"/>
        </w:rPr>
        <w:t>ou</w:t>
      </w:r>
      <w:r>
        <w:rPr>
          <w:spacing w:val="-7"/>
          <w:sz w:val="15"/>
        </w:rPr>
        <w:t> </w:t>
      </w:r>
      <w:r>
        <w:rPr>
          <w:spacing w:val="-2"/>
          <w:sz w:val="15"/>
        </w:rPr>
        <w:t>intempestivas.</w:t>
      </w:r>
    </w:p>
    <w:p>
      <w:pPr>
        <w:pStyle w:val="ListParagraph"/>
        <w:numPr>
          <w:ilvl w:val="3"/>
          <w:numId w:val="34"/>
        </w:numPr>
        <w:tabs>
          <w:tab w:pos="646" w:val="left" w:leader="none"/>
        </w:tabs>
        <w:spacing w:line="240" w:lineRule="auto" w:before="82" w:after="0"/>
        <w:ind w:left="646" w:right="0" w:hanging="493"/>
        <w:jc w:val="left"/>
        <w:rPr>
          <w:sz w:val="15"/>
        </w:rPr>
      </w:pPr>
      <w:r>
        <w:rPr>
          <w:sz w:val="15"/>
        </w:rPr>
        <w:t>A</w:t>
      </w:r>
      <w:r>
        <w:rPr>
          <w:spacing w:val="-3"/>
          <w:sz w:val="15"/>
        </w:rPr>
        <w:t> </w:t>
      </w:r>
      <w:r>
        <w:rPr>
          <w:rFonts w:ascii="Arial" w:hAnsi="Arial"/>
          <w:b/>
          <w:sz w:val="15"/>
        </w:rPr>
        <w:t>prescrição</w:t>
      </w:r>
      <w:r>
        <w:rPr>
          <w:rFonts w:ascii="Arial" w:hAnsi="Arial"/>
          <w:b/>
          <w:spacing w:val="-5"/>
          <w:sz w:val="15"/>
        </w:rPr>
        <w:t> </w:t>
      </w:r>
      <w:r>
        <w:rPr>
          <w:sz w:val="15"/>
        </w:rPr>
        <w:t>ocorrerá</w:t>
      </w:r>
      <w:r>
        <w:rPr>
          <w:spacing w:val="-4"/>
          <w:sz w:val="15"/>
        </w:rPr>
        <w:t> </w:t>
      </w:r>
      <w:r>
        <w:rPr>
          <w:sz w:val="15"/>
        </w:rPr>
        <w:t>em</w:t>
      </w:r>
      <w:r>
        <w:rPr>
          <w:spacing w:val="4"/>
          <w:sz w:val="15"/>
        </w:rPr>
        <w:t> </w:t>
      </w:r>
      <w:r>
        <w:rPr>
          <w:rFonts w:ascii="Arial" w:hAnsi="Arial"/>
          <w:b/>
          <w:sz w:val="15"/>
        </w:rPr>
        <w:t>5</w:t>
      </w:r>
      <w:r>
        <w:rPr>
          <w:rFonts w:ascii="Arial" w:hAnsi="Arial"/>
          <w:b/>
          <w:spacing w:val="-5"/>
          <w:sz w:val="15"/>
        </w:rPr>
        <w:t> </w:t>
      </w:r>
      <w:r>
        <w:rPr>
          <w:rFonts w:ascii="Arial" w:hAnsi="Arial"/>
          <w:b/>
          <w:sz w:val="15"/>
        </w:rPr>
        <w:t>(cinco)</w:t>
      </w:r>
      <w:r>
        <w:rPr>
          <w:rFonts w:ascii="Arial" w:hAnsi="Arial"/>
          <w:b/>
          <w:spacing w:val="-4"/>
          <w:sz w:val="15"/>
        </w:rPr>
        <w:t> </w:t>
      </w:r>
      <w:r>
        <w:rPr>
          <w:rFonts w:ascii="Arial" w:hAnsi="Arial"/>
          <w:b/>
          <w:sz w:val="15"/>
        </w:rPr>
        <w:t>anos</w:t>
      </w:r>
      <w:r>
        <w:rPr>
          <w:sz w:val="15"/>
        </w:rPr>
        <w:t>,</w:t>
      </w:r>
      <w:r>
        <w:rPr>
          <w:spacing w:val="-4"/>
          <w:sz w:val="15"/>
        </w:rPr>
        <w:t> </w:t>
      </w:r>
      <w:r>
        <w:rPr>
          <w:sz w:val="15"/>
        </w:rPr>
        <w:t>contados</w:t>
      </w:r>
      <w:r>
        <w:rPr>
          <w:spacing w:val="-5"/>
          <w:sz w:val="15"/>
        </w:rPr>
        <w:t> </w:t>
      </w:r>
      <w:r>
        <w:rPr>
          <w:sz w:val="15"/>
        </w:rPr>
        <w:t>da</w:t>
      </w:r>
      <w:r>
        <w:rPr>
          <w:spacing w:val="-4"/>
          <w:sz w:val="15"/>
        </w:rPr>
        <w:t> </w:t>
      </w:r>
      <w:r>
        <w:rPr>
          <w:sz w:val="15"/>
        </w:rPr>
        <w:t>ciência</w:t>
      </w:r>
      <w:r>
        <w:rPr>
          <w:spacing w:val="-5"/>
          <w:sz w:val="15"/>
        </w:rPr>
        <w:t> </w:t>
      </w:r>
      <w:r>
        <w:rPr>
          <w:sz w:val="15"/>
        </w:rPr>
        <w:t>da</w:t>
      </w:r>
      <w:r>
        <w:rPr>
          <w:spacing w:val="-4"/>
          <w:sz w:val="15"/>
        </w:rPr>
        <w:t> </w:t>
      </w:r>
      <w:r>
        <w:rPr>
          <w:sz w:val="15"/>
        </w:rPr>
        <w:t>infração</w:t>
      </w:r>
      <w:r>
        <w:rPr>
          <w:spacing w:val="-4"/>
          <w:sz w:val="15"/>
        </w:rPr>
        <w:t> </w:t>
      </w:r>
      <w:r>
        <w:rPr>
          <w:sz w:val="15"/>
        </w:rPr>
        <w:t>pela</w:t>
      </w:r>
      <w:r>
        <w:rPr>
          <w:spacing w:val="-5"/>
          <w:sz w:val="15"/>
        </w:rPr>
        <w:t> </w:t>
      </w:r>
      <w:r>
        <w:rPr>
          <w:sz w:val="15"/>
        </w:rPr>
        <w:t>Administração,</w:t>
      </w:r>
      <w:r>
        <w:rPr>
          <w:spacing w:val="-4"/>
          <w:sz w:val="15"/>
        </w:rPr>
        <w:t> </w:t>
      </w:r>
      <w:r>
        <w:rPr>
          <w:sz w:val="15"/>
        </w:rPr>
        <w:t>e</w:t>
      </w:r>
      <w:r>
        <w:rPr>
          <w:spacing w:val="-4"/>
          <w:sz w:val="15"/>
        </w:rPr>
        <w:t> </w:t>
      </w:r>
      <w:r>
        <w:rPr>
          <w:spacing w:val="-2"/>
          <w:sz w:val="15"/>
        </w:rPr>
        <w:t>será:</w:t>
      </w:r>
    </w:p>
    <w:p>
      <w:pPr>
        <w:pStyle w:val="ListParagraph"/>
        <w:numPr>
          <w:ilvl w:val="4"/>
          <w:numId w:val="34"/>
        </w:numPr>
        <w:tabs>
          <w:tab w:pos="775" w:val="left" w:leader="none"/>
        </w:tabs>
        <w:spacing w:line="240" w:lineRule="auto" w:before="83" w:after="0"/>
        <w:ind w:left="775" w:right="0" w:hanging="622"/>
        <w:jc w:val="left"/>
        <w:rPr>
          <w:sz w:val="15"/>
        </w:rPr>
      </w:pPr>
      <w:r>
        <w:rPr>
          <w:rFonts w:ascii="Arial" w:hAnsi="Arial"/>
          <w:b/>
          <w:sz w:val="15"/>
        </w:rPr>
        <w:t>Interrompida</w:t>
      </w:r>
      <w:r>
        <w:rPr>
          <w:rFonts w:ascii="Arial" w:hAnsi="Arial"/>
          <w:b/>
          <w:spacing w:val="-8"/>
          <w:sz w:val="15"/>
        </w:rPr>
        <w:t> </w:t>
      </w:r>
      <w:r>
        <w:rPr>
          <w:sz w:val="15"/>
        </w:rPr>
        <w:t>pela</w:t>
      </w:r>
      <w:r>
        <w:rPr>
          <w:spacing w:val="-5"/>
          <w:sz w:val="15"/>
        </w:rPr>
        <w:t> </w:t>
      </w:r>
      <w:r>
        <w:rPr>
          <w:sz w:val="15"/>
        </w:rPr>
        <w:t>instauração</w:t>
      </w:r>
      <w:r>
        <w:rPr>
          <w:spacing w:val="-4"/>
          <w:sz w:val="15"/>
        </w:rPr>
        <w:t> </w:t>
      </w:r>
      <w:r>
        <w:rPr>
          <w:sz w:val="15"/>
        </w:rPr>
        <w:t>do</w:t>
      </w:r>
      <w:r>
        <w:rPr>
          <w:spacing w:val="-5"/>
          <w:sz w:val="15"/>
        </w:rPr>
        <w:t> </w:t>
      </w:r>
      <w:r>
        <w:rPr>
          <w:sz w:val="15"/>
        </w:rPr>
        <w:t>processo</w:t>
      </w:r>
      <w:r>
        <w:rPr>
          <w:spacing w:val="-4"/>
          <w:sz w:val="15"/>
        </w:rPr>
        <w:t> </w:t>
      </w:r>
      <w:r>
        <w:rPr>
          <w:sz w:val="15"/>
        </w:rPr>
        <w:t>de</w:t>
      </w:r>
      <w:r>
        <w:rPr>
          <w:spacing w:val="-5"/>
          <w:sz w:val="15"/>
        </w:rPr>
        <w:t> </w:t>
      </w:r>
      <w:r>
        <w:rPr>
          <w:sz w:val="15"/>
        </w:rPr>
        <w:t>responsabilização</w:t>
      </w:r>
      <w:r>
        <w:rPr>
          <w:spacing w:val="-5"/>
          <w:sz w:val="15"/>
        </w:rPr>
        <w:t> </w:t>
      </w:r>
      <w:r>
        <w:rPr>
          <w:sz w:val="15"/>
        </w:rPr>
        <w:t>a</w:t>
      </w:r>
      <w:r>
        <w:rPr>
          <w:spacing w:val="-4"/>
          <w:sz w:val="15"/>
        </w:rPr>
        <w:t> </w:t>
      </w:r>
      <w:r>
        <w:rPr>
          <w:sz w:val="15"/>
        </w:rPr>
        <w:t>que</w:t>
      </w:r>
      <w:r>
        <w:rPr>
          <w:spacing w:val="-5"/>
          <w:sz w:val="15"/>
        </w:rPr>
        <w:t> </w:t>
      </w:r>
      <w:r>
        <w:rPr>
          <w:sz w:val="15"/>
        </w:rPr>
        <w:t>se</w:t>
      </w:r>
      <w:r>
        <w:rPr>
          <w:spacing w:val="-5"/>
          <w:sz w:val="15"/>
        </w:rPr>
        <w:t> </w:t>
      </w:r>
      <w:r>
        <w:rPr>
          <w:sz w:val="15"/>
        </w:rPr>
        <w:t>refere</w:t>
      </w:r>
      <w:r>
        <w:rPr>
          <w:spacing w:val="-4"/>
          <w:sz w:val="15"/>
        </w:rPr>
        <w:t> </w:t>
      </w:r>
      <w:r>
        <w:rPr>
          <w:sz w:val="15"/>
        </w:rPr>
        <w:t>o</w:t>
      </w:r>
      <w:r>
        <w:rPr>
          <w:spacing w:val="-5"/>
          <w:sz w:val="15"/>
        </w:rPr>
        <w:t> </w:t>
      </w:r>
      <w:r>
        <w:rPr>
          <w:sz w:val="15"/>
        </w:rPr>
        <w:t>item</w:t>
      </w:r>
      <w:r>
        <w:rPr>
          <w:spacing w:val="27"/>
          <w:sz w:val="15"/>
        </w:rPr>
        <w:t> </w:t>
      </w:r>
      <w:r>
        <w:rPr>
          <w:rFonts w:ascii="Arial" w:hAnsi="Arial"/>
          <w:b/>
          <w:sz w:val="15"/>
        </w:rPr>
        <w:t>6.6.9</w:t>
      </w:r>
      <w:r>
        <w:rPr>
          <w:rFonts w:ascii="Arial" w:hAnsi="Arial"/>
          <w:b/>
          <w:spacing w:val="-7"/>
          <w:sz w:val="15"/>
        </w:rPr>
        <w:t> </w:t>
      </w:r>
      <w:r>
        <w:rPr>
          <w:sz w:val="15"/>
        </w:rPr>
        <w:t>deste</w:t>
      </w:r>
      <w:r>
        <w:rPr>
          <w:spacing w:val="-4"/>
          <w:sz w:val="15"/>
        </w:rPr>
        <w:t> </w:t>
      </w:r>
      <w:r>
        <w:rPr>
          <w:spacing w:val="-2"/>
          <w:sz w:val="15"/>
        </w:rPr>
        <w:t>Instrumento;</w:t>
      </w:r>
    </w:p>
    <w:p>
      <w:pPr>
        <w:pStyle w:val="Heading2"/>
        <w:numPr>
          <w:ilvl w:val="4"/>
          <w:numId w:val="34"/>
        </w:numPr>
        <w:tabs>
          <w:tab w:pos="775" w:val="left" w:leader="none"/>
        </w:tabs>
        <w:spacing w:line="240" w:lineRule="auto" w:before="82" w:after="0"/>
        <w:ind w:left="775" w:right="0" w:hanging="622"/>
        <w:jc w:val="left"/>
      </w:pPr>
      <w:r>
        <w:rPr>
          <w:spacing w:val="-2"/>
        </w:rPr>
        <w:t>Suspensa:</w:t>
      </w:r>
    </w:p>
    <w:p>
      <w:pPr>
        <w:pStyle w:val="ListParagraph"/>
        <w:numPr>
          <w:ilvl w:val="5"/>
          <w:numId w:val="34"/>
        </w:numPr>
        <w:tabs>
          <w:tab w:pos="892" w:val="left" w:leader="none"/>
        </w:tabs>
        <w:spacing w:line="355" w:lineRule="auto" w:before="83" w:after="0"/>
        <w:ind w:left="153" w:right="3778" w:firstLine="0"/>
        <w:jc w:val="left"/>
        <w:rPr>
          <w:sz w:val="15"/>
        </w:rPr>
      </w:pPr>
      <w:r>
        <w:rPr>
          <w:sz w:val="15"/>
        </w:rPr>
        <w:t>pela</w:t>
      </w:r>
      <w:r>
        <w:rPr>
          <w:spacing w:val="-3"/>
          <w:sz w:val="15"/>
        </w:rPr>
        <w:t> </w:t>
      </w:r>
      <w:r>
        <w:rPr>
          <w:sz w:val="15"/>
        </w:rPr>
        <w:t>celebração</w:t>
      </w:r>
      <w:r>
        <w:rPr>
          <w:spacing w:val="-3"/>
          <w:sz w:val="15"/>
        </w:rPr>
        <w:t> </w:t>
      </w:r>
      <w:r>
        <w:rPr>
          <w:sz w:val="15"/>
        </w:rPr>
        <w:t>de</w:t>
      </w:r>
      <w:r>
        <w:rPr>
          <w:spacing w:val="-3"/>
          <w:sz w:val="15"/>
        </w:rPr>
        <w:t> </w:t>
      </w:r>
      <w:r>
        <w:rPr>
          <w:sz w:val="15"/>
        </w:rPr>
        <w:t>acordo</w:t>
      </w:r>
      <w:r>
        <w:rPr>
          <w:spacing w:val="-3"/>
          <w:sz w:val="15"/>
        </w:rPr>
        <w:t> </w:t>
      </w:r>
      <w:r>
        <w:rPr>
          <w:sz w:val="15"/>
        </w:rPr>
        <w:t>de</w:t>
      </w:r>
      <w:r>
        <w:rPr>
          <w:spacing w:val="-3"/>
          <w:sz w:val="15"/>
        </w:rPr>
        <w:t> </w:t>
      </w:r>
      <w:r>
        <w:rPr>
          <w:sz w:val="15"/>
        </w:rPr>
        <w:t>leniência</w:t>
      </w:r>
      <w:r>
        <w:rPr>
          <w:spacing w:val="-3"/>
          <w:sz w:val="15"/>
        </w:rPr>
        <w:t> </w:t>
      </w:r>
      <w:r>
        <w:rPr>
          <w:sz w:val="15"/>
        </w:rPr>
        <w:t>previsto</w:t>
      </w:r>
      <w:r>
        <w:rPr>
          <w:spacing w:val="-3"/>
          <w:sz w:val="15"/>
        </w:rPr>
        <w:t> </w:t>
      </w:r>
      <w:r>
        <w:rPr>
          <w:sz w:val="15"/>
        </w:rPr>
        <w:t>na</w:t>
      </w:r>
      <w:r>
        <w:rPr>
          <w:spacing w:val="24"/>
          <w:sz w:val="15"/>
        </w:rPr>
        <w:t> </w:t>
      </w:r>
      <w:hyperlink r:id="rId38">
        <w:r>
          <w:rPr>
            <w:color w:val="0000ED"/>
            <w:sz w:val="15"/>
            <w:u w:val="single" w:color="0000ED"/>
          </w:rPr>
          <w:t>Lei</w:t>
        </w:r>
        <w:r>
          <w:rPr>
            <w:color w:val="0000ED"/>
            <w:spacing w:val="-3"/>
            <w:sz w:val="15"/>
            <w:u w:val="single" w:color="0000ED"/>
          </w:rPr>
          <w:t> </w:t>
        </w:r>
        <w:r>
          <w:rPr>
            <w:color w:val="0000ED"/>
            <w:sz w:val="15"/>
            <w:u w:val="single" w:color="0000ED"/>
          </w:rPr>
          <w:t>nº</w:t>
        </w:r>
        <w:r>
          <w:rPr>
            <w:color w:val="0000ED"/>
            <w:spacing w:val="-3"/>
            <w:sz w:val="15"/>
            <w:u w:val="single" w:color="0000ED"/>
          </w:rPr>
          <w:t> </w:t>
        </w:r>
        <w:r>
          <w:rPr>
            <w:color w:val="0000ED"/>
            <w:sz w:val="15"/>
            <w:u w:val="single" w:color="0000ED"/>
          </w:rPr>
          <w:t>12.846,</w:t>
        </w:r>
        <w:r>
          <w:rPr>
            <w:color w:val="0000ED"/>
            <w:spacing w:val="-3"/>
            <w:sz w:val="15"/>
            <w:u w:val="single" w:color="0000ED"/>
          </w:rPr>
          <w:t> </w:t>
        </w:r>
        <w:r>
          <w:rPr>
            <w:color w:val="0000ED"/>
            <w:sz w:val="15"/>
            <w:u w:val="single" w:color="0000ED"/>
          </w:rPr>
          <w:t>de</w:t>
        </w:r>
        <w:r>
          <w:rPr>
            <w:color w:val="0000ED"/>
            <w:spacing w:val="-3"/>
            <w:sz w:val="15"/>
            <w:u w:val="single" w:color="0000ED"/>
          </w:rPr>
          <w:t> </w:t>
        </w:r>
        <w:r>
          <w:rPr>
            <w:color w:val="0000ED"/>
            <w:sz w:val="15"/>
            <w:u w:val="single" w:color="0000ED"/>
          </w:rPr>
          <w:t>1º</w:t>
        </w:r>
        <w:r>
          <w:rPr>
            <w:color w:val="0000ED"/>
            <w:spacing w:val="-3"/>
            <w:sz w:val="15"/>
            <w:u w:val="single" w:color="0000ED"/>
          </w:rPr>
          <w:t> </w:t>
        </w:r>
        <w:r>
          <w:rPr>
            <w:color w:val="0000ED"/>
            <w:sz w:val="15"/>
            <w:u w:val="single" w:color="0000ED"/>
          </w:rPr>
          <w:t>de</w:t>
        </w:r>
        <w:r>
          <w:rPr>
            <w:color w:val="0000ED"/>
            <w:spacing w:val="-3"/>
            <w:sz w:val="15"/>
            <w:u w:val="single" w:color="0000ED"/>
          </w:rPr>
          <w:t> </w:t>
        </w:r>
        <w:r>
          <w:rPr>
            <w:color w:val="0000ED"/>
            <w:sz w:val="15"/>
            <w:u w:val="single" w:color="0000ED"/>
          </w:rPr>
          <w:t>agosto</w:t>
        </w:r>
        <w:r>
          <w:rPr>
            <w:color w:val="0000ED"/>
            <w:spacing w:val="-3"/>
            <w:sz w:val="15"/>
            <w:u w:val="single" w:color="0000ED"/>
          </w:rPr>
          <w:t> </w:t>
        </w:r>
        <w:r>
          <w:rPr>
            <w:color w:val="0000ED"/>
            <w:sz w:val="15"/>
            <w:u w:val="single" w:color="0000ED"/>
          </w:rPr>
          <w:t>de</w:t>
        </w:r>
        <w:r>
          <w:rPr>
            <w:color w:val="0000ED"/>
            <w:spacing w:val="-3"/>
            <w:sz w:val="15"/>
            <w:u w:val="single" w:color="0000ED"/>
          </w:rPr>
          <w:t> </w:t>
        </w:r>
        <w:r>
          <w:rPr>
            <w:color w:val="0000ED"/>
            <w:sz w:val="15"/>
            <w:u w:val="single" w:color="0000ED"/>
          </w:rPr>
          <w:t>2013;</w:t>
        </w:r>
      </w:hyperlink>
      <w:r>
        <w:rPr>
          <w:color w:val="0000ED"/>
          <w:sz w:val="15"/>
        </w:rPr>
        <w:t> </w:t>
      </w:r>
      <w:r>
        <w:rPr>
          <w:sz w:val="15"/>
        </w:rPr>
        <w:t>6.6.9.2.2.2 por decisão judicial que inviabilize a conclusão da apuração administrativa.</w:t>
      </w:r>
    </w:p>
    <w:p>
      <w:pPr>
        <w:pStyle w:val="BodyText"/>
        <w:spacing w:before="82"/>
        <w:ind w:left="0"/>
      </w:pPr>
    </w:p>
    <w:p>
      <w:pPr>
        <w:pStyle w:val="ListParagraph"/>
        <w:numPr>
          <w:ilvl w:val="2"/>
          <w:numId w:val="34"/>
        </w:numPr>
        <w:tabs>
          <w:tab w:pos="632" w:val="left" w:leader="none"/>
        </w:tabs>
        <w:spacing w:line="249" w:lineRule="auto" w:before="0" w:after="0"/>
        <w:ind w:left="153" w:right="154" w:firstLine="0"/>
        <w:jc w:val="both"/>
        <w:rPr>
          <w:sz w:val="15"/>
        </w:rPr>
      </w:pPr>
      <w:r>
        <w:rPr>
          <w:sz w:val="15"/>
        </w:rPr>
        <w:t>Os atos previstos como infrações administrativas na Lei 14.133/2021 ou em outras leis de licitações e contratos da Administração Pública que também sejam tipificados como atos lesivos na</w:t>
      </w:r>
      <w:r>
        <w:rPr>
          <w:spacing w:val="-3"/>
          <w:sz w:val="15"/>
        </w:rPr>
        <w:t> </w:t>
      </w:r>
      <w:hyperlink r:id="rId26">
        <w:r>
          <w:rPr>
            <w:color w:val="0000ED"/>
            <w:sz w:val="15"/>
            <w:u w:val="single" w:color="0000ED"/>
          </w:rPr>
          <w:t>Lei nº 12.846, de 2013</w:t>
        </w:r>
      </w:hyperlink>
      <w:r>
        <w:rPr>
          <w:sz w:val="15"/>
        </w:rPr>
        <w:t>, serão apurados e julgados conjuntamente, nos mesmos autos, observados o rito procedimental e a autoridade competente definidos na referida Lei.</w:t>
      </w:r>
    </w:p>
    <w:p>
      <w:pPr>
        <w:pStyle w:val="ListParagraph"/>
        <w:numPr>
          <w:ilvl w:val="2"/>
          <w:numId w:val="34"/>
        </w:numPr>
        <w:tabs>
          <w:tab w:pos="607" w:val="left" w:leader="none"/>
        </w:tabs>
        <w:spacing w:line="249" w:lineRule="auto" w:before="77" w:after="0"/>
        <w:ind w:left="153" w:right="158" w:firstLine="0"/>
        <w:jc w:val="left"/>
        <w:rPr>
          <w:sz w:val="15"/>
        </w:rPr>
      </w:pPr>
      <w:r>
        <w:rPr>
          <w:sz w:val="15"/>
        </w:rPr>
        <w:t>A personalidade jurídica da(o) CONTRATADA(O) poderá ser desconsiderada sempre que utilizada com abuso do direito para facilitar, encobrir ou dissimular</w:t>
      </w:r>
      <w:r>
        <w:rPr>
          <w:spacing w:val="26"/>
          <w:sz w:val="15"/>
        </w:rPr>
        <w:t> </w:t>
      </w:r>
      <w:r>
        <w:rPr>
          <w:sz w:val="15"/>
        </w:rPr>
        <w:t>a</w:t>
      </w:r>
      <w:r>
        <w:rPr>
          <w:spacing w:val="26"/>
          <w:sz w:val="15"/>
        </w:rPr>
        <w:t> </w:t>
      </w:r>
      <w:r>
        <w:rPr>
          <w:sz w:val="15"/>
        </w:rPr>
        <w:t>prática</w:t>
      </w:r>
      <w:r>
        <w:rPr>
          <w:spacing w:val="26"/>
          <w:sz w:val="15"/>
        </w:rPr>
        <w:t> </w:t>
      </w:r>
      <w:r>
        <w:rPr>
          <w:sz w:val="15"/>
        </w:rPr>
        <w:t>dos</w:t>
      </w:r>
      <w:r>
        <w:rPr>
          <w:spacing w:val="26"/>
          <w:sz w:val="15"/>
        </w:rPr>
        <w:t> </w:t>
      </w:r>
      <w:r>
        <w:rPr>
          <w:sz w:val="15"/>
        </w:rPr>
        <w:t>atos</w:t>
      </w:r>
      <w:r>
        <w:rPr>
          <w:spacing w:val="26"/>
          <w:sz w:val="15"/>
        </w:rPr>
        <w:t> </w:t>
      </w:r>
      <w:r>
        <w:rPr>
          <w:sz w:val="15"/>
        </w:rPr>
        <w:t>ilícitos</w:t>
      </w:r>
      <w:r>
        <w:rPr>
          <w:spacing w:val="26"/>
          <w:sz w:val="15"/>
        </w:rPr>
        <w:t> </w:t>
      </w:r>
      <w:r>
        <w:rPr>
          <w:sz w:val="15"/>
        </w:rPr>
        <w:t>previstos</w:t>
      </w:r>
      <w:r>
        <w:rPr>
          <w:spacing w:val="26"/>
          <w:sz w:val="15"/>
        </w:rPr>
        <w:t> </w:t>
      </w:r>
      <w:r>
        <w:rPr>
          <w:sz w:val="15"/>
        </w:rPr>
        <w:t>nesta</w:t>
      </w:r>
      <w:r>
        <w:rPr>
          <w:spacing w:val="26"/>
          <w:sz w:val="15"/>
        </w:rPr>
        <w:t> </w:t>
      </w:r>
      <w:r>
        <w:rPr>
          <w:sz w:val="15"/>
        </w:rPr>
        <w:t>contratação</w:t>
      </w:r>
      <w:r>
        <w:rPr>
          <w:spacing w:val="26"/>
          <w:sz w:val="15"/>
        </w:rPr>
        <w:t> </w:t>
      </w:r>
      <w:r>
        <w:rPr>
          <w:sz w:val="15"/>
        </w:rPr>
        <w:t>ou</w:t>
      </w:r>
      <w:r>
        <w:rPr>
          <w:spacing w:val="26"/>
          <w:sz w:val="15"/>
        </w:rPr>
        <w:t> </w:t>
      </w:r>
      <w:r>
        <w:rPr>
          <w:sz w:val="15"/>
        </w:rPr>
        <w:t>para</w:t>
      </w:r>
      <w:r>
        <w:rPr>
          <w:spacing w:val="26"/>
          <w:sz w:val="15"/>
        </w:rPr>
        <w:t> </w:t>
      </w:r>
      <w:r>
        <w:rPr>
          <w:sz w:val="15"/>
        </w:rPr>
        <w:t>provocar</w:t>
      </w:r>
      <w:r>
        <w:rPr>
          <w:spacing w:val="26"/>
          <w:sz w:val="15"/>
        </w:rPr>
        <w:t> </w:t>
      </w:r>
      <w:r>
        <w:rPr>
          <w:sz w:val="15"/>
        </w:rPr>
        <w:t>confusão</w:t>
      </w:r>
      <w:r>
        <w:rPr>
          <w:spacing w:val="26"/>
          <w:sz w:val="15"/>
        </w:rPr>
        <w:t> </w:t>
      </w:r>
      <w:r>
        <w:rPr>
          <w:sz w:val="15"/>
        </w:rPr>
        <w:t>patrimonial,</w:t>
      </w:r>
      <w:r>
        <w:rPr>
          <w:spacing w:val="26"/>
          <w:sz w:val="15"/>
        </w:rPr>
        <w:t> </w:t>
      </w:r>
      <w:r>
        <w:rPr>
          <w:sz w:val="15"/>
        </w:rPr>
        <w:t>e,</w:t>
      </w:r>
      <w:r>
        <w:rPr>
          <w:spacing w:val="26"/>
          <w:sz w:val="15"/>
        </w:rPr>
        <w:t> </w:t>
      </w:r>
      <w:r>
        <w:rPr>
          <w:sz w:val="15"/>
        </w:rPr>
        <w:t>nesse</w:t>
      </w:r>
      <w:r>
        <w:rPr>
          <w:spacing w:val="26"/>
          <w:sz w:val="15"/>
        </w:rPr>
        <w:t> </w:t>
      </w:r>
      <w:r>
        <w:rPr>
          <w:sz w:val="15"/>
        </w:rPr>
        <w:t>caso,</w:t>
      </w:r>
      <w:r>
        <w:rPr>
          <w:spacing w:val="26"/>
          <w:sz w:val="15"/>
        </w:rPr>
        <w:t> </w:t>
      </w:r>
      <w:r>
        <w:rPr>
          <w:sz w:val="15"/>
        </w:rPr>
        <w:t>todos</w:t>
      </w:r>
      <w:r>
        <w:rPr>
          <w:spacing w:val="26"/>
          <w:sz w:val="15"/>
        </w:rPr>
        <w:t> </w:t>
      </w:r>
      <w:r>
        <w:rPr>
          <w:sz w:val="15"/>
        </w:rPr>
        <w:t>os</w:t>
      </w:r>
      <w:r>
        <w:rPr>
          <w:spacing w:val="26"/>
          <w:sz w:val="15"/>
        </w:rPr>
        <w:t> </w:t>
      </w:r>
      <w:r>
        <w:rPr>
          <w:sz w:val="15"/>
        </w:rPr>
        <w:t>efeitos</w:t>
      </w:r>
      <w:r>
        <w:rPr>
          <w:spacing w:val="26"/>
          <w:sz w:val="15"/>
        </w:rPr>
        <w:t> </w:t>
      </w:r>
      <w:r>
        <w:rPr>
          <w:sz w:val="15"/>
        </w:rPr>
        <w:t>das</w:t>
      </w:r>
      <w:r>
        <w:rPr>
          <w:spacing w:val="26"/>
          <w:sz w:val="15"/>
        </w:rPr>
        <w:t> </w:t>
      </w:r>
      <w:r>
        <w:rPr>
          <w:sz w:val="15"/>
        </w:rPr>
        <w:t>sanções aplicadas</w:t>
      </w:r>
      <w:r>
        <w:rPr>
          <w:spacing w:val="38"/>
          <w:sz w:val="15"/>
        </w:rPr>
        <w:t> </w:t>
      </w:r>
      <w:r>
        <w:rPr>
          <w:sz w:val="15"/>
        </w:rPr>
        <w:t>à</w:t>
      </w:r>
      <w:r>
        <w:rPr>
          <w:spacing w:val="38"/>
          <w:sz w:val="15"/>
        </w:rPr>
        <w:t> </w:t>
      </w:r>
      <w:r>
        <w:rPr>
          <w:sz w:val="15"/>
        </w:rPr>
        <w:t>pessoa</w:t>
      </w:r>
      <w:r>
        <w:rPr>
          <w:spacing w:val="38"/>
          <w:sz w:val="15"/>
        </w:rPr>
        <w:t> </w:t>
      </w:r>
      <w:r>
        <w:rPr>
          <w:sz w:val="15"/>
        </w:rPr>
        <w:t>jurídica</w:t>
      </w:r>
      <w:r>
        <w:rPr>
          <w:spacing w:val="38"/>
          <w:sz w:val="15"/>
        </w:rPr>
        <w:t> </w:t>
      </w:r>
      <w:r>
        <w:rPr>
          <w:sz w:val="15"/>
        </w:rPr>
        <w:t>serão</w:t>
      </w:r>
      <w:r>
        <w:rPr>
          <w:spacing w:val="38"/>
          <w:sz w:val="15"/>
        </w:rPr>
        <w:t> </w:t>
      </w:r>
      <w:r>
        <w:rPr>
          <w:sz w:val="15"/>
        </w:rPr>
        <w:t>estendidos</w:t>
      </w:r>
      <w:r>
        <w:rPr>
          <w:spacing w:val="38"/>
          <w:sz w:val="15"/>
        </w:rPr>
        <w:t> </w:t>
      </w:r>
      <w:r>
        <w:rPr>
          <w:sz w:val="15"/>
        </w:rPr>
        <w:t>às(aos)</w:t>
      </w:r>
      <w:r>
        <w:rPr>
          <w:spacing w:val="38"/>
          <w:sz w:val="15"/>
        </w:rPr>
        <w:t> </w:t>
      </w:r>
      <w:r>
        <w:rPr>
          <w:sz w:val="15"/>
        </w:rPr>
        <w:t>suas(eus)</w:t>
      </w:r>
      <w:r>
        <w:rPr>
          <w:spacing w:val="38"/>
          <w:sz w:val="15"/>
        </w:rPr>
        <w:t> </w:t>
      </w:r>
      <w:r>
        <w:rPr>
          <w:sz w:val="15"/>
        </w:rPr>
        <w:t>administradoras(es)</w:t>
      </w:r>
      <w:r>
        <w:rPr>
          <w:spacing w:val="38"/>
          <w:sz w:val="15"/>
        </w:rPr>
        <w:t> </w:t>
      </w:r>
      <w:r>
        <w:rPr>
          <w:sz w:val="15"/>
        </w:rPr>
        <w:t>e</w:t>
      </w:r>
      <w:r>
        <w:rPr>
          <w:spacing w:val="38"/>
          <w:sz w:val="15"/>
        </w:rPr>
        <w:t> </w:t>
      </w:r>
      <w:r>
        <w:rPr>
          <w:sz w:val="15"/>
        </w:rPr>
        <w:t>sócias(os)</w:t>
      </w:r>
      <w:r>
        <w:rPr>
          <w:spacing w:val="38"/>
          <w:sz w:val="15"/>
        </w:rPr>
        <w:t> </w:t>
      </w:r>
      <w:r>
        <w:rPr>
          <w:sz w:val="15"/>
        </w:rPr>
        <w:t>com</w:t>
      </w:r>
      <w:r>
        <w:rPr>
          <w:spacing w:val="38"/>
          <w:sz w:val="15"/>
        </w:rPr>
        <w:t> </w:t>
      </w:r>
      <w:r>
        <w:rPr>
          <w:sz w:val="15"/>
        </w:rPr>
        <w:t>poderes</w:t>
      </w:r>
      <w:r>
        <w:rPr>
          <w:spacing w:val="38"/>
          <w:sz w:val="15"/>
        </w:rPr>
        <w:t> </w:t>
      </w:r>
      <w:r>
        <w:rPr>
          <w:sz w:val="15"/>
        </w:rPr>
        <w:t>de</w:t>
      </w:r>
      <w:r>
        <w:rPr>
          <w:spacing w:val="38"/>
          <w:sz w:val="15"/>
        </w:rPr>
        <w:t> </w:t>
      </w:r>
      <w:r>
        <w:rPr>
          <w:sz w:val="15"/>
        </w:rPr>
        <w:t>administração,</w:t>
      </w:r>
      <w:r>
        <w:rPr>
          <w:spacing w:val="38"/>
          <w:sz w:val="15"/>
        </w:rPr>
        <w:t> </w:t>
      </w:r>
      <w:r>
        <w:rPr>
          <w:sz w:val="15"/>
        </w:rPr>
        <w:t>à</w:t>
      </w:r>
      <w:r>
        <w:rPr>
          <w:spacing w:val="38"/>
          <w:sz w:val="15"/>
        </w:rPr>
        <w:t> </w:t>
      </w:r>
      <w:r>
        <w:rPr>
          <w:sz w:val="15"/>
        </w:rPr>
        <w:t>pessoa</w:t>
      </w:r>
      <w:r>
        <w:rPr>
          <w:spacing w:val="38"/>
          <w:sz w:val="15"/>
        </w:rPr>
        <w:t> </w:t>
      </w:r>
      <w:r>
        <w:rPr>
          <w:sz w:val="15"/>
        </w:rPr>
        <w:t>jurídica sucessora</w:t>
      </w:r>
      <w:r>
        <w:rPr>
          <w:spacing w:val="-1"/>
          <w:sz w:val="15"/>
        </w:rPr>
        <w:t> </w:t>
      </w:r>
      <w:r>
        <w:rPr>
          <w:sz w:val="15"/>
        </w:rPr>
        <w:t>ou</w:t>
      </w:r>
      <w:r>
        <w:rPr>
          <w:spacing w:val="-1"/>
          <w:sz w:val="15"/>
        </w:rPr>
        <w:t> </w:t>
      </w:r>
      <w:r>
        <w:rPr>
          <w:sz w:val="15"/>
        </w:rPr>
        <w:t>à</w:t>
      </w:r>
      <w:r>
        <w:rPr>
          <w:spacing w:val="-1"/>
          <w:sz w:val="15"/>
        </w:rPr>
        <w:t> </w:t>
      </w:r>
      <w:r>
        <w:rPr>
          <w:sz w:val="15"/>
        </w:rPr>
        <w:t>empresa</w:t>
      </w:r>
      <w:r>
        <w:rPr>
          <w:spacing w:val="-1"/>
          <w:sz w:val="15"/>
        </w:rPr>
        <w:t> </w:t>
      </w:r>
      <w:r>
        <w:rPr>
          <w:sz w:val="15"/>
        </w:rPr>
        <w:t>do</w:t>
      </w:r>
      <w:r>
        <w:rPr>
          <w:spacing w:val="-1"/>
          <w:sz w:val="15"/>
        </w:rPr>
        <w:t> </w:t>
      </w:r>
      <w:r>
        <w:rPr>
          <w:sz w:val="15"/>
        </w:rPr>
        <w:t>mesmo</w:t>
      </w:r>
      <w:r>
        <w:rPr>
          <w:spacing w:val="-1"/>
          <w:sz w:val="15"/>
        </w:rPr>
        <w:t> </w:t>
      </w:r>
      <w:r>
        <w:rPr>
          <w:sz w:val="15"/>
        </w:rPr>
        <w:t>ramo</w:t>
      </w:r>
      <w:r>
        <w:rPr>
          <w:spacing w:val="-1"/>
          <w:sz w:val="15"/>
        </w:rPr>
        <w:t> </w:t>
      </w:r>
      <w:r>
        <w:rPr>
          <w:sz w:val="15"/>
        </w:rPr>
        <w:t>com</w:t>
      </w:r>
      <w:r>
        <w:rPr>
          <w:spacing w:val="-1"/>
          <w:sz w:val="15"/>
        </w:rPr>
        <w:t> </w:t>
      </w:r>
      <w:r>
        <w:rPr>
          <w:sz w:val="15"/>
        </w:rPr>
        <w:t>relação</w:t>
      </w:r>
      <w:r>
        <w:rPr>
          <w:spacing w:val="-1"/>
          <w:sz w:val="15"/>
        </w:rPr>
        <w:t> </w:t>
      </w:r>
      <w:r>
        <w:rPr>
          <w:sz w:val="15"/>
        </w:rPr>
        <w:t>de</w:t>
      </w:r>
      <w:r>
        <w:rPr>
          <w:spacing w:val="-1"/>
          <w:sz w:val="15"/>
        </w:rPr>
        <w:t> </w:t>
      </w:r>
      <w:r>
        <w:rPr>
          <w:sz w:val="15"/>
        </w:rPr>
        <w:t>coligação</w:t>
      </w:r>
      <w:r>
        <w:rPr>
          <w:spacing w:val="-1"/>
          <w:sz w:val="15"/>
        </w:rPr>
        <w:t> </w:t>
      </w:r>
      <w:r>
        <w:rPr>
          <w:sz w:val="15"/>
        </w:rPr>
        <w:t>ou</w:t>
      </w:r>
      <w:r>
        <w:rPr>
          <w:spacing w:val="-1"/>
          <w:sz w:val="15"/>
        </w:rPr>
        <w:t> </w:t>
      </w:r>
      <w:r>
        <w:rPr>
          <w:sz w:val="15"/>
        </w:rPr>
        <w:t>controle,</w:t>
      </w:r>
      <w:r>
        <w:rPr>
          <w:spacing w:val="-1"/>
          <w:sz w:val="15"/>
        </w:rPr>
        <w:t> </w:t>
      </w:r>
      <w:r>
        <w:rPr>
          <w:sz w:val="15"/>
        </w:rPr>
        <w:t>de</w:t>
      </w:r>
      <w:r>
        <w:rPr>
          <w:spacing w:val="-1"/>
          <w:sz w:val="15"/>
        </w:rPr>
        <w:t> </w:t>
      </w:r>
      <w:r>
        <w:rPr>
          <w:sz w:val="15"/>
        </w:rPr>
        <w:t>fato</w:t>
      </w:r>
      <w:r>
        <w:rPr>
          <w:spacing w:val="-1"/>
          <w:sz w:val="15"/>
        </w:rPr>
        <w:t> </w:t>
      </w:r>
      <w:r>
        <w:rPr>
          <w:sz w:val="15"/>
        </w:rPr>
        <w:t>ou</w:t>
      </w:r>
      <w:r>
        <w:rPr>
          <w:spacing w:val="-1"/>
          <w:sz w:val="15"/>
        </w:rPr>
        <w:t> </w:t>
      </w:r>
      <w:r>
        <w:rPr>
          <w:sz w:val="15"/>
        </w:rPr>
        <w:t>de</w:t>
      </w:r>
      <w:r>
        <w:rPr>
          <w:spacing w:val="-1"/>
          <w:sz w:val="15"/>
        </w:rPr>
        <w:t> </w:t>
      </w:r>
      <w:r>
        <w:rPr>
          <w:sz w:val="15"/>
        </w:rPr>
        <w:t>direito,</w:t>
      </w:r>
      <w:r>
        <w:rPr>
          <w:spacing w:val="-1"/>
          <w:sz w:val="15"/>
        </w:rPr>
        <w:t> </w:t>
      </w:r>
      <w:r>
        <w:rPr>
          <w:sz w:val="15"/>
        </w:rPr>
        <w:t>com</w:t>
      </w:r>
      <w:r>
        <w:rPr>
          <w:spacing w:val="-1"/>
          <w:sz w:val="15"/>
        </w:rPr>
        <w:t> </w:t>
      </w:r>
      <w:r>
        <w:rPr>
          <w:sz w:val="15"/>
        </w:rPr>
        <w:t>a(o)</w:t>
      </w:r>
      <w:r>
        <w:rPr>
          <w:spacing w:val="-1"/>
          <w:sz w:val="15"/>
        </w:rPr>
        <w:t> </w:t>
      </w:r>
      <w:r>
        <w:rPr>
          <w:sz w:val="15"/>
        </w:rPr>
        <w:t>CONTRATADA(O),</w:t>
      </w:r>
      <w:r>
        <w:rPr>
          <w:spacing w:val="-1"/>
          <w:sz w:val="15"/>
        </w:rPr>
        <w:t> </w:t>
      </w:r>
      <w:r>
        <w:rPr>
          <w:sz w:val="15"/>
        </w:rPr>
        <w:t>observados,</w:t>
      </w:r>
      <w:r>
        <w:rPr>
          <w:spacing w:val="-1"/>
          <w:sz w:val="15"/>
        </w:rPr>
        <w:t> </w:t>
      </w:r>
      <w:r>
        <w:rPr>
          <w:sz w:val="15"/>
        </w:rPr>
        <w:t>em</w:t>
      </w:r>
      <w:r>
        <w:rPr>
          <w:spacing w:val="-1"/>
          <w:sz w:val="15"/>
        </w:rPr>
        <w:t> </w:t>
      </w:r>
      <w:r>
        <w:rPr>
          <w:sz w:val="15"/>
        </w:rPr>
        <w:t>todos</w:t>
      </w:r>
      <w:r>
        <w:rPr>
          <w:spacing w:val="-1"/>
          <w:sz w:val="15"/>
        </w:rPr>
        <w:t> </w:t>
      </w:r>
      <w:r>
        <w:rPr>
          <w:sz w:val="15"/>
        </w:rPr>
        <w:t>os casos, o contraditório, a ampla defesa e a obrigatoriedade de análise jurídica prévia.</w:t>
      </w:r>
    </w:p>
    <w:p>
      <w:pPr>
        <w:pStyle w:val="ListParagraph"/>
        <w:numPr>
          <w:ilvl w:val="2"/>
          <w:numId w:val="34"/>
        </w:numPr>
        <w:tabs>
          <w:tab w:pos="610" w:val="left" w:leader="none"/>
        </w:tabs>
        <w:spacing w:line="249" w:lineRule="auto" w:before="78" w:after="0"/>
        <w:ind w:left="153" w:right="154" w:firstLine="0"/>
        <w:jc w:val="both"/>
        <w:rPr>
          <w:sz w:val="15"/>
        </w:rPr>
      </w:pPr>
      <w:r>
        <w:rPr>
          <w:sz w:val="15"/>
        </w:rPr>
        <w:t>O CONTRATANTE deverá, no prazo máximo de</w:t>
      </w:r>
      <w:r>
        <w:rPr>
          <w:spacing w:val="40"/>
          <w:sz w:val="15"/>
        </w:rPr>
        <w:t> </w:t>
      </w:r>
      <w:r>
        <w:rPr>
          <w:rFonts w:ascii="Arial" w:hAnsi="Arial"/>
          <w:b/>
          <w:sz w:val="15"/>
        </w:rPr>
        <w:t>15 (quinze) dias úteis </w:t>
      </w:r>
      <w:r>
        <w:rPr>
          <w:sz w:val="15"/>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2"/>
          <w:numId w:val="34"/>
        </w:numPr>
        <w:tabs>
          <w:tab w:pos="603" w:val="left" w:leader="none"/>
        </w:tabs>
        <w:spacing w:line="249" w:lineRule="auto" w:before="77" w:after="0"/>
        <w:ind w:left="153" w:right="160" w:firstLine="0"/>
        <w:jc w:val="both"/>
        <w:rPr>
          <w:sz w:val="15"/>
        </w:rPr>
      </w:pPr>
      <w:r>
        <w:rPr>
          <w:sz w:val="15"/>
        </w:rPr>
        <w:t>As sanções de</w:t>
      </w:r>
      <w:r>
        <w:rPr>
          <w:spacing w:val="15"/>
          <w:sz w:val="15"/>
        </w:rPr>
        <w:t> </w:t>
      </w:r>
      <w:r>
        <w:rPr>
          <w:rFonts w:ascii="Arial" w:hAnsi="Arial"/>
          <w:b/>
          <w:sz w:val="15"/>
        </w:rPr>
        <w:t>impedimento de licitar e contratar</w:t>
      </w:r>
      <w:r>
        <w:rPr>
          <w:rFonts w:ascii="Arial" w:hAnsi="Arial"/>
          <w:b/>
          <w:spacing w:val="13"/>
          <w:sz w:val="15"/>
        </w:rPr>
        <w:t> </w:t>
      </w:r>
      <w:r>
        <w:rPr>
          <w:sz w:val="15"/>
        </w:rPr>
        <w:t>e </w:t>
      </w:r>
      <w:r>
        <w:rPr>
          <w:rFonts w:ascii="Arial" w:hAnsi="Arial"/>
          <w:b/>
          <w:sz w:val="15"/>
        </w:rPr>
        <w:t>declaração de inidoneidade para licitar ou contratar</w:t>
      </w:r>
      <w:r>
        <w:rPr>
          <w:rFonts w:ascii="Arial" w:hAnsi="Arial"/>
          <w:b/>
          <w:spacing w:val="11"/>
          <w:sz w:val="15"/>
        </w:rPr>
        <w:t> </w:t>
      </w:r>
      <w:r>
        <w:rPr>
          <w:sz w:val="15"/>
        </w:rPr>
        <w:t>são passíveis de reabilitação na forma do art. 163 da Lei 14.133/2012.</w:t>
      </w:r>
    </w:p>
    <w:p>
      <w:pPr>
        <w:pStyle w:val="ListParagraph"/>
        <w:numPr>
          <w:ilvl w:val="2"/>
          <w:numId w:val="34"/>
        </w:numPr>
        <w:tabs>
          <w:tab w:pos="626" w:val="left" w:leader="none"/>
        </w:tabs>
        <w:spacing w:line="249" w:lineRule="auto" w:before="76" w:after="0"/>
        <w:ind w:left="153" w:right="155" w:firstLine="0"/>
        <w:jc w:val="both"/>
        <w:rPr>
          <w:sz w:val="15"/>
        </w:rPr>
      </w:pPr>
      <w:r>
        <w:rPr>
          <w:sz w:val="15"/>
        </w:rPr>
        <w:t>Os débitos da(o) CONTRATADA(O) para com o CONTRATANTE, resultantes de multa administrativa e/ou indenizações, não inscritos em dívida ativa, poderão ser compensados, total ou parcialmente, com os créditos devidos pelo referido órgão decorrentes desta mesma contratação ou de outros contratos administrativos que a(o) CONTRATADA(O) possua com o mesmo órgão ora CONTRATANTE, na forma da Instrução Normativa SEGES/ME nº </w:t>
      </w:r>
      <w:r>
        <w:rPr>
          <w:spacing w:val="-2"/>
          <w:sz w:val="15"/>
        </w:rPr>
        <w:t>26/2022.</w:t>
      </w:r>
    </w:p>
    <w:p>
      <w:pPr>
        <w:pStyle w:val="ListParagraph"/>
        <w:numPr>
          <w:ilvl w:val="2"/>
          <w:numId w:val="34"/>
        </w:numPr>
        <w:tabs>
          <w:tab w:pos="605" w:val="left" w:leader="none"/>
        </w:tabs>
        <w:spacing w:line="249" w:lineRule="auto" w:before="77" w:after="0"/>
        <w:ind w:left="153" w:right="144" w:firstLine="0"/>
        <w:jc w:val="left"/>
        <w:rPr>
          <w:sz w:val="15"/>
        </w:rPr>
      </w:pPr>
      <w:r>
        <w:rPr>
          <w:sz w:val="15"/>
        </w:rPr>
        <w:t>Da</w:t>
      </w:r>
      <w:r>
        <w:rPr>
          <w:spacing w:val="-2"/>
          <w:sz w:val="15"/>
        </w:rPr>
        <w:t> </w:t>
      </w:r>
      <w:r>
        <w:rPr>
          <w:sz w:val="15"/>
        </w:rPr>
        <w:t>aplicação</w:t>
      </w:r>
      <w:r>
        <w:rPr>
          <w:spacing w:val="-2"/>
          <w:sz w:val="15"/>
        </w:rPr>
        <w:t> </w:t>
      </w:r>
      <w:r>
        <w:rPr>
          <w:sz w:val="15"/>
        </w:rPr>
        <w:t>das</w:t>
      </w:r>
      <w:r>
        <w:rPr>
          <w:spacing w:val="-2"/>
          <w:sz w:val="15"/>
        </w:rPr>
        <w:t> </w:t>
      </w:r>
      <w:r>
        <w:rPr>
          <w:sz w:val="15"/>
        </w:rPr>
        <w:t>sanções</w:t>
      </w:r>
      <w:r>
        <w:rPr>
          <w:spacing w:val="-2"/>
          <w:sz w:val="15"/>
        </w:rPr>
        <w:t> </w:t>
      </w:r>
      <w:r>
        <w:rPr>
          <w:sz w:val="15"/>
        </w:rPr>
        <w:t>de</w:t>
      </w:r>
      <w:r>
        <w:rPr>
          <w:spacing w:val="15"/>
          <w:sz w:val="15"/>
        </w:rPr>
        <w:t> </w:t>
      </w:r>
      <w:r>
        <w:rPr>
          <w:rFonts w:ascii="Arial" w:hAnsi="Arial"/>
          <w:b/>
          <w:sz w:val="15"/>
        </w:rPr>
        <w:t>advertência</w:t>
      </w:r>
      <w:r>
        <w:rPr>
          <w:sz w:val="15"/>
        </w:rPr>
        <w:t>, </w:t>
      </w:r>
      <w:r>
        <w:rPr>
          <w:rFonts w:ascii="Arial" w:hAnsi="Arial"/>
          <w:b/>
          <w:sz w:val="15"/>
        </w:rPr>
        <w:t>multa</w:t>
      </w:r>
      <w:r>
        <w:rPr>
          <w:rFonts w:ascii="Arial" w:hAnsi="Arial"/>
          <w:b/>
          <w:spacing w:val="-4"/>
          <w:sz w:val="15"/>
        </w:rPr>
        <w:t> </w:t>
      </w:r>
      <w:r>
        <w:rPr>
          <w:sz w:val="15"/>
        </w:rPr>
        <w:t>e </w:t>
      </w:r>
      <w:r>
        <w:rPr>
          <w:rFonts w:ascii="Arial" w:hAnsi="Arial"/>
          <w:b/>
          <w:sz w:val="15"/>
        </w:rPr>
        <w:t>impedimento</w:t>
      </w:r>
      <w:r>
        <w:rPr>
          <w:rFonts w:ascii="Arial" w:hAnsi="Arial"/>
          <w:b/>
          <w:spacing w:val="-2"/>
          <w:sz w:val="15"/>
        </w:rPr>
        <w:t> </w:t>
      </w:r>
      <w:r>
        <w:rPr>
          <w:rFonts w:ascii="Arial" w:hAnsi="Arial"/>
          <w:b/>
          <w:sz w:val="15"/>
        </w:rPr>
        <w:t>de</w:t>
      </w:r>
      <w:r>
        <w:rPr>
          <w:rFonts w:ascii="Arial" w:hAnsi="Arial"/>
          <w:b/>
          <w:spacing w:val="-2"/>
          <w:sz w:val="15"/>
        </w:rPr>
        <w:t> </w:t>
      </w:r>
      <w:r>
        <w:rPr>
          <w:rFonts w:ascii="Arial" w:hAnsi="Arial"/>
          <w:b/>
          <w:sz w:val="15"/>
        </w:rPr>
        <w:t>licitar</w:t>
      </w:r>
      <w:r>
        <w:rPr>
          <w:rFonts w:ascii="Arial" w:hAnsi="Arial"/>
          <w:b/>
          <w:spacing w:val="-2"/>
          <w:sz w:val="15"/>
        </w:rPr>
        <w:t> </w:t>
      </w:r>
      <w:r>
        <w:rPr>
          <w:rFonts w:ascii="Arial" w:hAnsi="Arial"/>
          <w:b/>
          <w:sz w:val="15"/>
        </w:rPr>
        <w:t>e</w:t>
      </w:r>
      <w:r>
        <w:rPr>
          <w:rFonts w:ascii="Arial" w:hAnsi="Arial"/>
          <w:b/>
          <w:spacing w:val="-2"/>
          <w:sz w:val="15"/>
        </w:rPr>
        <w:t> </w:t>
      </w:r>
      <w:r>
        <w:rPr>
          <w:rFonts w:ascii="Arial" w:hAnsi="Arial"/>
          <w:b/>
          <w:sz w:val="15"/>
        </w:rPr>
        <w:t>contratar </w:t>
      </w:r>
      <w:r>
        <w:rPr>
          <w:sz w:val="15"/>
        </w:rPr>
        <w:t>caberá </w:t>
      </w:r>
      <w:r>
        <w:rPr>
          <w:rFonts w:ascii="Arial" w:hAnsi="Arial"/>
          <w:b/>
          <w:sz w:val="15"/>
        </w:rPr>
        <w:t>recurso</w:t>
      </w:r>
      <w:r>
        <w:rPr>
          <w:rFonts w:ascii="Arial" w:hAnsi="Arial"/>
          <w:b/>
          <w:spacing w:val="-4"/>
          <w:sz w:val="15"/>
        </w:rPr>
        <w:t> </w:t>
      </w:r>
      <w:r>
        <w:rPr>
          <w:sz w:val="15"/>
        </w:rPr>
        <w:t>no</w:t>
      </w:r>
      <w:r>
        <w:rPr>
          <w:spacing w:val="-2"/>
          <w:sz w:val="15"/>
        </w:rPr>
        <w:t> </w:t>
      </w:r>
      <w:r>
        <w:rPr>
          <w:sz w:val="15"/>
        </w:rPr>
        <w:t>prazo</w:t>
      </w:r>
      <w:r>
        <w:rPr>
          <w:spacing w:val="-2"/>
          <w:sz w:val="15"/>
        </w:rPr>
        <w:t> </w:t>
      </w:r>
      <w:r>
        <w:rPr>
          <w:sz w:val="15"/>
        </w:rPr>
        <w:t>de </w:t>
      </w:r>
      <w:r>
        <w:rPr>
          <w:rFonts w:ascii="Arial" w:hAnsi="Arial"/>
          <w:b/>
          <w:sz w:val="15"/>
        </w:rPr>
        <w:t>15</w:t>
      </w:r>
      <w:r>
        <w:rPr>
          <w:rFonts w:ascii="Arial" w:hAnsi="Arial"/>
          <w:b/>
          <w:spacing w:val="-2"/>
          <w:sz w:val="15"/>
        </w:rPr>
        <w:t> </w:t>
      </w:r>
      <w:r>
        <w:rPr>
          <w:rFonts w:ascii="Arial" w:hAnsi="Arial"/>
          <w:b/>
          <w:sz w:val="15"/>
        </w:rPr>
        <w:t>(quinze)</w:t>
      </w:r>
      <w:r>
        <w:rPr>
          <w:rFonts w:ascii="Arial" w:hAnsi="Arial"/>
          <w:b/>
          <w:spacing w:val="-2"/>
          <w:sz w:val="15"/>
        </w:rPr>
        <w:t> </w:t>
      </w:r>
      <w:r>
        <w:rPr>
          <w:rFonts w:ascii="Arial" w:hAnsi="Arial"/>
          <w:b/>
          <w:sz w:val="15"/>
        </w:rPr>
        <w:t>dias</w:t>
      </w:r>
      <w:r>
        <w:rPr>
          <w:rFonts w:ascii="Arial" w:hAnsi="Arial"/>
          <w:b/>
          <w:spacing w:val="-2"/>
          <w:sz w:val="15"/>
        </w:rPr>
        <w:t> </w:t>
      </w:r>
      <w:r>
        <w:rPr>
          <w:rFonts w:ascii="Arial" w:hAnsi="Arial"/>
          <w:b/>
          <w:sz w:val="15"/>
        </w:rPr>
        <w:t>úteis</w:t>
      </w:r>
      <w:r>
        <w:rPr>
          <w:rFonts w:ascii="Arial" w:hAnsi="Arial"/>
          <w:b/>
          <w:spacing w:val="12"/>
          <w:sz w:val="15"/>
        </w:rPr>
        <w:t> </w:t>
      </w:r>
      <w:r>
        <w:rPr>
          <w:sz w:val="15"/>
        </w:rPr>
        <w:t>contado da data da intimação.</w:t>
      </w:r>
    </w:p>
    <w:p>
      <w:pPr>
        <w:pStyle w:val="ListParagraph"/>
        <w:numPr>
          <w:ilvl w:val="3"/>
          <w:numId w:val="34"/>
        </w:numPr>
        <w:tabs>
          <w:tab w:pos="742" w:val="left" w:leader="none"/>
        </w:tabs>
        <w:spacing w:line="240" w:lineRule="auto" w:before="77" w:after="0"/>
        <w:ind w:left="742" w:right="0" w:hanging="589"/>
        <w:jc w:val="left"/>
        <w:rPr>
          <w:sz w:val="15"/>
        </w:rPr>
      </w:pPr>
      <w:r>
        <w:rPr>
          <w:sz w:val="15"/>
        </w:rPr>
        <w:t>O</w:t>
      </w:r>
      <w:r>
        <w:rPr>
          <w:spacing w:val="7"/>
          <w:sz w:val="15"/>
        </w:rPr>
        <w:t> </w:t>
      </w:r>
      <w:r>
        <w:rPr>
          <w:sz w:val="15"/>
        </w:rPr>
        <w:t>recurso</w:t>
      </w:r>
      <w:r>
        <w:rPr>
          <w:spacing w:val="9"/>
          <w:sz w:val="15"/>
        </w:rPr>
        <w:t> </w:t>
      </w:r>
      <w:r>
        <w:rPr>
          <w:sz w:val="15"/>
        </w:rPr>
        <w:t>será</w:t>
      </w:r>
      <w:r>
        <w:rPr>
          <w:spacing w:val="10"/>
          <w:sz w:val="15"/>
        </w:rPr>
        <w:t> </w:t>
      </w:r>
      <w:r>
        <w:rPr>
          <w:sz w:val="15"/>
        </w:rPr>
        <w:t>dirigido</w:t>
      </w:r>
      <w:r>
        <w:rPr>
          <w:spacing w:val="9"/>
          <w:sz w:val="15"/>
        </w:rPr>
        <w:t> </w:t>
      </w:r>
      <w:r>
        <w:rPr>
          <w:sz w:val="15"/>
        </w:rPr>
        <w:t>à</w:t>
      </w:r>
      <w:r>
        <w:rPr>
          <w:spacing w:val="9"/>
          <w:sz w:val="15"/>
        </w:rPr>
        <w:t> </w:t>
      </w:r>
      <w:r>
        <w:rPr>
          <w:sz w:val="15"/>
        </w:rPr>
        <w:t>autoridade</w:t>
      </w:r>
      <w:r>
        <w:rPr>
          <w:spacing w:val="10"/>
          <w:sz w:val="15"/>
        </w:rPr>
        <w:t> </w:t>
      </w:r>
      <w:r>
        <w:rPr>
          <w:sz w:val="15"/>
        </w:rPr>
        <w:t>que</w:t>
      </w:r>
      <w:r>
        <w:rPr>
          <w:spacing w:val="9"/>
          <w:sz w:val="15"/>
        </w:rPr>
        <w:t> </w:t>
      </w:r>
      <w:r>
        <w:rPr>
          <w:sz w:val="15"/>
        </w:rPr>
        <w:t>tiver</w:t>
      </w:r>
      <w:r>
        <w:rPr>
          <w:spacing w:val="9"/>
          <w:sz w:val="15"/>
        </w:rPr>
        <w:t> </w:t>
      </w:r>
      <w:r>
        <w:rPr>
          <w:sz w:val="15"/>
        </w:rPr>
        <w:t>proferido</w:t>
      </w:r>
      <w:r>
        <w:rPr>
          <w:spacing w:val="11"/>
          <w:sz w:val="15"/>
        </w:rPr>
        <w:t> </w:t>
      </w:r>
      <w:r>
        <w:rPr>
          <w:sz w:val="15"/>
        </w:rPr>
        <w:t>a</w:t>
      </w:r>
      <w:r>
        <w:rPr>
          <w:spacing w:val="10"/>
          <w:sz w:val="15"/>
        </w:rPr>
        <w:t> </w:t>
      </w:r>
      <w:r>
        <w:rPr>
          <w:sz w:val="15"/>
        </w:rPr>
        <w:t>decisão</w:t>
      </w:r>
      <w:r>
        <w:rPr>
          <w:spacing w:val="10"/>
          <w:sz w:val="15"/>
        </w:rPr>
        <w:t> </w:t>
      </w:r>
      <w:r>
        <w:rPr>
          <w:sz w:val="15"/>
        </w:rPr>
        <w:t>recorrida</w:t>
      </w:r>
      <w:r>
        <w:rPr>
          <w:spacing w:val="11"/>
          <w:sz w:val="15"/>
        </w:rPr>
        <w:t> </w:t>
      </w:r>
      <w:r>
        <w:rPr>
          <w:sz w:val="15"/>
        </w:rPr>
        <w:t>(vide</w:t>
      </w:r>
      <w:r>
        <w:rPr>
          <w:spacing w:val="10"/>
          <w:sz w:val="15"/>
        </w:rPr>
        <w:t> </w:t>
      </w:r>
      <w:r>
        <w:rPr>
          <w:sz w:val="15"/>
        </w:rPr>
        <w:t>tabela</w:t>
      </w:r>
      <w:r>
        <w:rPr>
          <w:spacing w:val="10"/>
          <w:sz w:val="15"/>
        </w:rPr>
        <w:t> </w:t>
      </w:r>
      <w:r>
        <w:rPr>
          <w:sz w:val="15"/>
        </w:rPr>
        <w:t>constante</w:t>
      </w:r>
      <w:r>
        <w:rPr>
          <w:spacing w:val="11"/>
          <w:sz w:val="15"/>
        </w:rPr>
        <w:t> </w:t>
      </w:r>
      <w:r>
        <w:rPr>
          <w:sz w:val="15"/>
        </w:rPr>
        <w:t>do</w:t>
      </w:r>
      <w:r>
        <w:rPr>
          <w:spacing w:val="10"/>
          <w:sz w:val="15"/>
        </w:rPr>
        <w:t> </w:t>
      </w:r>
      <w:r>
        <w:rPr>
          <w:sz w:val="15"/>
        </w:rPr>
        <w:t>item</w:t>
      </w:r>
      <w:r>
        <w:rPr>
          <w:spacing w:val="51"/>
          <w:sz w:val="15"/>
        </w:rPr>
        <w:t> </w:t>
      </w:r>
      <w:r>
        <w:rPr>
          <w:rFonts w:ascii="Arial" w:hAnsi="Arial"/>
          <w:b/>
          <w:sz w:val="15"/>
        </w:rPr>
        <w:t>6.6.3</w:t>
      </w:r>
      <w:r>
        <w:rPr>
          <w:sz w:val="15"/>
        </w:rPr>
        <w:t>),</w:t>
      </w:r>
      <w:r>
        <w:rPr>
          <w:spacing w:val="10"/>
          <w:sz w:val="15"/>
        </w:rPr>
        <w:t> </w:t>
      </w:r>
      <w:r>
        <w:rPr>
          <w:sz w:val="15"/>
        </w:rPr>
        <w:t>que,</w:t>
      </w:r>
      <w:r>
        <w:rPr>
          <w:spacing w:val="9"/>
          <w:sz w:val="15"/>
        </w:rPr>
        <w:t> </w:t>
      </w:r>
      <w:r>
        <w:rPr>
          <w:sz w:val="15"/>
        </w:rPr>
        <w:t>se</w:t>
      </w:r>
      <w:r>
        <w:rPr>
          <w:spacing w:val="9"/>
          <w:sz w:val="15"/>
        </w:rPr>
        <w:t> </w:t>
      </w:r>
      <w:r>
        <w:rPr>
          <w:sz w:val="15"/>
        </w:rPr>
        <w:t>não</w:t>
      </w:r>
      <w:r>
        <w:rPr>
          <w:spacing w:val="10"/>
          <w:sz w:val="15"/>
        </w:rPr>
        <w:t> </w:t>
      </w:r>
      <w:r>
        <w:rPr>
          <w:sz w:val="15"/>
        </w:rPr>
        <w:t>a</w:t>
      </w:r>
      <w:r>
        <w:rPr>
          <w:spacing w:val="9"/>
          <w:sz w:val="15"/>
        </w:rPr>
        <w:t> </w:t>
      </w:r>
      <w:r>
        <w:rPr>
          <w:sz w:val="15"/>
        </w:rPr>
        <w:t>reconsiderar</w:t>
      </w:r>
      <w:r>
        <w:rPr>
          <w:spacing w:val="10"/>
          <w:sz w:val="15"/>
        </w:rPr>
        <w:t> </w:t>
      </w:r>
      <w:r>
        <w:rPr>
          <w:spacing w:val="-5"/>
          <w:sz w:val="15"/>
        </w:rPr>
        <w:t>no</w:t>
      </w:r>
    </w:p>
    <w:p>
      <w:pPr>
        <w:pStyle w:val="ListParagraph"/>
        <w:spacing w:after="0" w:line="240" w:lineRule="auto"/>
        <w:jc w:val="left"/>
        <w:rPr>
          <w:sz w:val="15"/>
        </w:rPr>
        <w:sectPr>
          <w:pgSz w:w="11900" w:h="16840"/>
          <w:pgMar w:header="0" w:footer="181" w:top="540" w:bottom="380" w:left="566" w:right="566"/>
        </w:sectPr>
      </w:pPr>
    </w:p>
    <w:p>
      <w:pPr>
        <w:spacing w:line="249" w:lineRule="auto" w:before="72"/>
        <w:ind w:left="153" w:right="155" w:firstLine="0"/>
        <w:jc w:val="both"/>
        <w:rPr>
          <w:sz w:val="15"/>
        </w:rPr>
      </w:pPr>
      <w:r>
        <w:rPr>
          <w:sz w:val="15"/>
        </w:rPr>
        <w:t>prazo</w:t>
      </w:r>
      <w:r>
        <w:rPr>
          <w:spacing w:val="-3"/>
          <w:sz w:val="15"/>
        </w:rPr>
        <w:t> </w:t>
      </w:r>
      <w:r>
        <w:rPr>
          <w:sz w:val="15"/>
        </w:rPr>
        <w:t>de</w:t>
      </w:r>
      <w:r>
        <w:rPr>
          <w:spacing w:val="-5"/>
          <w:sz w:val="15"/>
        </w:rPr>
        <w:t> </w:t>
      </w:r>
      <w:r>
        <w:rPr>
          <w:rFonts w:ascii="Arial" w:hAnsi="Arial"/>
          <w:b/>
          <w:sz w:val="15"/>
        </w:rPr>
        <w:t>5</w:t>
      </w:r>
      <w:r>
        <w:rPr>
          <w:rFonts w:ascii="Arial" w:hAnsi="Arial"/>
          <w:b/>
          <w:spacing w:val="-3"/>
          <w:sz w:val="15"/>
        </w:rPr>
        <w:t> </w:t>
      </w:r>
      <w:r>
        <w:rPr>
          <w:rFonts w:ascii="Arial" w:hAnsi="Arial"/>
          <w:b/>
          <w:sz w:val="15"/>
        </w:rPr>
        <w:t>(cinco)</w:t>
      </w:r>
      <w:r>
        <w:rPr>
          <w:rFonts w:ascii="Arial" w:hAnsi="Arial"/>
          <w:b/>
          <w:spacing w:val="-3"/>
          <w:sz w:val="15"/>
        </w:rPr>
        <w:t> </w:t>
      </w:r>
      <w:r>
        <w:rPr>
          <w:rFonts w:ascii="Arial" w:hAnsi="Arial"/>
          <w:b/>
          <w:sz w:val="15"/>
        </w:rPr>
        <w:t>dias</w:t>
      </w:r>
      <w:r>
        <w:rPr>
          <w:rFonts w:ascii="Arial" w:hAnsi="Arial"/>
          <w:b/>
          <w:spacing w:val="-3"/>
          <w:sz w:val="15"/>
        </w:rPr>
        <w:t> </w:t>
      </w:r>
      <w:r>
        <w:rPr>
          <w:rFonts w:ascii="Arial" w:hAnsi="Arial"/>
          <w:b/>
          <w:sz w:val="15"/>
        </w:rPr>
        <w:t>úteis</w:t>
      </w:r>
      <w:r>
        <w:rPr>
          <w:sz w:val="15"/>
        </w:rPr>
        <w:t>, encaminhará o recurso com sua motivação à autoridade superior, a qual deverá proferir sua decisão no prazo máximo de</w:t>
      </w:r>
      <w:r>
        <w:rPr>
          <w:spacing w:val="40"/>
          <w:sz w:val="15"/>
        </w:rPr>
        <w:t> </w:t>
      </w:r>
      <w:r>
        <w:rPr>
          <w:rFonts w:ascii="Arial" w:hAnsi="Arial"/>
          <w:b/>
          <w:sz w:val="15"/>
        </w:rPr>
        <w:t>20 (vinte) dias úteis </w:t>
      </w:r>
      <w:r>
        <w:rPr>
          <w:sz w:val="15"/>
        </w:rPr>
        <w:t>contado do recebimento dos autos.</w:t>
      </w:r>
    </w:p>
    <w:p>
      <w:pPr>
        <w:pStyle w:val="ListParagraph"/>
        <w:numPr>
          <w:ilvl w:val="2"/>
          <w:numId w:val="34"/>
        </w:numPr>
        <w:tabs>
          <w:tab w:pos="630" w:val="left" w:leader="none"/>
        </w:tabs>
        <w:spacing w:line="249" w:lineRule="auto" w:before="76" w:after="0"/>
        <w:ind w:left="153" w:right="154" w:firstLine="0"/>
        <w:jc w:val="both"/>
        <w:rPr>
          <w:sz w:val="15"/>
        </w:rPr>
      </w:pPr>
      <w:r>
        <w:rPr>
          <w:sz w:val="15"/>
        </w:rPr>
        <w:t>Da aplicação da sanção de </w:t>
      </w:r>
      <w:r>
        <w:rPr>
          <w:rFonts w:ascii="Arial" w:hAnsi="Arial"/>
          <w:b/>
          <w:sz w:val="15"/>
        </w:rPr>
        <w:t>declaração de inidoneidade para licitar ou contratar </w:t>
      </w:r>
      <w:r>
        <w:rPr>
          <w:sz w:val="15"/>
        </w:rPr>
        <w:t>caberá apenas </w:t>
      </w:r>
      <w:r>
        <w:rPr>
          <w:rFonts w:ascii="Arial" w:hAnsi="Arial"/>
          <w:b/>
          <w:sz w:val="15"/>
        </w:rPr>
        <w:t>pedido de reconsideração</w:t>
      </w:r>
      <w:r>
        <w:rPr>
          <w:sz w:val="15"/>
        </w:rPr>
        <w:t>, que deverá ser apresentado no prazo de </w:t>
      </w:r>
      <w:r>
        <w:rPr>
          <w:rFonts w:ascii="Arial" w:hAnsi="Arial"/>
          <w:b/>
          <w:sz w:val="15"/>
        </w:rPr>
        <w:t>15 (quinze) dias úteis </w:t>
      </w:r>
      <w:r>
        <w:rPr>
          <w:sz w:val="15"/>
        </w:rPr>
        <w:t>contados da data da intimação e decidido no prazo máximo de </w:t>
      </w:r>
      <w:r>
        <w:rPr>
          <w:rFonts w:ascii="Arial" w:hAnsi="Arial"/>
          <w:b/>
          <w:sz w:val="15"/>
        </w:rPr>
        <w:t>20 (vinte) dias úteis </w:t>
      </w:r>
      <w:r>
        <w:rPr>
          <w:sz w:val="15"/>
        </w:rPr>
        <w:t>contados do seu </w:t>
      </w:r>
      <w:r>
        <w:rPr>
          <w:spacing w:val="-2"/>
          <w:sz w:val="15"/>
        </w:rPr>
        <w:t>recebimento.</w:t>
      </w:r>
    </w:p>
    <w:p>
      <w:pPr>
        <w:pStyle w:val="ListParagraph"/>
        <w:numPr>
          <w:ilvl w:val="2"/>
          <w:numId w:val="34"/>
        </w:numPr>
        <w:tabs>
          <w:tab w:pos="626" w:val="left" w:leader="none"/>
        </w:tabs>
        <w:spacing w:line="249" w:lineRule="auto" w:before="77" w:after="0"/>
        <w:ind w:left="153" w:right="160" w:firstLine="0"/>
        <w:jc w:val="both"/>
        <w:rPr>
          <w:sz w:val="15"/>
        </w:rPr>
      </w:pPr>
      <w:r>
        <w:rPr>
          <w:sz w:val="15"/>
        </w:rPr>
        <w:t>O recurso e o pedido de reconsideração terão efeito suspensivo do ato ou da decisão recorrida até que sobrevenha decisão final da autoridade </w:t>
      </w:r>
      <w:r>
        <w:rPr>
          <w:spacing w:val="-2"/>
          <w:sz w:val="15"/>
        </w:rPr>
        <w:t>competente.</w:t>
      </w:r>
    </w:p>
    <w:p>
      <w:pPr>
        <w:pStyle w:val="ListParagraph"/>
        <w:numPr>
          <w:ilvl w:val="3"/>
          <w:numId w:val="34"/>
        </w:numPr>
        <w:tabs>
          <w:tab w:pos="741" w:val="left" w:leader="none"/>
        </w:tabs>
        <w:spacing w:line="249" w:lineRule="auto" w:before="76" w:after="0"/>
        <w:ind w:left="153" w:right="160" w:firstLine="0"/>
        <w:jc w:val="both"/>
        <w:rPr>
          <w:sz w:val="15"/>
        </w:rPr>
      </w:pPr>
      <w:r>
        <w:rPr>
          <w:sz w:val="15"/>
        </w:rPr>
        <w:t>Na elaboração de suas decisões, a autoridade competente será auxiliada pela unidade de assessoramento jurídico, que deverá dirimir dúvidas e subsidiá-la com as informações necessárias.</w:t>
      </w:r>
    </w:p>
    <w:p>
      <w:pPr>
        <w:pStyle w:val="BodyText"/>
        <w:spacing w:before="158"/>
        <w:ind w:left="0"/>
      </w:pPr>
    </w:p>
    <w:p>
      <w:pPr>
        <w:pStyle w:val="ListParagraph"/>
        <w:numPr>
          <w:ilvl w:val="1"/>
          <w:numId w:val="34"/>
        </w:numPr>
        <w:tabs>
          <w:tab w:pos="400" w:val="left" w:leader="none"/>
        </w:tabs>
        <w:spacing w:line="240" w:lineRule="auto" w:before="1" w:after="0"/>
        <w:ind w:left="400" w:right="0" w:hanging="247"/>
        <w:jc w:val="left"/>
        <w:rPr>
          <w:sz w:val="15"/>
        </w:rPr>
      </w:pPr>
      <w:r>
        <w:rPr>
          <w:sz w:val="15"/>
        </w:rPr>
        <w:t>SUSPENSÃO</w:t>
      </w:r>
      <w:r>
        <w:rPr>
          <w:spacing w:val="-6"/>
          <w:sz w:val="15"/>
        </w:rPr>
        <w:t> </w:t>
      </w:r>
      <w:r>
        <w:rPr>
          <w:sz w:val="15"/>
        </w:rPr>
        <w:t>DA</w:t>
      </w:r>
      <w:r>
        <w:rPr>
          <w:spacing w:val="-5"/>
          <w:sz w:val="15"/>
        </w:rPr>
        <w:t> </w:t>
      </w:r>
      <w:r>
        <w:rPr>
          <w:spacing w:val="-2"/>
          <w:sz w:val="15"/>
        </w:rPr>
        <w:t>CONTRATAÇÃO</w:t>
      </w:r>
    </w:p>
    <w:p>
      <w:pPr>
        <w:pStyle w:val="BodyText"/>
        <w:spacing w:before="164"/>
        <w:ind w:left="0"/>
      </w:pPr>
    </w:p>
    <w:p>
      <w:pPr>
        <w:pStyle w:val="ListParagraph"/>
        <w:numPr>
          <w:ilvl w:val="2"/>
          <w:numId w:val="34"/>
        </w:numPr>
        <w:tabs>
          <w:tab w:pos="537" w:val="left" w:leader="none"/>
        </w:tabs>
        <w:spacing w:line="249" w:lineRule="auto" w:before="1" w:after="0"/>
        <w:ind w:left="153" w:right="182" w:firstLine="0"/>
        <w:jc w:val="both"/>
        <w:rPr>
          <w:sz w:val="15"/>
        </w:rPr>
      </w:pPr>
      <w:r>
        <w:rPr>
          <w:sz w:val="15"/>
        </w:rPr>
        <w:t>A contratação poderá ser suspensa, observados os termos dos arts. 115, § 5º, e 147, da Lei 14.133/2021, ficando sua fiel execução vinculada à disponibilidade orçamentária por parte do CONTRATANTE, caso em que será comunicado à(ao) CONTRATADA(O).</w:t>
      </w:r>
    </w:p>
    <w:p>
      <w:pPr>
        <w:pStyle w:val="BodyText"/>
        <w:spacing w:before="158"/>
        <w:ind w:left="0"/>
      </w:pPr>
    </w:p>
    <w:p>
      <w:pPr>
        <w:pStyle w:val="ListParagraph"/>
        <w:numPr>
          <w:ilvl w:val="1"/>
          <w:numId w:val="34"/>
        </w:numPr>
        <w:tabs>
          <w:tab w:pos="400" w:val="left" w:leader="none"/>
        </w:tabs>
        <w:spacing w:line="240" w:lineRule="auto" w:before="0" w:after="0"/>
        <w:ind w:left="400" w:right="0" w:hanging="247"/>
        <w:jc w:val="left"/>
        <w:rPr>
          <w:sz w:val="15"/>
        </w:rPr>
      </w:pPr>
      <w:r>
        <w:rPr>
          <w:sz w:val="15"/>
        </w:rPr>
        <w:t>EXTINÇÃO</w:t>
      </w:r>
      <w:r>
        <w:rPr>
          <w:spacing w:val="-8"/>
          <w:sz w:val="15"/>
        </w:rPr>
        <w:t> </w:t>
      </w:r>
      <w:r>
        <w:rPr>
          <w:spacing w:val="-2"/>
          <w:sz w:val="15"/>
        </w:rPr>
        <w:t>CONTRATUAL</w:t>
      </w:r>
    </w:p>
    <w:p>
      <w:pPr>
        <w:pStyle w:val="BodyText"/>
        <w:spacing w:before="165"/>
        <w:ind w:left="0"/>
      </w:pPr>
    </w:p>
    <w:p>
      <w:pPr>
        <w:pStyle w:val="ListParagraph"/>
        <w:numPr>
          <w:ilvl w:val="2"/>
          <w:numId w:val="34"/>
        </w:numPr>
        <w:tabs>
          <w:tab w:pos="546" w:val="left" w:leader="none"/>
        </w:tabs>
        <w:spacing w:line="249" w:lineRule="auto" w:before="0" w:after="0"/>
        <w:ind w:left="153" w:right="158" w:firstLine="0"/>
        <w:jc w:val="both"/>
        <w:rPr>
          <w:sz w:val="15"/>
        </w:rPr>
      </w:pPr>
      <w:hyperlink r:id="rId39">
        <w:r>
          <w:rPr>
            <w:sz w:val="15"/>
          </w:rPr>
          <w:t>A contratação poderá ser extinta antes de cumpridas as obrigações nela estipuladas por algum dos motivos previstos no</w:t>
        </w:r>
        <w:r>
          <w:rPr>
            <w:spacing w:val="40"/>
            <w:sz w:val="15"/>
          </w:rPr>
          <w:t> </w:t>
        </w:r>
        <w:r>
          <w:rPr>
            <w:color w:val="0000ED"/>
            <w:sz w:val="15"/>
            <w:u w:val="single" w:color="0000ED"/>
          </w:rPr>
          <w:t>artigo 137 da Lei nº</w:t>
        </w:r>
        <w:r>
          <w:rPr>
            <w:color w:val="0000ED"/>
            <w:sz w:val="15"/>
          </w:rPr>
          <w:t> </w:t>
        </w:r>
        <w:r>
          <w:rPr>
            <w:color w:val="0000ED"/>
            <w:sz w:val="15"/>
            <w:u w:val="single" w:color="0000ED"/>
          </w:rPr>
          <w:t>14.133/21</w:t>
        </w:r>
        <w:r>
          <w:rPr>
            <w:sz w:val="15"/>
          </w:rPr>
          <w:t>, bem como amigavelmente, assegurados o contraditório e a ampla defesa, obedecendo-se, conforme o caso, às previsões dos artigos 138 e 139</w:t>
        </w:r>
      </w:hyperlink>
      <w:r>
        <w:rPr>
          <w:sz w:val="15"/>
        </w:rPr>
        <w:t> do referido dispositivo legal.</w:t>
      </w:r>
    </w:p>
    <w:p>
      <w:pPr>
        <w:pStyle w:val="ListParagraph"/>
        <w:numPr>
          <w:ilvl w:val="2"/>
          <w:numId w:val="34"/>
        </w:numPr>
        <w:tabs>
          <w:tab w:pos="529" w:val="left" w:leader="none"/>
        </w:tabs>
        <w:spacing w:line="249" w:lineRule="auto" w:before="77" w:after="0"/>
        <w:ind w:left="153" w:right="185" w:firstLine="0"/>
        <w:jc w:val="both"/>
        <w:rPr>
          <w:sz w:val="15"/>
        </w:rPr>
      </w:pPr>
      <w:r>
        <w:rPr>
          <w:sz w:val="15"/>
        </w:rPr>
        <w:t>Se as obrigações não forem cumpridas no prazo estipulado, a(o) CONTRATADA(O) poderá ser constituída(o) em mora, cabendo ao CONTRATANTE optar pela extinção da contratação.</w:t>
      </w:r>
    </w:p>
    <w:p>
      <w:pPr>
        <w:pStyle w:val="ListParagraph"/>
        <w:numPr>
          <w:ilvl w:val="2"/>
          <w:numId w:val="34"/>
        </w:numPr>
        <w:tabs>
          <w:tab w:pos="523" w:val="left" w:leader="none"/>
        </w:tabs>
        <w:spacing w:line="240" w:lineRule="auto" w:before="76" w:after="0"/>
        <w:ind w:left="523" w:right="0" w:hanging="370"/>
        <w:jc w:val="left"/>
        <w:rPr>
          <w:sz w:val="15"/>
        </w:rPr>
      </w:pPr>
      <w:r>
        <w:rPr>
          <w:sz w:val="15"/>
        </w:rPr>
        <w:t>O</w:t>
      </w:r>
      <w:r>
        <w:rPr>
          <w:spacing w:val="-5"/>
          <w:sz w:val="15"/>
        </w:rPr>
        <w:t> </w:t>
      </w:r>
      <w:r>
        <w:rPr>
          <w:sz w:val="15"/>
        </w:rPr>
        <w:t>termo</w:t>
      </w:r>
      <w:r>
        <w:rPr>
          <w:spacing w:val="-4"/>
          <w:sz w:val="15"/>
        </w:rPr>
        <w:t> </w:t>
      </w:r>
      <w:r>
        <w:rPr>
          <w:sz w:val="15"/>
        </w:rPr>
        <w:t>de</w:t>
      </w:r>
      <w:r>
        <w:rPr>
          <w:spacing w:val="-5"/>
          <w:sz w:val="15"/>
        </w:rPr>
        <w:t> </w:t>
      </w:r>
      <w:r>
        <w:rPr>
          <w:sz w:val="15"/>
        </w:rPr>
        <w:t>extinção,</w:t>
      </w:r>
      <w:r>
        <w:rPr>
          <w:spacing w:val="-4"/>
          <w:sz w:val="15"/>
        </w:rPr>
        <w:t> </w:t>
      </w:r>
      <w:r>
        <w:rPr>
          <w:sz w:val="15"/>
        </w:rPr>
        <w:t>sempre</w:t>
      </w:r>
      <w:r>
        <w:rPr>
          <w:spacing w:val="-5"/>
          <w:sz w:val="15"/>
        </w:rPr>
        <w:t> </w:t>
      </w:r>
      <w:r>
        <w:rPr>
          <w:sz w:val="15"/>
        </w:rPr>
        <w:t>que</w:t>
      </w:r>
      <w:r>
        <w:rPr>
          <w:spacing w:val="-4"/>
          <w:sz w:val="15"/>
        </w:rPr>
        <w:t> </w:t>
      </w:r>
      <w:r>
        <w:rPr>
          <w:sz w:val="15"/>
        </w:rPr>
        <w:t>possível,</w:t>
      </w:r>
      <w:r>
        <w:rPr>
          <w:spacing w:val="-5"/>
          <w:sz w:val="15"/>
        </w:rPr>
        <w:t> </w:t>
      </w:r>
      <w:r>
        <w:rPr>
          <w:sz w:val="15"/>
        </w:rPr>
        <w:t>será</w:t>
      </w:r>
      <w:r>
        <w:rPr>
          <w:spacing w:val="-4"/>
          <w:sz w:val="15"/>
        </w:rPr>
        <w:t> </w:t>
      </w:r>
      <w:r>
        <w:rPr>
          <w:sz w:val="15"/>
        </w:rPr>
        <w:t>precedido</w:t>
      </w:r>
      <w:r>
        <w:rPr>
          <w:spacing w:val="-4"/>
          <w:sz w:val="15"/>
        </w:rPr>
        <w:t> </w:t>
      </w:r>
      <w:r>
        <w:rPr>
          <w:spacing w:val="-5"/>
          <w:sz w:val="15"/>
        </w:rPr>
        <w:t>de:</w:t>
      </w:r>
    </w:p>
    <w:p>
      <w:pPr>
        <w:pStyle w:val="ListParagraph"/>
        <w:numPr>
          <w:ilvl w:val="3"/>
          <w:numId w:val="34"/>
        </w:numPr>
        <w:tabs>
          <w:tab w:pos="646" w:val="left" w:leader="none"/>
        </w:tabs>
        <w:spacing w:line="240" w:lineRule="auto" w:before="83" w:after="0"/>
        <w:ind w:left="646" w:right="0" w:hanging="493"/>
        <w:jc w:val="left"/>
        <w:rPr>
          <w:sz w:val="15"/>
        </w:rPr>
      </w:pPr>
      <w:r>
        <w:rPr>
          <w:sz w:val="15"/>
        </w:rPr>
        <w:t>Balanço</w:t>
      </w:r>
      <w:r>
        <w:rPr>
          <w:spacing w:val="-6"/>
          <w:sz w:val="15"/>
        </w:rPr>
        <w:t> </w:t>
      </w:r>
      <w:r>
        <w:rPr>
          <w:sz w:val="15"/>
        </w:rPr>
        <w:t>dos</w:t>
      </w:r>
      <w:r>
        <w:rPr>
          <w:spacing w:val="-6"/>
          <w:sz w:val="15"/>
        </w:rPr>
        <w:t> </w:t>
      </w:r>
      <w:r>
        <w:rPr>
          <w:sz w:val="15"/>
        </w:rPr>
        <w:t>eventos</w:t>
      </w:r>
      <w:r>
        <w:rPr>
          <w:spacing w:val="-6"/>
          <w:sz w:val="15"/>
        </w:rPr>
        <w:t> </w:t>
      </w:r>
      <w:r>
        <w:rPr>
          <w:sz w:val="15"/>
        </w:rPr>
        <w:t>contratuais</w:t>
      </w:r>
      <w:r>
        <w:rPr>
          <w:spacing w:val="-6"/>
          <w:sz w:val="15"/>
        </w:rPr>
        <w:t> </w:t>
      </w:r>
      <w:r>
        <w:rPr>
          <w:sz w:val="15"/>
        </w:rPr>
        <w:t>já</w:t>
      </w:r>
      <w:r>
        <w:rPr>
          <w:spacing w:val="-6"/>
          <w:sz w:val="15"/>
        </w:rPr>
        <w:t> </w:t>
      </w:r>
      <w:r>
        <w:rPr>
          <w:sz w:val="15"/>
        </w:rPr>
        <w:t>cumpridos</w:t>
      </w:r>
      <w:r>
        <w:rPr>
          <w:spacing w:val="-6"/>
          <w:sz w:val="15"/>
        </w:rPr>
        <w:t> </w:t>
      </w:r>
      <w:r>
        <w:rPr>
          <w:sz w:val="15"/>
        </w:rPr>
        <w:t>ou</w:t>
      </w:r>
      <w:r>
        <w:rPr>
          <w:spacing w:val="-6"/>
          <w:sz w:val="15"/>
        </w:rPr>
        <w:t> </w:t>
      </w:r>
      <w:r>
        <w:rPr>
          <w:sz w:val="15"/>
        </w:rPr>
        <w:t>parcialmente</w:t>
      </w:r>
      <w:r>
        <w:rPr>
          <w:spacing w:val="-6"/>
          <w:sz w:val="15"/>
        </w:rPr>
        <w:t> </w:t>
      </w:r>
      <w:r>
        <w:rPr>
          <w:spacing w:val="-2"/>
          <w:sz w:val="15"/>
        </w:rPr>
        <w:t>cumpridos.</w:t>
      </w:r>
    </w:p>
    <w:p>
      <w:pPr>
        <w:pStyle w:val="ListParagraph"/>
        <w:numPr>
          <w:ilvl w:val="3"/>
          <w:numId w:val="34"/>
        </w:numPr>
        <w:tabs>
          <w:tab w:pos="646" w:val="left" w:leader="none"/>
        </w:tabs>
        <w:spacing w:line="240" w:lineRule="auto" w:before="82" w:after="0"/>
        <w:ind w:left="646" w:right="0" w:hanging="493"/>
        <w:jc w:val="left"/>
        <w:rPr>
          <w:sz w:val="15"/>
        </w:rPr>
      </w:pPr>
      <w:r>
        <w:rPr>
          <w:sz w:val="15"/>
        </w:rPr>
        <w:t>Relação</w:t>
      </w:r>
      <w:r>
        <w:rPr>
          <w:spacing w:val="-6"/>
          <w:sz w:val="15"/>
        </w:rPr>
        <w:t> </w:t>
      </w:r>
      <w:r>
        <w:rPr>
          <w:sz w:val="15"/>
        </w:rPr>
        <w:t>dos</w:t>
      </w:r>
      <w:r>
        <w:rPr>
          <w:spacing w:val="-5"/>
          <w:sz w:val="15"/>
        </w:rPr>
        <w:t> </w:t>
      </w:r>
      <w:r>
        <w:rPr>
          <w:sz w:val="15"/>
        </w:rPr>
        <w:t>pagamentos</w:t>
      </w:r>
      <w:r>
        <w:rPr>
          <w:spacing w:val="-5"/>
          <w:sz w:val="15"/>
        </w:rPr>
        <w:t> </w:t>
      </w:r>
      <w:r>
        <w:rPr>
          <w:sz w:val="15"/>
        </w:rPr>
        <w:t>já</w:t>
      </w:r>
      <w:r>
        <w:rPr>
          <w:spacing w:val="-5"/>
          <w:sz w:val="15"/>
        </w:rPr>
        <w:t> </w:t>
      </w:r>
      <w:r>
        <w:rPr>
          <w:sz w:val="15"/>
        </w:rPr>
        <w:t>efetuados</w:t>
      </w:r>
      <w:r>
        <w:rPr>
          <w:spacing w:val="-5"/>
          <w:sz w:val="15"/>
        </w:rPr>
        <w:t> </w:t>
      </w:r>
      <w:r>
        <w:rPr>
          <w:sz w:val="15"/>
        </w:rPr>
        <w:t>e</w:t>
      </w:r>
      <w:r>
        <w:rPr>
          <w:spacing w:val="-5"/>
          <w:sz w:val="15"/>
        </w:rPr>
        <w:t> </w:t>
      </w:r>
      <w:r>
        <w:rPr>
          <w:sz w:val="15"/>
        </w:rPr>
        <w:t>ainda</w:t>
      </w:r>
      <w:r>
        <w:rPr>
          <w:spacing w:val="-5"/>
          <w:sz w:val="15"/>
        </w:rPr>
        <w:t> </w:t>
      </w:r>
      <w:r>
        <w:rPr>
          <w:spacing w:val="-2"/>
          <w:sz w:val="15"/>
        </w:rPr>
        <w:t>devidos.</w:t>
      </w:r>
    </w:p>
    <w:p>
      <w:pPr>
        <w:pStyle w:val="ListParagraph"/>
        <w:numPr>
          <w:ilvl w:val="3"/>
          <w:numId w:val="34"/>
        </w:numPr>
        <w:tabs>
          <w:tab w:pos="646" w:val="left" w:leader="none"/>
        </w:tabs>
        <w:spacing w:line="240" w:lineRule="auto" w:before="83" w:after="0"/>
        <w:ind w:left="646" w:right="0" w:hanging="493"/>
        <w:jc w:val="left"/>
        <w:rPr>
          <w:sz w:val="15"/>
        </w:rPr>
      </w:pPr>
      <w:r>
        <w:rPr>
          <w:sz w:val="15"/>
        </w:rPr>
        <w:t>Indenizações</w:t>
      </w:r>
      <w:r>
        <w:rPr>
          <w:spacing w:val="-6"/>
          <w:sz w:val="15"/>
        </w:rPr>
        <w:t> </w:t>
      </w:r>
      <w:r>
        <w:rPr>
          <w:sz w:val="15"/>
        </w:rPr>
        <w:t>e</w:t>
      </w:r>
      <w:r>
        <w:rPr>
          <w:spacing w:val="-5"/>
          <w:sz w:val="15"/>
        </w:rPr>
        <w:t> </w:t>
      </w:r>
      <w:r>
        <w:rPr>
          <w:spacing w:val="-2"/>
          <w:sz w:val="15"/>
        </w:rPr>
        <w:t>multas.</w:t>
      </w:r>
    </w:p>
    <w:p>
      <w:pPr>
        <w:pStyle w:val="ListParagraph"/>
        <w:numPr>
          <w:ilvl w:val="2"/>
          <w:numId w:val="34"/>
        </w:numPr>
        <w:tabs>
          <w:tab w:pos="549" w:val="left" w:leader="none"/>
        </w:tabs>
        <w:spacing w:line="249" w:lineRule="auto" w:before="82" w:after="0"/>
        <w:ind w:left="153" w:right="173" w:firstLine="0"/>
        <w:jc w:val="left"/>
        <w:rPr>
          <w:sz w:val="15"/>
        </w:rPr>
      </w:pPr>
      <w:r>
        <w:rPr>
          <w:sz w:val="15"/>
        </w:rPr>
        <w:t>A</w:t>
      </w:r>
      <w:r>
        <w:rPr>
          <w:spacing w:val="24"/>
          <w:sz w:val="15"/>
        </w:rPr>
        <w:t> </w:t>
      </w:r>
      <w:r>
        <w:rPr>
          <w:sz w:val="15"/>
        </w:rPr>
        <w:t>extinção</w:t>
      </w:r>
      <w:r>
        <w:rPr>
          <w:spacing w:val="31"/>
          <w:sz w:val="15"/>
        </w:rPr>
        <w:t> </w:t>
      </w:r>
      <w:r>
        <w:rPr>
          <w:sz w:val="15"/>
        </w:rPr>
        <w:t>da</w:t>
      </w:r>
      <w:r>
        <w:rPr>
          <w:spacing w:val="31"/>
          <w:sz w:val="15"/>
        </w:rPr>
        <w:t> </w:t>
      </w:r>
      <w:r>
        <w:rPr>
          <w:sz w:val="15"/>
        </w:rPr>
        <w:t>contratação</w:t>
      </w:r>
      <w:r>
        <w:rPr>
          <w:spacing w:val="31"/>
          <w:sz w:val="15"/>
        </w:rPr>
        <w:t> </w:t>
      </w:r>
      <w:r>
        <w:rPr>
          <w:sz w:val="15"/>
        </w:rPr>
        <w:t>não</w:t>
      </w:r>
      <w:r>
        <w:rPr>
          <w:spacing w:val="31"/>
          <w:sz w:val="15"/>
        </w:rPr>
        <w:t> </w:t>
      </w:r>
      <w:r>
        <w:rPr>
          <w:sz w:val="15"/>
        </w:rPr>
        <w:t>configura</w:t>
      </w:r>
      <w:r>
        <w:rPr>
          <w:spacing w:val="31"/>
          <w:sz w:val="15"/>
        </w:rPr>
        <w:t> </w:t>
      </w:r>
      <w:r>
        <w:rPr>
          <w:sz w:val="15"/>
        </w:rPr>
        <w:t>óbice</w:t>
      </w:r>
      <w:r>
        <w:rPr>
          <w:spacing w:val="31"/>
          <w:sz w:val="15"/>
        </w:rPr>
        <w:t> </w:t>
      </w:r>
      <w:r>
        <w:rPr>
          <w:sz w:val="15"/>
        </w:rPr>
        <w:t>para</w:t>
      </w:r>
      <w:r>
        <w:rPr>
          <w:spacing w:val="31"/>
          <w:sz w:val="15"/>
        </w:rPr>
        <w:t> </w:t>
      </w:r>
      <w:r>
        <w:rPr>
          <w:sz w:val="15"/>
        </w:rPr>
        <w:t>o</w:t>
      </w:r>
      <w:r>
        <w:rPr>
          <w:spacing w:val="31"/>
          <w:sz w:val="15"/>
        </w:rPr>
        <w:t> </w:t>
      </w:r>
      <w:r>
        <w:rPr>
          <w:sz w:val="15"/>
        </w:rPr>
        <w:t>reconhecimento</w:t>
      </w:r>
      <w:r>
        <w:rPr>
          <w:spacing w:val="31"/>
          <w:sz w:val="15"/>
        </w:rPr>
        <w:t> </w:t>
      </w:r>
      <w:r>
        <w:rPr>
          <w:sz w:val="15"/>
        </w:rPr>
        <w:t>do</w:t>
      </w:r>
      <w:r>
        <w:rPr>
          <w:spacing w:val="31"/>
          <w:sz w:val="15"/>
        </w:rPr>
        <w:t> </w:t>
      </w:r>
      <w:r>
        <w:rPr>
          <w:sz w:val="15"/>
        </w:rPr>
        <w:t>desequilíbrio</w:t>
      </w:r>
      <w:r>
        <w:rPr>
          <w:spacing w:val="31"/>
          <w:sz w:val="15"/>
        </w:rPr>
        <w:t> </w:t>
      </w:r>
      <w:r>
        <w:rPr>
          <w:sz w:val="15"/>
        </w:rPr>
        <w:t>econômico-financeiro,</w:t>
      </w:r>
      <w:r>
        <w:rPr>
          <w:spacing w:val="31"/>
          <w:sz w:val="15"/>
        </w:rPr>
        <w:t> </w:t>
      </w:r>
      <w:r>
        <w:rPr>
          <w:sz w:val="15"/>
        </w:rPr>
        <w:t>hipótese</w:t>
      </w:r>
      <w:r>
        <w:rPr>
          <w:spacing w:val="31"/>
          <w:sz w:val="15"/>
        </w:rPr>
        <w:t> </w:t>
      </w:r>
      <w:r>
        <w:rPr>
          <w:sz w:val="15"/>
        </w:rPr>
        <w:t>em</w:t>
      </w:r>
      <w:r>
        <w:rPr>
          <w:spacing w:val="31"/>
          <w:sz w:val="15"/>
        </w:rPr>
        <w:t> </w:t>
      </w:r>
      <w:r>
        <w:rPr>
          <w:sz w:val="15"/>
        </w:rPr>
        <w:t>que</w:t>
      </w:r>
      <w:r>
        <w:rPr>
          <w:spacing w:val="31"/>
          <w:sz w:val="15"/>
        </w:rPr>
        <w:t> </w:t>
      </w:r>
      <w:r>
        <w:rPr>
          <w:sz w:val="15"/>
        </w:rPr>
        <w:t>será</w:t>
      </w:r>
      <w:r>
        <w:rPr>
          <w:spacing w:val="31"/>
          <w:sz w:val="15"/>
        </w:rPr>
        <w:t> </w:t>
      </w:r>
      <w:r>
        <w:rPr>
          <w:sz w:val="15"/>
        </w:rPr>
        <w:t>concedida indenização por meio de termo indenizatório (</w:t>
      </w:r>
      <w:hyperlink r:id="rId40">
        <w:r>
          <w:rPr>
            <w:color w:val="0000ED"/>
            <w:sz w:val="15"/>
            <w:u w:val="single" w:color="0000ED"/>
          </w:rPr>
          <w:t>art. 131,</w:t>
        </w:r>
      </w:hyperlink>
      <w:r>
        <w:rPr>
          <w:color w:val="0000ED"/>
          <w:sz w:val="15"/>
        </w:rPr>
        <w:t> </w:t>
      </w:r>
      <w:r>
        <w:rPr>
          <w:rFonts w:ascii="Arial" w:hAnsi="Arial"/>
          <w:i/>
          <w:sz w:val="15"/>
          <w:u w:val="single"/>
        </w:rPr>
        <w:t>caput, </w:t>
      </w:r>
      <w:r>
        <w:rPr>
          <w:sz w:val="15"/>
          <w:u w:val="single"/>
        </w:rPr>
        <w:t>da Lei n.º 14.133, de 2021</w:t>
      </w:r>
      <w:r>
        <w:rPr>
          <w:spacing w:val="-24"/>
          <w:sz w:val="15"/>
        </w:rPr>
        <w:t> </w:t>
      </w:r>
      <w:r>
        <w:rPr>
          <w:sz w:val="15"/>
        </w:rPr>
        <w:t>).</w:t>
      </w:r>
    </w:p>
    <w:p>
      <w:pPr>
        <w:pStyle w:val="BodyText"/>
        <w:spacing w:before="159"/>
        <w:ind w:left="0"/>
      </w:pPr>
    </w:p>
    <w:p>
      <w:pPr>
        <w:pStyle w:val="Heading1"/>
        <w:numPr>
          <w:ilvl w:val="0"/>
          <w:numId w:val="29"/>
        </w:numPr>
        <w:tabs>
          <w:tab w:pos="317" w:val="left" w:leader="none"/>
        </w:tabs>
        <w:spacing w:line="240" w:lineRule="auto" w:before="0" w:after="0"/>
        <w:ind w:left="317" w:right="0" w:hanging="164"/>
        <w:jc w:val="left"/>
      </w:pPr>
      <w:r>
        <w:rPr/>
        <w:t>CRITÉRIOS</w:t>
      </w:r>
      <w:r>
        <w:rPr>
          <w:spacing w:val="-5"/>
        </w:rPr>
        <w:t> </w:t>
      </w:r>
      <w:r>
        <w:rPr/>
        <w:t>DE</w:t>
      </w:r>
      <w:r>
        <w:rPr>
          <w:spacing w:val="-5"/>
        </w:rPr>
        <w:t> </w:t>
      </w:r>
      <w:r>
        <w:rPr/>
        <w:t>LIQUIDAÇÃO</w:t>
      </w:r>
      <w:r>
        <w:rPr>
          <w:spacing w:val="-5"/>
        </w:rPr>
        <w:t> </w:t>
      </w:r>
      <w:r>
        <w:rPr/>
        <w:t>E</w:t>
      </w:r>
      <w:r>
        <w:rPr>
          <w:spacing w:val="-5"/>
        </w:rPr>
        <w:t> </w:t>
      </w:r>
      <w:r>
        <w:rPr/>
        <w:t>DE</w:t>
      </w:r>
      <w:r>
        <w:rPr>
          <w:spacing w:val="-4"/>
        </w:rPr>
        <w:t> </w:t>
      </w:r>
      <w:r>
        <w:rPr>
          <w:spacing w:val="-2"/>
        </w:rPr>
        <w:t>PAGAMENTO</w:t>
      </w:r>
    </w:p>
    <w:p>
      <w:pPr>
        <w:pStyle w:val="BodyText"/>
        <w:spacing w:before="165"/>
        <w:ind w:left="0"/>
        <w:rPr>
          <w:rFonts w:ascii="Arial"/>
          <w:b/>
        </w:rPr>
      </w:pPr>
    </w:p>
    <w:p>
      <w:pPr>
        <w:pStyle w:val="ListParagraph"/>
        <w:numPr>
          <w:ilvl w:val="1"/>
          <w:numId w:val="29"/>
        </w:numPr>
        <w:tabs>
          <w:tab w:pos="400" w:val="left" w:leader="none"/>
        </w:tabs>
        <w:spacing w:line="240" w:lineRule="auto" w:before="0" w:after="0"/>
        <w:ind w:left="400" w:right="0" w:hanging="247"/>
        <w:jc w:val="left"/>
        <w:rPr>
          <w:sz w:val="15"/>
        </w:rPr>
      </w:pPr>
      <w:r>
        <w:rPr>
          <w:spacing w:val="-2"/>
          <w:sz w:val="15"/>
        </w:rPr>
        <w:t>LIQUIDAÇÃO</w:t>
      </w:r>
    </w:p>
    <w:p>
      <w:pPr>
        <w:pStyle w:val="BodyText"/>
        <w:spacing w:before="165"/>
        <w:ind w:left="0"/>
      </w:pPr>
    </w:p>
    <w:p>
      <w:pPr>
        <w:pStyle w:val="ListParagraph"/>
        <w:numPr>
          <w:ilvl w:val="2"/>
          <w:numId w:val="29"/>
        </w:numPr>
        <w:tabs>
          <w:tab w:pos="529" w:val="left" w:leader="none"/>
        </w:tabs>
        <w:spacing w:line="249" w:lineRule="auto" w:before="0" w:after="0"/>
        <w:ind w:left="153" w:right="170" w:firstLine="0"/>
        <w:jc w:val="both"/>
        <w:rPr>
          <w:sz w:val="15"/>
        </w:rPr>
      </w:pPr>
      <w:r>
        <w:rPr>
          <w:sz w:val="15"/>
        </w:rPr>
        <w:t>A liquidação será efetivada em conformidade com os recebimentos provisório e definitivo realizados pelas(os) agentes de fiscalização do TRE/SE e com base na Nota Fiscal (ou documento de cobrança equivalente) referente ao valor dos bens recebidos.</w:t>
      </w:r>
    </w:p>
    <w:p>
      <w:pPr>
        <w:pStyle w:val="ListParagraph"/>
        <w:numPr>
          <w:ilvl w:val="2"/>
          <w:numId w:val="29"/>
        </w:numPr>
        <w:tabs>
          <w:tab w:pos="551" w:val="left" w:leader="none"/>
        </w:tabs>
        <w:spacing w:line="249" w:lineRule="auto" w:before="77" w:after="0"/>
        <w:ind w:left="153" w:right="153" w:firstLine="0"/>
        <w:jc w:val="both"/>
        <w:rPr>
          <w:sz w:val="15"/>
        </w:rPr>
      </w:pPr>
      <w:r>
        <w:rPr>
          <w:sz w:val="15"/>
        </w:rPr>
        <w:t>Recebida a Nota Fiscal (ou documento de cobrança equivalente), correrá o prazo de </w:t>
      </w:r>
      <w:r>
        <w:rPr>
          <w:rFonts w:ascii="Arial" w:hAnsi="Arial"/>
          <w:b/>
          <w:sz w:val="15"/>
        </w:rPr>
        <w:t>10 (dez) dias úteis </w:t>
      </w:r>
      <w:r>
        <w:rPr>
          <w:sz w:val="15"/>
        </w:rPr>
        <w:t>para fins de liquidação, podendo ser excepcionalmente prorrogados, justificadamente, por igual período, quando houver necessidade de diligências para a aferição do atendimento das exigências contratuais (</w:t>
      </w:r>
      <w:hyperlink r:id="rId41">
        <w:r>
          <w:rPr>
            <w:color w:val="0000ED"/>
            <w:sz w:val="15"/>
            <w:u w:val="single" w:color="0000ED"/>
          </w:rPr>
          <w:t>IN SEGES/ME 77/2022, art. 7º</w:t>
        </w:r>
      </w:hyperlink>
      <w:r>
        <w:rPr>
          <w:color w:val="0000ED"/>
          <w:sz w:val="15"/>
        </w:rPr>
        <w:t> </w:t>
      </w:r>
      <w:r>
        <w:rPr>
          <w:sz w:val="15"/>
        </w:rPr>
        <w:t>).</w:t>
      </w:r>
    </w:p>
    <w:p>
      <w:pPr>
        <w:pStyle w:val="ListParagraph"/>
        <w:numPr>
          <w:ilvl w:val="3"/>
          <w:numId w:val="29"/>
        </w:numPr>
        <w:tabs>
          <w:tab w:pos="651" w:val="left" w:leader="none"/>
        </w:tabs>
        <w:spacing w:line="249" w:lineRule="auto" w:before="76" w:after="0"/>
        <w:ind w:left="153" w:right="159" w:firstLine="0"/>
        <w:jc w:val="both"/>
        <w:rPr>
          <w:sz w:val="15"/>
        </w:rPr>
      </w:pPr>
      <w:r>
        <w:rPr>
          <w:sz w:val="15"/>
        </w:rPr>
        <w:t>Para as contratações decorrentes de despesas cujos valores não ultrapassem o limite de que trata o inciso II do art. 75 da Lei nº 14.133, de 2021, o prazo a que alude o item </w:t>
      </w:r>
      <w:r>
        <w:rPr>
          <w:rFonts w:ascii="Arial" w:hAnsi="Arial"/>
          <w:b/>
          <w:sz w:val="15"/>
        </w:rPr>
        <w:t>7.1.2 </w:t>
      </w:r>
      <w:r>
        <w:rPr>
          <w:sz w:val="15"/>
        </w:rPr>
        <w:t>será reduzido pela metade, mantida a possibilidade de prorrogação.</w:t>
      </w:r>
    </w:p>
    <w:p>
      <w:pPr>
        <w:pStyle w:val="ListParagraph"/>
        <w:numPr>
          <w:ilvl w:val="2"/>
          <w:numId w:val="29"/>
        </w:numPr>
        <w:tabs>
          <w:tab w:pos="524" w:val="left" w:leader="none"/>
        </w:tabs>
        <w:spacing w:line="249" w:lineRule="auto" w:before="77" w:after="0"/>
        <w:ind w:left="153" w:right="175" w:firstLine="0"/>
        <w:jc w:val="both"/>
        <w:rPr>
          <w:sz w:val="15"/>
        </w:rPr>
      </w:pPr>
      <w:r>
        <w:rPr>
          <w:sz w:val="15"/>
        </w:rPr>
        <w:t>Para</w:t>
      </w:r>
      <w:r>
        <w:rPr>
          <w:spacing w:val="-3"/>
          <w:sz w:val="15"/>
        </w:rPr>
        <w:t> </w:t>
      </w:r>
      <w:r>
        <w:rPr>
          <w:sz w:val="15"/>
        </w:rPr>
        <w:t>fins</w:t>
      </w:r>
      <w:r>
        <w:rPr>
          <w:spacing w:val="-3"/>
          <w:sz w:val="15"/>
        </w:rPr>
        <w:t> </w:t>
      </w:r>
      <w:r>
        <w:rPr>
          <w:sz w:val="15"/>
        </w:rPr>
        <w:t>de</w:t>
      </w:r>
      <w:r>
        <w:rPr>
          <w:spacing w:val="-3"/>
          <w:sz w:val="15"/>
        </w:rPr>
        <w:t> </w:t>
      </w:r>
      <w:r>
        <w:rPr>
          <w:sz w:val="15"/>
        </w:rPr>
        <w:t>liquidação,</w:t>
      </w:r>
      <w:r>
        <w:rPr>
          <w:spacing w:val="-3"/>
          <w:sz w:val="15"/>
        </w:rPr>
        <w:t> </w:t>
      </w:r>
      <w:r>
        <w:rPr>
          <w:sz w:val="15"/>
        </w:rPr>
        <w:t>a(o)</w:t>
      </w:r>
      <w:r>
        <w:rPr>
          <w:spacing w:val="-3"/>
          <w:sz w:val="15"/>
        </w:rPr>
        <w:t> </w:t>
      </w:r>
      <w:r>
        <w:rPr>
          <w:sz w:val="15"/>
        </w:rPr>
        <w:t>CONTRATADA(O)</w:t>
      </w:r>
      <w:r>
        <w:rPr>
          <w:spacing w:val="-3"/>
          <w:sz w:val="15"/>
        </w:rPr>
        <w:t> </w:t>
      </w:r>
      <w:r>
        <w:rPr>
          <w:sz w:val="15"/>
        </w:rPr>
        <w:t>deve</w:t>
      </w:r>
      <w:r>
        <w:rPr>
          <w:spacing w:val="-3"/>
          <w:sz w:val="15"/>
        </w:rPr>
        <w:t> </w:t>
      </w:r>
      <w:r>
        <w:rPr>
          <w:sz w:val="15"/>
        </w:rPr>
        <w:t>apresentar</w:t>
      </w:r>
      <w:r>
        <w:rPr>
          <w:spacing w:val="-3"/>
          <w:sz w:val="15"/>
        </w:rPr>
        <w:t> </w:t>
      </w:r>
      <w:r>
        <w:rPr>
          <w:sz w:val="15"/>
        </w:rPr>
        <w:t>Nota</w:t>
      </w:r>
      <w:r>
        <w:rPr>
          <w:spacing w:val="-3"/>
          <w:sz w:val="15"/>
        </w:rPr>
        <w:t> </w:t>
      </w:r>
      <w:r>
        <w:rPr>
          <w:sz w:val="15"/>
        </w:rPr>
        <w:t>Fiscal</w:t>
      </w:r>
      <w:r>
        <w:rPr>
          <w:spacing w:val="-3"/>
          <w:sz w:val="15"/>
        </w:rPr>
        <w:t> </w:t>
      </w:r>
      <w:r>
        <w:rPr>
          <w:sz w:val="15"/>
        </w:rPr>
        <w:t>(ou</w:t>
      </w:r>
      <w:r>
        <w:rPr>
          <w:spacing w:val="-3"/>
          <w:sz w:val="15"/>
        </w:rPr>
        <w:t> </w:t>
      </w:r>
      <w:r>
        <w:rPr>
          <w:sz w:val="15"/>
        </w:rPr>
        <w:t>documento</w:t>
      </w:r>
      <w:r>
        <w:rPr>
          <w:spacing w:val="-3"/>
          <w:sz w:val="15"/>
        </w:rPr>
        <w:t> </w:t>
      </w:r>
      <w:r>
        <w:rPr>
          <w:sz w:val="15"/>
        </w:rPr>
        <w:t>de</w:t>
      </w:r>
      <w:r>
        <w:rPr>
          <w:spacing w:val="-3"/>
          <w:sz w:val="15"/>
        </w:rPr>
        <w:t> </w:t>
      </w:r>
      <w:r>
        <w:rPr>
          <w:sz w:val="15"/>
        </w:rPr>
        <w:t>cobrança</w:t>
      </w:r>
      <w:r>
        <w:rPr>
          <w:spacing w:val="-3"/>
          <w:sz w:val="15"/>
        </w:rPr>
        <w:t> </w:t>
      </w:r>
      <w:r>
        <w:rPr>
          <w:sz w:val="15"/>
        </w:rPr>
        <w:t>equivalente)</w:t>
      </w:r>
      <w:r>
        <w:rPr>
          <w:spacing w:val="-3"/>
          <w:sz w:val="15"/>
        </w:rPr>
        <w:t> </w:t>
      </w:r>
      <w:r>
        <w:rPr>
          <w:sz w:val="15"/>
        </w:rPr>
        <w:t>com</w:t>
      </w:r>
      <w:r>
        <w:rPr>
          <w:spacing w:val="-3"/>
          <w:sz w:val="15"/>
        </w:rPr>
        <w:t> </w:t>
      </w:r>
      <w:r>
        <w:rPr>
          <w:sz w:val="15"/>
        </w:rPr>
        <w:t>os</w:t>
      </w:r>
      <w:r>
        <w:rPr>
          <w:spacing w:val="-3"/>
          <w:sz w:val="15"/>
        </w:rPr>
        <w:t> </w:t>
      </w:r>
      <w:r>
        <w:rPr>
          <w:sz w:val="15"/>
        </w:rPr>
        <w:t>elementos</w:t>
      </w:r>
      <w:r>
        <w:rPr>
          <w:spacing w:val="-3"/>
          <w:sz w:val="15"/>
        </w:rPr>
        <w:t> </w:t>
      </w:r>
      <w:r>
        <w:rPr>
          <w:sz w:val="15"/>
        </w:rPr>
        <w:t>necessários</w:t>
      </w:r>
      <w:r>
        <w:rPr>
          <w:spacing w:val="-3"/>
          <w:sz w:val="15"/>
        </w:rPr>
        <w:t> </w:t>
      </w:r>
      <w:r>
        <w:rPr>
          <w:sz w:val="15"/>
        </w:rPr>
        <w:t>e essenciais do documento, tais como:</w:t>
      </w:r>
    </w:p>
    <w:p>
      <w:pPr>
        <w:pStyle w:val="ListParagraph"/>
        <w:numPr>
          <w:ilvl w:val="0"/>
          <w:numId w:val="42"/>
        </w:numPr>
        <w:tabs>
          <w:tab w:pos="326" w:val="left" w:leader="none"/>
        </w:tabs>
        <w:spacing w:line="240" w:lineRule="auto" w:before="76" w:after="0"/>
        <w:ind w:left="326" w:right="0" w:hanging="173"/>
        <w:jc w:val="left"/>
        <w:rPr>
          <w:sz w:val="15"/>
        </w:rPr>
      </w:pPr>
      <w:r>
        <w:rPr>
          <w:sz w:val="15"/>
        </w:rPr>
        <w:t>o</w:t>
      </w:r>
      <w:r>
        <w:rPr>
          <w:spacing w:val="-3"/>
          <w:sz w:val="15"/>
        </w:rPr>
        <w:t> </w:t>
      </w:r>
      <w:r>
        <w:rPr>
          <w:sz w:val="15"/>
        </w:rPr>
        <w:t>prazo</w:t>
      </w:r>
      <w:r>
        <w:rPr>
          <w:spacing w:val="-2"/>
          <w:sz w:val="15"/>
        </w:rPr>
        <w:t> </w:t>
      </w:r>
      <w:r>
        <w:rPr>
          <w:sz w:val="15"/>
        </w:rPr>
        <w:t>de</w:t>
      </w:r>
      <w:r>
        <w:rPr>
          <w:spacing w:val="-2"/>
          <w:sz w:val="15"/>
        </w:rPr>
        <w:t> validade;</w:t>
      </w:r>
    </w:p>
    <w:p>
      <w:pPr>
        <w:pStyle w:val="ListParagraph"/>
        <w:numPr>
          <w:ilvl w:val="0"/>
          <w:numId w:val="42"/>
        </w:numPr>
        <w:tabs>
          <w:tab w:pos="326" w:val="left" w:leader="none"/>
        </w:tabs>
        <w:spacing w:line="240" w:lineRule="auto" w:before="82" w:after="0"/>
        <w:ind w:left="326" w:right="0" w:hanging="173"/>
        <w:jc w:val="left"/>
        <w:rPr>
          <w:sz w:val="15"/>
        </w:rPr>
      </w:pPr>
      <w:r>
        <w:rPr>
          <w:sz w:val="15"/>
        </w:rPr>
        <w:t>a</w:t>
      </w:r>
      <w:r>
        <w:rPr>
          <w:spacing w:val="-3"/>
          <w:sz w:val="15"/>
        </w:rPr>
        <w:t> </w:t>
      </w:r>
      <w:r>
        <w:rPr>
          <w:sz w:val="15"/>
        </w:rPr>
        <w:t>data</w:t>
      </w:r>
      <w:r>
        <w:rPr>
          <w:spacing w:val="-2"/>
          <w:sz w:val="15"/>
        </w:rPr>
        <w:t> </w:t>
      </w:r>
      <w:r>
        <w:rPr>
          <w:sz w:val="15"/>
        </w:rPr>
        <w:t>da</w:t>
      </w:r>
      <w:r>
        <w:rPr>
          <w:spacing w:val="-2"/>
          <w:sz w:val="15"/>
        </w:rPr>
        <w:t> emissão;</w:t>
      </w:r>
    </w:p>
    <w:p>
      <w:pPr>
        <w:pStyle w:val="ListParagraph"/>
        <w:numPr>
          <w:ilvl w:val="0"/>
          <w:numId w:val="42"/>
        </w:numPr>
        <w:tabs>
          <w:tab w:pos="318" w:val="left" w:leader="none"/>
        </w:tabs>
        <w:spacing w:line="240" w:lineRule="auto" w:before="83" w:after="0"/>
        <w:ind w:left="318" w:right="0" w:hanging="165"/>
        <w:jc w:val="left"/>
        <w:rPr>
          <w:sz w:val="15"/>
        </w:rPr>
      </w:pPr>
      <w:r>
        <w:rPr>
          <w:sz w:val="15"/>
        </w:rPr>
        <w:t>os</w:t>
      </w:r>
      <w:r>
        <w:rPr>
          <w:spacing w:val="-4"/>
          <w:sz w:val="15"/>
        </w:rPr>
        <w:t> </w:t>
      </w:r>
      <w:r>
        <w:rPr>
          <w:sz w:val="15"/>
        </w:rPr>
        <w:t>dados</w:t>
      </w:r>
      <w:r>
        <w:rPr>
          <w:spacing w:val="-4"/>
          <w:sz w:val="15"/>
        </w:rPr>
        <w:t> </w:t>
      </w:r>
      <w:r>
        <w:rPr>
          <w:sz w:val="15"/>
        </w:rPr>
        <w:t>da</w:t>
      </w:r>
      <w:r>
        <w:rPr>
          <w:spacing w:val="-4"/>
          <w:sz w:val="15"/>
        </w:rPr>
        <w:t> </w:t>
      </w:r>
      <w:r>
        <w:rPr>
          <w:sz w:val="15"/>
        </w:rPr>
        <w:t>contratação</w:t>
      </w:r>
      <w:r>
        <w:rPr>
          <w:spacing w:val="-3"/>
          <w:sz w:val="15"/>
        </w:rPr>
        <w:t> </w:t>
      </w:r>
      <w:r>
        <w:rPr>
          <w:sz w:val="15"/>
        </w:rPr>
        <w:t>e</w:t>
      </w:r>
      <w:r>
        <w:rPr>
          <w:spacing w:val="-4"/>
          <w:sz w:val="15"/>
        </w:rPr>
        <w:t> </w:t>
      </w:r>
      <w:r>
        <w:rPr>
          <w:sz w:val="15"/>
        </w:rPr>
        <w:t>do</w:t>
      </w:r>
      <w:r>
        <w:rPr>
          <w:spacing w:val="-4"/>
          <w:sz w:val="15"/>
        </w:rPr>
        <w:t> </w:t>
      </w:r>
      <w:r>
        <w:rPr>
          <w:sz w:val="15"/>
        </w:rPr>
        <w:t>órgão</w:t>
      </w:r>
      <w:r>
        <w:rPr>
          <w:spacing w:val="-3"/>
          <w:sz w:val="15"/>
        </w:rPr>
        <w:t> </w:t>
      </w:r>
      <w:r>
        <w:rPr>
          <w:spacing w:val="-2"/>
          <w:sz w:val="15"/>
        </w:rPr>
        <w:t>CONTRATANTE;</w:t>
      </w:r>
    </w:p>
    <w:p>
      <w:pPr>
        <w:pStyle w:val="ListParagraph"/>
        <w:numPr>
          <w:ilvl w:val="0"/>
          <w:numId w:val="42"/>
        </w:numPr>
        <w:tabs>
          <w:tab w:pos="326" w:val="left" w:leader="none"/>
        </w:tabs>
        <w:spacing w:line="240" w:lineRule="auto" w:before="82" w:after="0"/>
        <w:ind w:left="326" w:right="0" w:hanging="173"/>
        <w:jc w:val="left"/>
        <w:rPr>
          <w:sz w:val="15"/>
        </w:rPr>
      </w:pPr>
      <w:r>
        <w:rPr>
          <w:sz w:val="15"/>
        </w:rPr>
        <w:t>o</w:t>
      </w:r>
      <w:r>
        <w:rPr>
          <w:spacing w:val="-5"/>
          <w:sz w:val="15"/>
        </w:rPr>
        <w:t> </w:t>
      </w:r>
      <w:r>
        <w:rPr>
          <w:sz w:val="15"/>
        </w:rPr>
        <w:t>período</w:t>
      </w:r>
      <w:r>
        <w:rPr>
          <w:spacing w:val="-4"/>
          <w:sz w:val="15"/>
        </w:rPr>
        <w:t> </w:t>
      </w:r>
      <w:r>
        <w:rPr>
          <w:sz w:val="15"/>
        </w:rPr>
        <w:t>respectivo</w:t>
      </w:r>
      <w:r>
        <w:rPr>
          <w:spacing w:val="-5"/>
          <w:sz w:val="15"/>
        </w:rPr>
        <w:t> </w:t>
      </w:r>
      <w:r>
        <w:rPr>
          <w:sz w:val="15"/>
        </w:rPr>
        <w:t>de</w:t>
      </w:r>
      <w:r>
        <w:rPr>
          <w:spacing w:val="-4"/>
          <w:sz w:val="15"/>
        </w:rPr>
        <w:t> </w:t>
      </w:r>
      <w:r>
        <w:rPr>
          <w:sz w:val="15"/>
        </w:rPr>
        <w:t>execução</w:t>
      </w:r>
      <w:r>
        <w:rPr>
          <w:spacing w:val="-4"/>
          <w:sz w:val="15"/>
        </w:rPr>
        <w:t> </w:t>
      </w:r>
      <w:r>
        <w:rPr>
          <w:spacing w:val="-2"/>
          <w:sz w:val="15"/>
        </w:rPr>
        <w:t>contratual;</w:t>
      </w:r>
    </w:p>
    <w:p>
      <w:pPr>
        <w:pStyle w:val="ListParagraph"/>
        <w:numPr>
          <w:ilvl w:val="0"/>
          <w:numId w:val="42"/>
        </w:numPr>
        <w:tabs>
          <w:tab w:pos="326" w:val="left" w:leader="none"/>
        </w:tabs>
        <w:spacing w:line="240" w:lineRule="auto" w:before="83" w:after="0"/>
        <w:ind w:left="326" w:right="0" w:hanging="173"/>
        <w:jc w:val="left"/>
        <w:rPr>
          <w:sz w:val="15"/>
        </w:rPr>
      </w:pPr>
      <w:r>
        <w:rPr>
          <w:sz w:val="15"/>
        </w:rPr>
        <w:t>o</w:t>
      </w:r>
      <w:r>
        <w:rPr>
          <w:spacing w:val="-3"/>
          <w:sz w:val="15"/>
        </w:rPr>
        <w:t> </w:t>
      </w:r>
      <w:r>
        <w:rPr>
          <w:sz w:val="15"/>
        </w:rPr>
        <w:t>valor</w:t>
      </w:r>
      <w:r>
        <w:rPr>
          <w:spacing w:val="-3"/>
          <w:sz w:val="15"/>
        </w:rPr>
        <w:t> </w:t>
      </w:r>
      <w:r>
        <w:rPr>
          <w:sz w:val="15"/>
        </w:rPr>
        <w:t>a</w:t>
      </w:r>
      <w:r>
        <w:rPr>
          <w:spacing w:val="-3"/>
          <w:sz w:val="15"/>
        </w:rPr>
        <w:t> </w:t>
      </w:r>
      <w:r>
        <w:rPr>
          <w:sz w:val="15"/>
        </w:rPr>
        <w:t>pagar;</w:t>
      </w:r>
      <w:r>
        <w:rPr>
          <w:spacing w:val="-3"/>
          <w:sz w:val="15"/>
        </w:rPr>
        <w:t> </w:t>
      </w:r>
      <w:r>
        <w:rPr>
          <w:spacing w:val="-10"/>
          <w:sz w:val="15"/>
        </w:rPr>
        <w:t>e</w:t>
      </w:r>
    </w:p>
    <w:p>
      <w:pPr>
        <w:pStyle w:val="ListParagraph"/>
        <w:numPr>
          <w:ilvl w:val="0"/>
          <w:numId w:val="42"/>
        </w:numPr>
        <w:tabs>
          <w:tab w:pos="284" w:val="left" w:leader="none"/>
        </w:tabs>
        <w:spacing w:line="240" w:lineRule="auto" w:before="82" w:after="0"/>
        <w:ind w:left="284" w:right="0" w:hanging="131"/>
        <w:jc w:val="left"/>
        <w:rPr>
          <w:sz w:val="15"/>
        </w:rPr>
      </w:pPr>
      <w:r>
        <w:rPr>
          <w:sz w:val="15"/>
        </w:rPr>
        <w:t>eventual</w:t>
      </w:r>
      <w:r>
        <w:rPr>
          <w:spacing w:val="-6"/>
          <w:sz w:val="15"/>
        </w:rPr>
        <w:t> </w:t>
      </w:r>
      <w:r>
        <w:rPr>
          <w:sz w:val="15"/>
        </w:rPr>
        <w:t>destaque</w:t>
      </w:r>
      <w:r>
        <w:rPr>
          <w:spacing w:val="-6"/>
          <w:sz w:val="15"/>
        </w:rPr>
        <w:t> </w:t>
      </w:r>
      <w:r>
        <w:rPr>
          <w:sz w:val="15"/>
        </w:rPr>
        <w:t>do</w:t>
      </w:r>
      <w:r>
        <w:rPr>
          <w:spacing w:val="-6"/>
          <w:sz w:val="15"/>
        </w:rPr>
        <w:t> </w:t>
      </w:r>
      <w:r>
        <w:rPr>
          <w:sz w:val="15"/>
        </w:rPr>
        <w:t>valor</w:t>
      </w:r>
      <w:r>
        <w:rPr>
          <w:spacing w:val="-6"/>
          <w:sz w:val="15"/>
        </w:rPr>
        <w:t> </w:t>
      </w:r>
      <w:r>
        <w:rPr>
          <w:sz w:val="15"/>
        </w:rPr>
        <w:t>de</w:t>
      </w:r>
      <w:r>
        <w:rPr>
          <w:spacing w:val="-6"/>
          <w:sz w:val="15"/>
        </w:rPr>
        <w:t> </w:t>
      </w:r>
      <w:r>
        <w:rPr>
          <w:sz w:val="15"/>
        </w:rPr>
        <w:t>retenções</w:t>
      </w:r>
      <w:r>
        <w:rPr>
          <w:spacing w:val="-6"/>
          <w:sz w:val="15"/>
        </w:rPr>
        <w:t> </w:t>
      </w:r>
      <w:r>
        <w:rPr>
          <w:sz w:val="15"/>
        </w:rPr>
        <w:t>tributárias</w:t>
      </w:r>
      <w:r>
        <w:rPr>
          <w:spacing w:val="-5"/>
          <w:sz w:val="15"/>
        </w:rPr>
        <w:t> </w:t>
      </w:r>
      <w:r>
        <w:rPr>
          <w:spacing w:val="-2"/>
          <w:sz w:val="15"/>
        </w:rPr>
        <w:t>cabíveis.</w:t>
      </w:r>
    </w:p>
    <w:p>
      <w:pPr>
        <w:pStyle w:val="ListParagraph"/>
        <w:numPr>
          <w:ilvl w:val="3"/>
          <w:numId w:val="29"/>
        </w:numPr>
        <w:tabs>
          <w:tab w:pos="654" w:val="left" w:leader="none"/>
        </w:tabs>
        <w:spacing w:line="249" w:lineRule="auto" w:before="83" w:after="0"/>
        <w:ind w:left="153" w:right="158" w:firstLine="0"/>
        <w:jc w:val="both"/>
        <w:rPr>
          <w:sz w:val="15"/>
        </w:rPr>
      </w:pPr>
      <w:r>
        <w:rPr>
          <w:sz w:val="15"/>
        </w:rPr>
        <w:t>Havendo erro na apresentação da Nota Fiscal (ou documento de cobrança equivalente) ou circunstância que impeça a liquidação da despesa, esta ficará sobrestada até que a(o) CONTRATADA(O) providencie as medidas saneadoras, reiniciando-se o prazo após a comprovação da regularização da situação, sem ônus ao TRE/SE.</w:t>
      </w:r>
    </w:p>
    <w:p>
      <w:pPr>
        <w:pStyle w:val="ListParagraph"/>
        <w:numPr>
          <w:ilvl w:val="4"/>
          <w:numId w:val="29"/>
        </w:numPr>
        <w:tabs>
          <w:tab w:pos="778" w:val="left" w:leader="none"/>
        </w:tabs>
        <w:spacing w:line="249" w:lineRule="auto" w:before="77" w:after="0"/>
        <w:ind w:left="153" w:right="172" w:firstLine="0"/>
        <w:jc w:val="both"/>
        <w:rPr>
          <w:sz w:val="15"/>
        </w:rPr>
      </w:pPr>
      <w:r>
        <w:rPr>
          <w:sz w:val="15"/>
        </w:rPr>
        <w:t>Qualquer incorreção na Nota Fiscal (ou documento de cobrança equivalente) comunicada à(ao) CONTRATADA(O) suspenderá o pagamento, até que sejam sanadas as irregularidades, sem que isto acarrete ao TRE/SE encargos financeiros adicionais.</w:t>
      </w:r>
    </w:p>
    <w:p>
      <w:pPr>
        <w:pStyle w:val="ListParagraph"/>
        <w:numPr>
          <w:ilvl w:val="2"/>
          <w:numId w:val="29"/>
        </w:numPr>
        <w:tabs>
          <w:tab w:pos="535" w:val="left" w:leader="none"/>
        </w:tabs>
        <w:spacing w:line="249" w:lineRule="auto" w:before="76" w:after="0"/>
        <w:ind w:left="153" w:right="157" w:firstLine="0"/>
        <w:jc w:val="both"/>
        <w:rPr>
          <w:sz w:val="15"/>
        </w:rPr>
      </w:pPr>
      <w:r>
        <w:rPr>
          <w:sz w:val="15"/>
        </w:rPr>
        <w:t>A Nota Fiscal, ou Fatura, deverá ser obrigatoriamente acompanhada da comprovação da regularidade fiscal e trabalhista, constatada por meio de consulta </w:t>
      </w:r>
      <w:r>
        <w:rPr>
          <w:rFonts w:ascii="Arial" w:hAnsi="Arial"/>
          <w:i/>
          <w:sz w:val="15"/>
        </w:rPr>
        <w:t>on-line </w:t>
      </w:r>
      <w:r>
        <w:rPr>
          <w:sz w:val="15"/>
        </w:rPr>
        <w:t>ao SICAF ou, na impossibilidade de acesso ao referido Sistema, mediante consulta aos sítios eletrônicos oficiais ou à documentação mencionada no </w:t>
      </w:r>
      <w:hyperlink r:id="rId42">
        <w:r>
          <w:rPr>
            <w:color w:val="0000ED"/>
            <w:sz w:val="15"/>
            <w:u w:val="single" w:color="0000ED"/>
          </w:rPr>
          <w:t>art. 68 da Lei 14.133/2021</w:t>
        </w:r>
      </w:hyperlink>
      <w:r>
        <w:rPr>
          <w:sz w:val="15"/>
        </w:rPr>
        <w:t>.</w:t>
      </w:r>
    </w:p>
    <w:p>
      <w:pPr>
        <w:pStyle w:val="ListParagraph"/>
        <w:numPr>
          <w:ilvl w:val="2"/>
          <w:numId w:val="29"/>
        </w:numPr>
        <w:tabs>
          <w:tab w:pos="523" w:val="left" w:leader="none"/>
        </w:tabs>
        <w:spacing w:line="240" w:lineRule="auto" w:before="77" w:after="0"/>
        <w:ind w:left="523" w:right="0" w:hanging="370"/>
        <w:jc w:val="both"/>
        <w:rPr>
          <w:sz w:val="15"/>
        </w:rPr>
      </w:pPr>
      <w:r>
        <w:rPr>
          <w:sz w:val="15"/>
        </w:rPr>
        <w:t>A(O)</w:t>
      </w:r>
      <w:r>
        <w:rPr>
          <w:spacing w:val="-6"/>
          <w:sz w:val="15"/>
        </w:rPr>
        <w:t> </w:t>
      </w:r>
      <w:r>
        <w:rPr>
          <w:sz w:val="15"/>
        </w:rPr>
        <w:t>Gestora(Gestor)</w:t>
      </w:r>
      <w:r>
        <w:rPr>
          <w:spacing w:val="-6"/>
          <w:sz w:val="15"/>
        </w:rPr>
        <w:t> </w:t>
      </w:r>
      <w:r>
        <w:rPr>
          <w:sz w:val="15"/>
        </w:rPr>
        <w:t>deverá</w:t>
      </w:r>
      <w:r>
        <w:rPr>
          <w:spacing w:val="-6"/>
          <w:sz w:val="15"/>
        </w:rPr>
        <w:t> </w:t>
      </w:r>
      <w:r>
        <w:rPr>
          <w:sz w:val="15"/>
        </w:rPr>
        <w:t>realizar</w:t>
      </w:r>
      <w:r>
        <w:rPr>
          <w:spacing w:val="-6"/>
          <w:sz w:val="15"/>
        </w:rPr>
        <w:t> </w:t>
      </w:r>
      <w:r>
        <w:rPr>
          <w:sz w:val="15"/>
        </w:rPr>
        <w:t>consulta</w:t>
      </w:r>
      <w:r>
        <w:rPr>
          <w:spacing w:val="-6"/>
          <w:sz w:val="15"/>
        </w:rPr>
        <w:t> </w:t>
      </w:r>
      <w:r>
        <w:rPr>
          <w:sz w:val="15"/>
        </w:rPr>
        <w:t>ao</w:t>
      </w:r>
      <w:r>
        <w:rPr>
          <w:spacing w:val="-6"/>
          <w:sz w:val="15"/>
        </w:rPr>
        <w:t> </w:t>
      </w:r>
      <w:r>
        <w:rPr>
          <w:sz w:val="15"/>
        </w:rPr>
        <w:t>SICAF</w:t>
      </w:r>
      <w:r>
        <w:rPr>
          <w:spacing w:val="-6"/>
          <w:sz w:val="15"/>
        </w:rPr>
        <w:t> </w:t>
      </w:r>
      <w:r>
        <w:rPr>
          <w:spacing w:val="-2"/>
          <w:sz w:val="15"/>
        </w:rPr>
        <w:t>para:</w:t>
      </w:r>
    </w:p>
    <w:p>
      <w:pPr>
        <w:pStyle w:val="ListParagraph"/>
        <w:numPr>
          <w:ilvl w:val="0"/>
          <w:numId w:val="43"/>
        </w:numPr>
        <w:tabs>
          <w:tab w:pos="326" w:val="left" w:leader="none"/>
        </w:tabs>
        <w:spacing w:line="240" w:lineRule="auto" w:before="82" w:after="0"/>
        <w:ind w:left="326" w:right="0" w:hanging="173"/>
        <w:jc w:val="both"/>
        <w:rPr>
          <w:sz w:val="15"/>
        </w:rPr>
      </w:pPr>
      <w:r>
        <w:rPr>
          <w:sz w:val="15"/>
        </w:rPr>
        <w:t>verificar</w:t>
      </w:r>
      <w:r>
        <w:rPr>
          <w:spacing w:val="-8"/>
          <w:sz w:val="15"/>
        </w:rPr>
        <w:t> </w:t>
      </w:r>
      <w:r>
        <w:rPr>
          <w:sz w:val="15"/>
        </w:rPr>
        <w:t>a</w:t>
      </w:r>
      <w:r>
        <w:rPr>
          <w:spacing w:val="-5"/>
          <w:sz w:val="15"/>
        </w:rPr>
        <w:t> </w:t>
      </w:r>
      <w:r>
        <w:rPr>
          <w:sz w:val="15"/>
        </w:rPr>
        <w:t>manutenção</w:t>
      </w:r>
      <w:r>
        <w:rPr>
          <w:spacing w:val="-5"/>
          <w:sz w:val="15"/>
        </w:rPr>
        <w:t> </w:t>
      </w:r>
      <w:r>
        <w:rPr>
          <w:sz w:val="15"/>
        </w:rPr>
        <w:t>das</w:t>
      </w:r>
      <w:r>
        <w:rPr>
          <w:spacing w:val="-6"/>
          <w:sz w:val="15"/>
        </w:rPr>
        <w:t> </w:t>
      </w:r>
      <w:r>
        <w:rPr>
          <w:sz w:val="15"/>
        </w:rPr>
        <w:t>condições</w:t>
      </w:r>
      <w:r>
        <w:rPr>
          <w:spacing w:val="-5"/>
          <w:sz w:val="15"/>
        </w:rPr>
        <w:t> </w:t>
      </w:r>
      <w:r>
        <w:rPr>
          <w:sz w:val="15"/>
        </w:rPr>
        <w:t>de</w:t>
      </w:r>
      <w:r>
        <w:rPr>
          <w:spacing w:val="-5"/>
          <w:sz w:val="15"/>
        </w:rPr>
        <w:t> </w:t>
      </w:r>
      <w:r>
        <w:rPr>
          <w:sz w:val="15"/>
        </w:rPr>
        <w:t>habilitação</w:t>
      </w:r>
      <w:r>
        <w:rPr>
          <w:spacing w:val="-6"/>
          <w:sz w:val="15"/>
        </w:rPr>
        <w:t> </w:t>
      </w:r>
      <w:r>
        <w:rPr>
          <w:sz w:val="15"/>
        </w:rPr>
        <w:t>exigidas</w:t>
      </w:r>
      <w:r>
        <w:rPr>
          <w:spacing w:val="-5"/>
          <w:sz w:val="15"/>
        </w:rPr>
        <w:t> </w:t>
      </w:r>
      <w:r>
        <w:rPr>
          <w:sz w:val="15"/>
        </w:rPr>
        <w:t>no</w:t>
      </w:r>
      <w:r>
        <w:rPr>
          <w:spacing w:val="-5"/>
          <w:sz w:val="15"/>
        </w:rPr>
        <w:t> </w:t>
      </w:r>
      <w:r>
        <w:rPr>
          <w:spacing w:val="-2"/>
          <w:sz w:val="15"/>
        </w:rPr>
        <w:t>Edital;</w:t>
      </w:r>
    </w:p>
    <w:p>
      <w:pPr>
        <w:pStyle w:val="ListParagraph"/>
        <w:numPr>
          <w:ilvl w:val="0"/>
          <w:numId w:val="43"/>
        </w:numPr>
        <w:tabs>
          <w:tab w:pos="349" w:val="left" w:leader="none"/>
        </w:tabs>
        <w:spacing w:line="249" w:lineRule="auto" w:before="83" w:after="0"/>
        <w:ind w:left="153" w:right="155" w:firstLine="0"/>
        <w:jc w:val="left"/>
        <w:rPr>
          <w:sz w:val="15"/>
        </w:rPr>
      </w:pPr>
      <w:r>
        <w:rPr>
          <w:sz w:val="15"/>
        </w:rPr>
        <w:t>identificar</w:t>
      </w:r>
      <w:r>
        <w:rPr>
          <w:spacing w:val="21"/>
          <w:sz w:val="15"/>
        </w:rPr>
        <w:t> </w:t>
      </w:r>
      <w:r>
        <w:rPr>
          <w:sz w:val="15"/>
        </w:rPr>
        <w:t>possível</w:t>
      </w:r>
      <w:r>
        <w:rPr>
          <w:spacing w:val="21"/>
          <w:sz w:val="15"/>
        </w:rPr>
        <w:t> </w:t>
      </w:r>
      <w:r>
        <w:rPr>
          <w:sz w:val="15"/>
        </w:rPr>
        <w:t>razão</w:t>
      </w:r>
      <w:r>
        <w:rPr>
          <w:spacing w:val="21"/>
          <w:sz w:val="15"/>
        </w:rPr>
        <w:t> </w:t>
      </w:r>
      <w:r>
        <w:rPr>
          <w:sz w:val="15"/>
        </w:rPr>
        <w:t>que</w:t>
      </w:r>
      <w:r>
        <w:rPr>
          <w:spacing w:val="21"/>
          <w:sz w:val="15"/>
        </w:rPr>
        <w:t> </w:t>
      </w:r>
      <w:r>
        <w:rPr>
          <w:sz w:val="15"/>
        </w:rPr>
        <w:t>impeça</w:t>
      </w:r>
      <w:r>
        <w:rPr>
          <w:spacing w:val="21"/>
          <w:sz w:val="15"/>
        </w:rPr>
        <w:t> </w:t>
      </w:r>
      <w:r>
        <w:rPr>
          <w:sz w:val="15"/>
        </w:rPr>
        <w:t>a</w:t>
      </w:r>
      <w:r>
        <w:rPr>
          <w:spacing w:val="21"/>
          <w:sz w:val="15"/>
        </w:rPr>
        <w:t> </w:t>
      </w:r>
      <w:r>
        <w:rPr>
          <w:sz w:val="15"/>
        </w:rPr>
        <w:t>participação</w:t>
      </w:r>
      <w:r>
        <w:rPr>
          <w:spacing w:val="21"/>
          <w:sz w:val="15"/>
        </w:rPr>
        <w:t> </w:t>
      </w:r>
      <w:r>
        <w:rPr>
          <w:sz w:val="15"/>
        </w:rPr>
        <w:t>em</w:t>
      </w:r>
      <w:r>
        <w:rPr>
          <w:spacing w:val="21"/>
          <w:sz w:val="15"/>
        </w:rPr>
        <w:t> </w:t>
      </w:r>
      <w:r>
        <w:rPr>
          <w:sz w:val="15"/>
        </w:rPr>
        <w:t>licitação</w:t>
      </w:r>
      <w:r>
        <w:rPr>
          <w:spacing w:val="21"/>
          <w:sz w:val="15"/>
        </w:rPr>
        <w:t> </w:t>
      </w:r>
      <w:r>
        <w:rPr>
          <w:sz w:val="15"/>
        </w:rPr>
        <w:t>ou</w:t>
      </w:r>
      <w:r>
        <w:rPr>
          <w:spacing w:val="21"/>
          <w:sz w:val="15"/>
        </w:rPr>
        <w:t> </w:t>
      </w:r>
      <w:r>
        <w:rPr>
          <w:sz w:val="15"/>
        </w:rPr>
        <w:t>proibição</w:t>
      </w:r>
      <w:r>
        <w:rPr>
          <w:spacing w:val="21"/>
          <w:sz w:val="15"/>
        </w:rPr>
        <w:t> </w:t>
      </w:r>
      <w:r>
        <w:rPr>
          <w:sz w:val="15"/>
        </w:rPr>
        <w:t>de</w:t>
      </w:r>
      <w:r>
        <w:rPr>
          <w:spacing w:val="21"/>
          <w:sz w:val="15"/>
        </w:rPr>
        <w:t> </w:t>
      </w:r>
      <w:r>
        <w:rPr>
          <w:sz w:val="15"/>
        </w:rPr>
        <w:t>contratar</w:t>
      </w:r>
      <w:r>
        <w:rPr>
          <w:spacing w:val="21"/>
          <w:sz w:val="15"/>
        </w:rPr>
        <w:t> </w:t>
      </w:r>
      <w:r>
        <w:rPr>
          <w:sz w:val="15"/>
        </w:rPr>
        <w:t>com</w:t>
      </w:r>
      <w:r>
        <w:rPr>
          <w:spacing w:val="21"/>
          <w:sz w:val="15"/>
        </w:rPr>
        <w:t> </w:t>
      </w:r>
      <w:r>
        <w:rPr>
          <w:sz w:val="15"/>
        </w:rPr>
        <w:t>o</w:t>
      </w:r>
      <w:r>
        <w:rPr>
          <w:spacing w:val="21"/>
          <w:sz w:val="15"/>
        </w:rPr>
        <w:t> </w:t>
      </w:r>
      <w:r>
        <w:rPr>
          <w:sz w:val="15"/>
        </w:rPr>
        <w:t>Poder</w:t>
      </w:r>
      <w:r>
        <w:rPr>
          <w:spacing w:val="21"/>
          <w:sz w:val="15"/>
        </w:rPr>
        <w:t> </w:t>
      </w:r>
      <w:r>
        <w:rPr>
          <w:sz w:val="15"/>
        </w:rPr>
        <w:t>Público,</w:t>
      </w:r>
      <w:r>
        <w:rPr>
          <w:spacing w:val="21"/>
          <w:sz w:val="15"/>
        </w:rPr>
        <w:t> </w:t>
      </w:r>
      <w:r>
        <w:rPr>
          <w:sz w:val="15"/>
        </w:rPr>
        <w:t>bem</w:t>
      </w:r>
      <w:r>
        <w:rPr>
          <w:spacing w:val="21"/>
          <w:sz w:val="15"/>
        </w:rPr>
        <w:t> </w:t>
      </w:r>
      <w:r>
        <w:rPr>
          <w:sz w:val="15"/>
        </w:rPr>
        <w:t>como</w:t>
      </w:r>
      <w:r>
        <w:rPr>
          <w:spacing w:val="21"/>
          <w:sz w:val="15"/>
        </w:rPr>
        <w:t> </w:t>
      </w:r>
      <w:r>
        <w:rPr>
          <w:sz w:val="15"/>
        </w:rPr>
        <w:t>ocorrências</w:t>
      </w:r>
      <w:r>
        <w:rPr>
          <w:spacing w:val="21"/>
          <w:sz w:val="15"/>
        </w:rPr>
        <w:t> </w:t>
      </w:r>
      <w:r>
        <w:rPr>
          <w:sz w:val="15"/>
        </w:rPr>
        <w:t>impeditivas </w:t>
      </w:r>
      <w:r>
        <w:rPr>
          <w:spacing w:val="-2"/>
          <w:sz w:val="15"/>
        </w:rPr>
        <w:t>indiretas.</w:t>
      </w:r>
    </w:p>
    <w:p>
      <w:pPr>
        <w:pStyle w:val="ListParagraph"/>
        <w:numPr>
          <w:ilvl w:val="2"/>
          <w:numId w:val="29"/>
        </w:numPr>
        <w:tabs>
          <w:tab w:pos="534" w:val="left" w:leader="none"/>
        </w:tabs>
        <w:spacing w:line="249" w:lineRule="auto" w:before="76" w:after="0"/>
        <w:ind w:left="153" w:right="187" w:firstLine="0"/>
        <w:jc w:val="left"/>
        <w:rPr>
          <w:sz w:val="15"/>
        </w:rPr>
      </w:pPr>
      <w:r>
        <w:rPr>
          <w:sz w:val="15"/>
        </w:rPr>
        <w:t>Constatando-se, junto ao SICAF, a situação de irregularidade da(o) CONTRATADA(O), será providenciada sua notificação, por escrito, para que, no prazo de </w:t>
      </w:r>
      <w:r>
        <w:rPr>
          <w:rFonts w:ascii="Arial" w:hAnsi="Arial"/>
          <w:b/>
          <w:sz w:val="15"/>
        </w:rPr>
        <w:t>5 (cinco) dias úteis</w:t>
      </w:r>
      <w:r>
        <w:rPr>
          <w:sz w:val="15"/>
        </w:rPr>
        <w:t>, regularize sua situação ou, no mesmo prazo, apresente sua defesa.</w:t>
      </w:r>
    </w:p>
    <w:p>
      <w:pPr>
        <w:pStyle w:val="ListParagraph"/>
        <w:numPr>
          <w:ilvl w:val="3"/>
          <w:numId w:val="29"/>
        </w:numPr>
        <w:tabs>
          <w:tab w:pos="680" w:val="left" w:leader="none"/>
        </w:tabs>
        <w:spacing w:line="249" w:lineRule="auto" w:before="76" w:after="0"/>
        <w:ind w:left="153" w:right="171" w:firstLine="0"/>
        <w:jc w:val="left"/>
        <w:rPr>
          <w:sz w:val="15"/>
        </w:rPr>
      </w:pPr>
      <w:r>
        <w:rPr>
          <w:sz w:val="15"/>
        </w:rPr>
        <w:t>Na</w:t>
      </w:r>
      <w:r>
        <w:rPr>
          <w:spacing w:val="29"/>
          <w:sz w:val="15"/>
        </w:rPr>
        <w:t> </w:t>
      </w:r>
      <w:r>
        <w:rPr>
          <w:sz w:val="15"/>
        </w:rPr>
        <w:t>hipótese</w:t>
      </w:r>
      <w:r>
        <w:rPr>
          <w:spacing w:val="29"/>
          <w:sz w:val="15"/>
        </w:rPr>
        <w:t> </w:t>
      </w:r>
      <w:r>
        <w:rPr>
          <w:sz w:val="15"/>
        </w:rPr>
        <w:t>de</w:t>
      </w:r>
      <w:r>
        <w:rPr>
          <w:spacing w:val="29"/>
          <w:sz w:val="15"/>
        </w:rPr>
        <w:t> </w:t>
      </w:r>
      <w:r>
        <w:rPr>
          <w:sz w:val="15"/>
        </w:rPr>
        <w:t>irregularidades</w:t>
      </w:r>
      <w:r>
        <w:rPr>
          <w:spacing w:val="29"/>
          <w:sz w:val="15"/>
        </w:rPr>
        <w:t> </w:t>
      </w:r>
      <w:r>
        <w:rPr>
          <w:sz w:val="15"/>
        </w:rPr>
        <w:t>atinentes</w:t>
      </w:r>
      <w:r>
        <w:rPr>
          <w:spacing w:val="29"/>
          <w:sz w:val="15"/>
        </w:rPr>
        <w:t> </w:t>
      </w:r>
      <w:r>
        <w:rPr>
          <w:sz w:val="15"/>
        </w:rPr>
        <w:t>às</w:t>
      </w:r>
      <w:r>
        <w:rPr>
          <w:spacing w:val="29"/>
          <w:sz w:val="15"/>
        </w:rPr>
        <w:t> </w:t>
      </w:r>
      <w:r>
        <w:rPr>
          <w:sz w:val="15"/>
        </w:rPr>
        <w:t>condições</w:t>
      </w:r>
      <w:r>
        <w:rPr>
          <w:spacing w:val="29"/>
          <w:sz w:val="15"/>
        </w:rPr>
        <w:t> </w:t>
      </w:r>
      <w:r>
        <w:rPr>
          <w:sz w:val="15"/>
        </w:rPr>
        <w:t>de</w:t>
      </w:r>
      <w:r>
        <w:rPr>
          <w:spacing w:val="29"/>
          <w:sz w:val="15"/>
        </w:rPr>
        <w:t> </w:t>
      </w:r>
      <w:r>
        <w:rPr>
          <w:sz w:val="15"/>
        </w:rPr>
        <w:t>habilitação,</w:t>
      </w:r>
      <w:r>
        <w:rPr>
          <w:spacing w:val="29"/>
          <w:sz w:val="15"/>
        </w:rPr>
        <w:t> </w:t>
      </w:r>
      <w:r>
        <w:rPr>
          <w:sz w:val="15"/>
        </w:rPr>
        <w:t>a(o)</w:t>
      </w:r>
      <w:r>
        <w:rPr>
          <w:spacing w:val="29"/>
          <w:sz w:val="15"/>
        </w:rPr>
        <w:t> </w:t>
      </w:r>
      <w:r>
        <w:rPr>
          <w:sz w:val="15"/>
        </w:rPr>
        <w:t>CONTRATADA(O)</w:t>
      </w:r>
      <w:r>
        <w:rPr>
          <w:spacing w:val="29"/>
          <w:sz w:val="15"/>
        </w:rPr>
        <w:t> </w:t>
      </w:r>
      <w:r>
        <w:rPr>
          <w:sz w:val="15"/>
        </w:rPr>
        <w:t>poderá</w:t>
      </w:r>
      <w:r>
        <w:rPr>
          <w:spacing w:val="29"/>
          <w:sz w:val="15"/>
        </w:rPr>
        <w:t> </w:t>
      </w:r>
      <w:r>
        <w:rPr>
          <w:sz w:val="15"/>
        </w:rPr>
        <w:t>apresentar</w:t>
      </w:r>
      <w:r>
        <w:rPr>
          <w:spacing w:val="29"/>
          <w:sz w:val="15"/>
        </w:rPr>
        <w:t> </w:t>
      </w:r>
      <w:r>
        <w:rPr>
          <w:sz w:val="15"/>
        </w:rPr>
        <w:t>documento/certidão</w:t>
      </w:r>
      <w:r>
        <w:rPr>
          <w:spacing w:val="29"/>
          <w:sz w:val="15"/>
        </w:rPr>
        <w:t> </w:t>
      </w:r>
      <w:r>
        <w:rPr>
          <w:sz w:val="15"/>
        </w:rPr>
        <w:t>válido(a) correspondente à situação com pendência no SICAF.</w:t>
      </w:r>
    </w:p>
    <w:p>
      <w:pPr>
        <w:pStyle w:val="ListParagraph"/>
        <w:numPr>
          <w:ilvl w:val="3"/>
          <w:numId w:val="29"/>
        </w:numPr>
        <w:tabs>
          <w:tab w:pos="646" w:val="left" w:leader="none"/>
        </w:tabs>
        <w:spacing w:line="240" w:lineRule="auto" w:before="77" w:after="0"/>
        <w:ind w:left="646" w:right="0" w:hanging="493"/>
        <w:jc w:val="left"/>
        <w:rPr>
          <w:sz w:val="15"/>
        </w:rPr>
      </w:pPr>
      <w:r>
        <w:rPr>
          <w:sz w:val="15"/>
        </w:rPr>
        <w:t>O</w:t>
      </w:r>
      <w:r>
        <w:rPr>
          <w:spacing w:val="-7"/>
          <w:sz w:val="15"/>
        </w:rPr>
        <w:t> </w:t>
      </w:r>
      <w:r>
        <w:rPr>
          <w:sz w:val="15"/>
        </w:rPr>
        <w:t>prazo</w:t>
      </w:r>
      <w:r>
        <w:rPr>
          <w:spacing w:val="-4"/>
          <w:sz w:val="15"/>
        </w:rPr>
        <w:t> </w:t>
      </w:r>
      <w:r>
        <w:rPr>
          <w:sz w:val="15"/>
        </w:rPr>
        <w:t>poderá</w:t>
      </w:r>
      <w:r>
        <w:rPr>
          <w:spacing w:val="-4"/>
          <w:sz w:val="15"/>
        </w:rPr>
        <w:t> </w:t>
      </w:r>
      <w:r>
        <w:rPr>
          <w:sz w:val="15"/>
        </w:rPr>
        <w:t>ser</w:t>
      </w:r>
      <w:r>
        <w:rPr>
          <w:spacing w:val="-4"/>
          <w:sz w:val="15"/>
        </w:rPr>
        <w:t> </w:t>
      </w:r>
      <w:r>
        <w:rPr>
          <w:sz w:val="15"/>
        </w:rPr>
        <w:t>prorrogado</w:t>
      </w:r>
      <w:r>
        <w:rPr>
          <w:spacing w:val="-4"/>
          <w:sz w:val="15"/>
        </w:rPr>
        <w:t> </w:t>
      </w:r>
      <w:r>
        <w:rPr>
          <w:sz w:val="15"/>
        </w:rPr>
        <w:t>uma</w:t>
      </w:r>
      <w:r>
        <w:rPr>
          <w:spacing w:val="-4"/>
          <w:sz w:val="15"/>
        </w:rPr>
        <w:t> </w:t>
      </w:r>
      <w:r>
        <w:rPr>
          <w:sz w:val="15"/>
        </w:rPr>
        <w:t>vez,</w:t>
      </w:r>
      <w:r>
        <w:rPr>
          <w:spacing w:val="-5"/>
          <w:sz w:val="15"/>
        </w:rPr>
        <w:t> </w:t>
      </w:r>
      <w:r>
        <w:rPr>
          <w:sz w:val="15"/>
        </w:rPr>
        <w:t>por</w:t>
      </w:r>
      <w:r>
        <w:rPr>
          <w:spacing w:val="-4"/>
          <w:sz w:val="15"/>
        </w:rPr>
        <w:t> </w:t>
      </w:r>
      <w:r>
        <w:rPr>
          <w:sz w:val="15"/>
        </w:rPr>
        <w:t>igual</w:t>
      </w:r>
      <w:r>
        <w:rPr>
          <w:spacing w:val="-4"/>
          <w:sz w:val="15"/>
        </w:rPr>
        <w:t> </w:t>
      </w:r>
      <w:r>
        <w:rPr>
          <w:sz w:val="15"/>
        </w:rPr>
        <w:t>período,</w:t>
      </w:r>
      <w:r>
        <w:rPr>
          <w:spacing w:val="-4"/>
          <w:sz w:val="15"/>
        </w:rPr>
        <w:t> </w:t>
      </w:r>
      <w:r>
        <w:rPr>
          <w:sz w:val="15"/>
        </w:rPr>
        <w:t>a</w:t>
      </w:r>
      <w:r>
        <w:rPr>
          <w:spacing w:val="-4"/>
          <w:sz w:val="15"/>
        </w:rPr>
        <w:t> </w:t>
      </w:r>
      <w:r>
        <w:rPr>
          <w:sz w:val="15"/>
        </w:rPr>
        <w:t>critério</w:t>
      </w:r>
      <w:r>
        <w:rPr>
          <w:spacing w:val="-4"/>
          <w:sz w:val="15"/>
        </w:rPr>
        <w:t> </w:t>
      </w:r>
      <w:r>
        <w:rPr>
          <w:sz w:val="15"/>
        </w:rPr>
        <w:t>do</w:t>
      </w:r>
      <w:r>
        <w:rPr>
          <w:spacing w:val="-4"/>
          <w:sz w:val="15"/>
        </w:rPr>
        <w:t> </w:t>
      </w:r>
      <w:r>
        <w:rPr>
          <w:spacing w:val="-2"/>
          <w:sz w:val="15"/>
        </w:rPr>
        <w:t>TRE/SE.</w:t>
      </w:r>
    </w:p>
    <w:p>
      <w:pPr>
        <w:pStyle w:val="ListParagraph"/>
        <w:numPr>
          <w:ilvl w:val="2"/>
          <w:numId w:val="29"/>
        </w:numPr>
        <w:tabs>
          <w:tab w:pos="530" w:val="left" w:leader="none"/>
        </w:tabs>
        <w:spacing w:line="249" w:lineRule="auto" w:before="82" w:after="0"/>
        <w:ind w:left="153" w:right="155" w:firstLine="0"/>
        <w:jc w:val="both"/>
        <w:rPr>
          <w:sz w:val="15"/>
        </w:rPr>
      </w:pPr>
      <w:r>
        <w:rPr>
          <w:sz w:val="15"/>
        </w:rPr>
        <w:t>Não havendo regularização ou sendo a defesa considerada improcedente, o TRE/SE deverá comunicar aos órgãos responsáveis pela fiscalização da regularidade</w:t>
      </w:r>
      <w:r>
        <w:rPr>
          <w:spacing w:val="-2"/>
          <w:sz w:val="15"/>
        </w:rPr>
        <w:t> </w:t>
      </w:r>
      <w:r>
        <w:rPr>
          <w:sz w:val="15"/>
        </w:rPr>
        <w:t>fiscal</w:t>
      </w:r>
      <w:r>
        <w:rPr>
          <w:spacing w:val="-2"/>
          <w:sz w:val="15"/>
        </w:rPr>
        <w:t> </w:t>
      </w:r>
      <w:r>
        <w:rPr>
          <w:sz w:val="15"/>
        </w:rPr>
        <w:t>quanto</w:t>
      </w:r>
      <w:r>
        <w:rPr>
          <w:spacing w:val="-2"/>
          <w:sz w:val="15"/>
        </w:rPr>
        <w:t> </w:t>
      </w:r>
      <w:r>
        <w:rPr>
          <w:sz w:val="15"/>
        </w:rPr>
        <w:t>à</w:t>
      </w:r>
      <w:r>
        <w:rPr>
          <w:spacing w:val="-2"/>
          <w:sz w:val="15"/>
        </w:rPr>
        <w:t> </w:t>
      </w:r>
      <w:r>
        <w:rPr>
          <w:sz w:val="15"/>
        </w:rPr>
        <w:t>inadimplência</w:t>
      </w:r>
      <w:r>
        <w:rPr>
          <w:spacing w:val="-2"/>
          <w:sz w:val="15"/>
        </w:rPr>
        <w:t> </w:t>
      </w:r>
      <w:r>
        <w:rPr>
          <w:sz w:val="15"/>
        </w:rPr>
        <w:t>da(o)</w:t>
      </w:r>
      <w:r>
        <w:rPr>
          <w:spacing w:val="-2"/>
          <w:sz w:val="15"/>
        </w:rPr>
        <w:t> </w:t>
      </w:r>
      <w:r>
        <w:rPr>
          <w:sz w:val="15"/>
        </w:rPr>
        <w:t>CONTRATADA(O),</w:t>
      </w:r>
      <w:r>
        <w:rPr>
          <w:spacing w:val="-2"/>
          <w:sz w:val="15"/>
        </w:rPr>
        <w:t> </w:t>
      </w:r>
      <w:r>
        <w:rPr>
          <w:sz w:val="15"/>
        </w:rPr>
        <w:t>bem</w:t>
      </w:r>
      <w:r>
        <w:rPr>
          <w:spacing w:val="-2"/>
          <w:sz w:val="15"/>
        </w:rPr>
        <w:t> </w:t>
      </w:r>
      <w:r>
        <w:rPr>
          <w:sz w:val="15"/>
        </w:rPr>
        <w:t>como</w:t>
      </w:r>
      <w:r>
        <w:rPr>
          <w:spacing w:val="-2"/>
          <w:sz w:val="15"/>
        </w:rPr>
        <w:t> </w:t>
      </w:r>
      <w:r>
        <w:rPr>
          <w:sz w:val="15"/>
        </w:rPr>
        <w:t>quanto</w:t>
      </w:r>
      <w:r>
        <w:rPr>
          <w:spacing w:val="-2"/>
          <w:sz w:val="15"/>
        </w:rPr>
        <w:t> </w:t>
      </w:r>
      <w:r>
        <w:rPr>
          <w:sz w:val="15"/>
        </w:rPr>
        <w:t>à</w:t>
      </w:r>
      <w:r>
        <w:rPr>
          <w:spacing w:val="-2"/>
          <w:sz w:val="15"/>
        </w:rPr>
        <w:t> </w:t>
      </w:r>
      <w:r>
        <w:rPr>
          <w:sz w:val="15"/>
        </w:rPr>
        <w:t>existência</w:t>
      </w:r>
      <w:r>
        <w:rPr>
          <w:spacing w:val="-2"/>
          <w:sz w:val="15"/>
        </w:rPr>
        <w:t> </w:t>
      </w:r>
      <w:r>
        <w:rPr>
          <w:sz w:val="15"/>
        </w:rPr>
        <w:t>de</w:t>
      </w:r>
      <w:r>
        <w:rPr>
          <w:spacing w:val="-2"/>
          <w:sz w:val="15"/>
        </w:rPr>
        <w:t> </w:t>
      </w:r>
      <w:r>
        <w:rPr>
          <w:sz w:val="15"/>
        </w:rPr>
        <w:t>pagamento</w:t>
      </w:r>
      <w:r>
        <w:rPr>
          <w:spacing w:val="-2"/>
          <w:sz w:val="15"/>
        </w:rPr>
        <w:t> </w:t>
      </w:r>
      <w:r>
        <w:rPr>
          <w:sz w:val="15"/>
        </w:rPr>
        <w:t>a</w:t>
      </w:r>
      <w:r>
        <w:rPr>
          <w:spacing w:val="-2"/>
          <w:sz w:val="15"/>
        </w:rPr>
        <w:t> </w:t>
      </w:r>
      <w:r>
        <w:rPr>
          <w:sz w:val="15"/>
        </w:rPr>
        <w:t>ser</w:t>
      </w:r>
      <w:r>
        <w:rPr>
          <w:spacing w:val="-2"/>
          <w:sz w:val="15"/>
        </w:rPr>
        <w:t> </w:t>
      </w:r>
      <w:r>
        <w:rPr>
          <w:sz w:val="15"/>
        </w:rPr>
        <w:t>efetuado,</w:t>
      </w:r>
      <w:r>
        <w:rPr>
          <w:spacing w:val="-2"/>
          <w:sz w:val="15"/>
        </w:rPr>
        <w:t> </w:t>
      </w:r>
      <w:r>
        <w:rPr>
          <w:sz w:val="15"/>
        </w:rPr>
        <w:t>para</w:t>
      </w:r>
      <w:r>
        <w:rPr>
          <w:spacing w:val="-2"/>
          <w:sz w:val="15"/>
        </w:rPr>
        <w:t> </w:t>
      </w:r>
      <w:r>
        <w:rPr>
          <w:sz w:val="15"/>
        </w:rPr>
        <w:t>que</w:t>
      </w:r>
      <w:r>
        <w:rPr>
          <w:spacing w:val="-2"/>
          <w:sz w:val="15"/>
        </w:rPr>
        <w:t> </w:t>
      </w:r>
      <w:r>
        <w:rPr>
          <w:sz w:val="15"/>
        </w:rPr>
        <w:t>sejam</w:t>
      </w:r>
      <w:r>
        <w:rPr>
          <w:spacing w:val="-2"/>
          <w:sz w:val="15"/>
        </w:rPr>
        <w:t> </w:t>
      </w:r>
      <w:r>
        <w:rPr>
          <w:sz w:val="15"/>
        </w:rPr>
        <w:t>acionados os meios pertinentes e necessários para garantir o recebimento de seus créditos.</w:t>
      </w:r>
    </w:p>
    <w:p>
      <w:pPr>
        <w:pStyle w:val="ListParagraph"/>
        <w:numPr>
          <w:ilvl w:val="2"/>
          <w:numId w:val="29"/>
        </w:numPr>
        <w:tabs>
          <w:tab w:pos="559" w:val="left" w:leader="none"/>
        </w:tabs>
        <w:spacing w:line="240" w:lineRule="auto" w:before="77" w:after="0"/>
        <w:ind w:left="559" w:right="0" w:hanging="406"/>
        <w:jc w:val="both"/>
        <w:rPr>
          <w:sz w:val="15"/>
        </w:rPr>
      </w:pPr>
      <w:r>
        <w:rPr>
          <w:sz w:val="15"/>
        </w:rPr>
        <w:t>Persistindo</w:t>
      </w:r>
      <w:r>
        <w:rPr>
          <w:spacing w:val="28"/>
          <w:sz w:val="15"/>
        </w:rPr>
        <w:t> </w:t>
      </w:r>
      <w:r>
        <w:rPr>
          <w:sz w:val="15"/>
        </w:rPr>
        <w:t>a</w:t>
      </w:r>
      <w:r>
        <w:rPr>
          <w:spacing w:val="31"/>
          <w:sz w:val="15"/>
        </w:rPr>
        <w:t> </w:t>
      </w:r>
      <w:r>
        <w:rPr>
          <w:sz w:val="15"/>
        </w:rPr>
        <w:t>irregularidade,</w:t>
      </w:r>
      <w:r>
        <w:rPr>
          <w:spacing w:val="31"/>
          <w:sz w:val="15"/>
        </w:rPr>
        <w:t> </w:t>
      </w:r>
      <w:r>
        <w:rPr>
          <w:sz w:val="15"/>
        </w:rPr>
        <w:t>o</w:t>
      </w:r>
      <w:r>
        <w:rPr>
          <w:spacing w:val="31"/>
          <w:sz w:val="15"/>
        </w:rPr>
        <w:t> </w:t>
      </w:r>
      <w:r>
        <w:rPr>
          <w:sz w:val="15"/>
        </w:rPr>
        <w:t>TRE/SE</w:t>
      </w:r>
      <w:r>
        <w:rPr>
          <w:spacing w:val="31"/>
          <w:sz w:val="15"/>
        </w:rPr>
        <w:t> </w:t>
      </w:r>
      <w:r>
        <w:rPr>
          <w:sz w:val="15"/>
        </w:rPr>
        <w:t>avaliará</w:t>
      </w:r>
      <w:r>
        <w:rPr>
          <w:spacing w:val="31"/>
          <w:sz w:val="15"/>
        </w:rPr>
        <w:t> </w:t>
      </w:r>
      <w:r>
        <w:rPr>
          <w:sz w:val="15"/>
        </w:rPr>
        <w:t>a</w:t>
      </w:r>
      <w:r>
        <w:rPr>
          <w:spacing w:val="30"/>
          <w:sz w:val="15"/>
        </w:rPr>
        <w:t> </w:t>
      </w:r>
      <w:r>
        <w:rPr>
          <w:sz w:val="15"/>
        </w:rPr>
        <w:t>adoção</w:t>
      </w:r>
      <w:r>
        <w:rPr>
          <w:spacing w:val="31"/>
          <w:sz w:val="15"/>
        </w:rPr>
        <w:t> </w:t>
      </w:r>
      <w:r>
        <w:rPr>
          <w:sz w:val="15"/>
        </w:rPr>
        <w:t>de</w:t>
      </w:r>
      <w:r>
        <w:rPr>
          <w:spacing w:val="31"/>
          <w:sz w:val="15"/>
        </w:rPr>
        <w:t> </w:t>
      </w:r>
      <w:r>
        <w:rPr>
          <w:sz w:val="15"/>
        </w:rPr>
        <w:t>medidas</w:t>
      </w:r>
      <w:r>
        <w:rPr>
          <w:spacing w:val="31"/>
          <w:sz w:val="15"/>
        </w:rPr>
        <w:t> </w:t>
      </w:r>
      <w:r>
        <w:rPr>
          <w:sz w:val="15"/>
        </w:rPr>
        <w:t>necessárias</w:t>
      </w:r>
      <w:r>
        <w:rPr>
          <w:spacing w:val="31"/>
          <w:sz w:val="15"/>
        </w:rPr>
        <w:t> </w:t>
      </w:r>
      <w:r>
        <w:rPr>
          <w:sz w:val="15"/>
        </w:rPr>
        <w:t>à</w:t>
      </w:r>
      <w:r>
        <w:rPr>
          <w:spacing w:val="31"/>
          <w:sz w:val="15"/>
        </w:rPr>
        <w:t> </w:t>
      </w:r>
      <w:r>
        <w:rPr>
          <w:sz w:val="15"/>
        </w:rPr>
        <w:t>extinção</w:t>
      </w:r>
      <w:r>
        <w:rPr>
          <w:spacing w:val="30"/>
          <w:sz w:val="15"/>
        </w:rPr>
        <w:t> </w:t>
      </w:r>
      <w:r>
        <w:rPr>
          <w:sz w:val="15"/>
        </w:rPr>
        <w:t>contratual</w:t>
      </w:r>
      <w:r>
        <w:rPr>
          <w:spacing w:val="31"/>
          <w:sz w:val="15"/>
        </w:rPr>
        <w:t> </w:t>
      </w:r>
      <w:r>
        <w:rPr>
          <w:sz w:val="15"/>
        </w:rPr>
        <w:t>nos</w:t>
      </w:r>
      <w:r>
        <w:rPr>
          <w:spacing w:val="31"/>
          <w:sz w:val="15"/>
        </w:rPr>
        <w:t> </w:t>
      </w:r>
      <w:r>
        <w:rPr>
          <w:sz w:val="15"/>
        </w:rPr>
        <w:t>autos</w:t>
      </w:r>
      <w:r>
        <w:rPr>
          <w:spacing w:val="31"/>
          <w:sz w:val="15"/>
        </w:rPr>
        <w:t> </w:t>
      </w:r>
      <w:r>
        <w:rPr>
          <w:sz w:val="15"/>
        </w:rPr>
        <w:t>do</w:t>
      </w:r>
      <w:r>
        <w:rPr>
          <w:spacing w:val="31"/>
          <w:sz w:val="15"/>
        </w:rPr>
        <w:t> </w:t>
      </w:r>
      <w:r>
        <w:rPr>
          <w:sz w:val="15"/>
        </w:rPr>
        <w:t>processo</w:t>
      </w:r>
      <w:r>
        <w:rPr>
          <w:spacing w:val="31"/>
          <w:sz w:val="15"/>
        </w:rPr>
        <w:t> </w:t>
      </w:r>
      <w:r>
        <w:rPr>
          <w:spacing w:val="-2"/>
          <w:sz w:val="15"/>
        </w:rPr>
        <w:t>administrativo</w:t>
      </w:r>
    </w:p>
    <w:p>
      <w:pPr>
        <w:pStyle w:val="ListParagraph"/>
        <w:spacing w:after="0" w:line="240" w:lineRule="auto"/>
        <w:jc w:val="both"/>
        <w:rPr>
          <w:sz w:val="15"/>
        </w:rPr>
        <w:sectPr>
          <w:pgSz w:w="11900" w:h="16840"/>
          <w:pgMar w:header="0" w:footer="181" w:top="500" w:bottom="380" w:left="566" w:right="566"/>
        </w:sectPr>
      </w:pPr>
    </w:p>
    <w:p>
      <w:pPr>
        <w:pStyle w:val="BodyText"/>
        <w:spacing w:before="72"/>
      </w:pPr>
      <w:r>
        <w:rPr/>
        <w:t>correspondente,</w:t>
      </w:r>
      <w:r>
        <w:rPr>
          <w:spacing w:val="-8"/>
        </w:rPr>
        <w:t> </w:t>
      </w:r>
      <w:r>
        <w:rPr/>
        <w:t>assegurada</w:t>
      </w:r>
      <w:r>
        <w:rPr>
          <w:spacing w:val="-7"/>
        </w:rPr>
        <w:t> </w:t>
      </w:r>
      <w:r>
        <w:rPr/>
        <w:t>à(ao)</w:t>
      </w:r>
      <w:r>
        <w:rPr>
          <w:spacing w:val="-8"/>
        </w:rPr>
        <w:t> </w:t>
      </w:r>
      <w:r>
        <w:rPr/>
        <w:t>CONTRATADA(O)</w:t>
      </w:r>
      <w:r>
        <w:rPr>
          <w:spacing w:val="-7"/>
        </w:rPr>
        <w:t> </w:t>
      </w:r>
      <w:r>
        <w:rPr/>
        <w:t>a</w:t>
      </w:r>
      <w:r>
        <w:rPr>
          <w:spacing w:val="-8"/>
        </w:rPr>
        <w:t> </w:t>
      </w:r>
      <w:r>
        <w:rPr/>
        <w:t>ampla</w:t>
      </w:r>
      <w:r>
        <w:rPr>
          <w:spacing w:val="-7"/>
        </w:rPr>
        <w:t> </w:t>
      </w:r>
      <w:r>
        <w:rPr>
          <w:spacing w:val="-2"/>
        </w:rPr>
        <w:t>defesa.</w:t>
      </w:r>
    </w:p>
    <w:p>
      <w:pPr>
        <w:pStyle w:val="ListParagraph"/>
        <w:numPr>
          <w:ilvl w:val="2"/>
          <w:numId w:val="29"/>
        </w:numPr>
        <w:tabs>
          <w:tab w:pos="544" w:val="left" w:leader="none"/>
        </w:tabs>
        <w:spacing w:line="249" w:lineRule="auto" w:before="82" w:after="0"/>
        <w:ind w:left="153" w:right="156" w:firstLine="0"/>
        <w:jc w:val="both"/>
        <w:rPr>
          <w:sz w:val="15"/>
        </w:rPr>
      </w:pPr>
      <w:r>
        <w:rPr>
          <w:sz w:val="15"/>
        </w:rPr>
        <w:t>Havendo a efetiva execução do objeto, os pagamentos serão realizados normalmente, até que se decida pela extinção da contratação, caso a(o) CONTRATADA(O) não regularize sua situação.</w:t>
      </w:r>
    </w:p>
    <w:p>
      <w:pPr>
        <w:pStyle w:val="BodyText"/>
        <w:spacing w:before="159"/>
        <w:ind w:left="0"/>
      </w:pPr>
    </w:p>
    <w:p>
      <w:pPr>
        <w:pStyle w:val="ListParagraph"/>
        <w:numPr>
          <w:ilvl w:val="1"/>
          <w:numId w:val="29"/>
        </w:numPr>
        <w:tabs>
          <w:tab w:pos="400" w:val="left" w:leader="none"/>
        </w:tabs>
        <w:spacing w:line="240" w:lineRule="auto" w:before="0" w:after="0"/>
        <w:ind w:left="400" w:right="0" w:hanging="247"/>
        <w:jc w:val="left"/>
        <w:rPr>
          <w:sz w:val="15"/>
        </w:rPr>
      </w:pPr>
      <w:r>
        <w:rPr>
          <w:sz w:val="15"/>
        </w:rPr>
        <w:t>PRAZO</w:t>
      </w:r>
      <w:r>
        <w:rPr>
          <w:spacing w:val="-4"/>
          <w:sz w:val="15"/>
        </w:rPr>
        <w:t> </w:t>
      </w:r>
      <w:r>
        <w:rPr>
          <w:sz w:val="15"/>
        </w:rPr>
        <w:t>E</w:t>
      </w:r>
      <w:r>
        <w:rPr>
          <w:spacing w:val="-3"/>
          <w:sz w:val="15"/>
        </w:rPr>
        <w:t> </w:t>
      </w:r>
      <w:r>
        <w:rPr>
          <w:sz w:val="15"/>
        </w:rPr>
        <w:t>FORMA</w:t>
      </w:r>
      <w:r>
        <w:rPr>
          <w:spacing w:val="-3"/>
          <w:sz w:val="15"/>
        </w:rPr>
        <w:t> </w:t>
      </w:r>
      <w:r>
        <w:rPr>
          <w:sz w:val="15"/>
        </w:rPr>
        <w:t>DE</w:t>
      </w:r>
      <w:r>
        <w:rPr>
          <w:spacing w:val="-3"/>
          <w:sz w:val="15"/>
        </w:rPr>
        <w:t> </w:t>
      </w:r>
      <w:r>
        <w:rPr>
          <w:spacing w:val="-2"/>
          <w:sz w:val="15"/>
        </w:rPr>
        <w:t>PAGAMENTO</w:t>
      </w:r>
    </w:p>
    <w:p>
      <w:pPr>
        <w:pStyle w:val="BodyText"/>
        <w:spacing w:before="165"/>
        <w:ind w:left="0"/>
      </w:pPr>
    </w:p>
    <w:p>
      <w:pPr>
        <w:pStyle w:val="ListParagraph"/>
        <w:numPr>
          <w:ilvl w:val="2"/>
          <w:numId w:val="29"/>
        </w:numPr>
        <w:tabs>
          <w:tab w:pos="524" w:val="left" w:leader="none"/>
        </w:tabs>
        <w:spacing w:line="240" w:lineRule="auto" w:before="0" w:after="0"/>
        <w:ind w:left="524" w:right="0" w:hanging="371"/>
        <w:jc w:val="left"/>
        <w:rPr>
          <w:sz w:val="15"/>
        </w:rPr>
      </w:pPr>
      <w:r>
        <w:rPr>
          <w:sz w:val="15"/>
        </w:rPr>
        <w:t>O</w:t>
      </w:r>
      <w:r>
        <w:rPr>
          <w:spacing w:val="-10"/>
          <w:sz w:val="15"/>
        </w:rPr>
        <w:t> </w:t>
      </w:r>
      <w:r>
        <w:rPr>
          <w:sz w:val="15"/>
        </w:rPr>
        <w:t>pagamento</w:t>
      </w:r>
      <w:r>
        <w:rPr>
          <w:spacing w:val="-5"/>
          <w:sz w:val="15"/>
        </w:rPr>
        <w:t> </w:t>
      </w:r>
      <w:r>
        <w:rPr>
          <w:sz w:val="15"/>
        </w:rPr>
        <w:t>será</w:t>
      </w:r>
      <w:r>
        <w:rPr>
          <w:spacing w:val="-4"/>
          <w:sz w:val="15"/>
        </w:rPr>
        <w:t> </w:t>
      </w:r>
      <w:r>
        <w:rPr>
          <w:sz w:val="15"/>
        </w:rPr>
        <w:t>efetuado</w:t>
      </w:r>
      <w:r>
        <w:rPr>
          <w:spacing w:val="-4"/>
          <w:sz w:val="15"/>
        </w:rPr>
        <w:t> </w:t>
      </w:r>
      <w:r>
        <w:rPr>
          <w:sz w:val="15"/>
        </w:rPr>
        <w:t>no</w:t>
      </w:r>
      <w:r>
        <w:rPr>
          <w:spacing w:val="-5"/>
          <w:sz w:val="15"/>
        </w:rPr>
        <w:t> </w:t>
      </w:r>
      <w:r>
        <w:rPr>
          <w:sz w:val="15"/>
        </w:rPr>
        <w:t>prazo</w:t>
      </w:r>
      <w:r>
        <w:rPr>
          <w:spacing w:val="-4"/>
          <w:sz w:val="15"/>
        </w:rPr>
        <w:t> </w:t>
      </w:r>
      <w:r>
        <w:rPr>
          <w:sz w:val="15"/>
        </w:rPr>
        <w:t>de</w:t>
      </w:r>
      <w:r>
        <w:rPr>
          <w:spacing w:val="20"/>
          <w:sz w:val="15"/>
        </w:rPr>
        <w:t> </w:t>
      </w:r>
      <w:r>
        <w:rPr>
          <w:rFonts w:ascii="Arial" w:hAnsi="Arial"/>
          <w:b/>
          <w:sz w:val="15"/>
        </w:rPr>
        <w:t>10</w:t>
      </w:r>
      <w:r>
        <w:rPr>
          <w:rFonts w:ascii="Arial" w:hAnsi="Arial"/>
          <w:b/>
          <w:spacing w:val="-4"/>
          <w:sz w:val="15"/>
        </w:rPr>
        <w:t> </w:t>
      </w:r>
      <w:r>
        <w:rPr>
          <w:rFonts w:ascii="Arial" w:hAnsi="Arial"/>
          <w:b/>
          <w:sz w:val="15"/>
        </w:rPr>
        <w:t>(dez)</w:t>
      </w:r>
      <w:r>
        <w:rPr>
          <w:rFonts w:ascii="Arial" w:hAnsi="Arial"/>
          <w:b/>
          <w:spacing w:val="-5"/>
          <w:sz w:val="15"/>
        </w:rPr>
        <w:t> </w:t>
      </w:r>
      <w:r>
        <w:rPr>
          <w:rFonts w:ascii="Arial" w:hAnsi="Arial"/>
          <w:b/>
          <w:sz w:val="15"/>
        </w:rPr>
        <w:t>dias</w:t>
      </w:r>
      <w:r>
        <w:rPr>
          <w:rFonts w:ascii="Arial" w:hAnsi="Arial"/>
          <w:b/>
          <w:spacing w:val="-4"/>
          <w:sz w:val="15"/>
        </w:rPr>
        <w:t> </w:t>
      </w:r>
      <w:r>
        <w:rPr>
          <w:rFonts w:ascii="Arial" w:hAnsi="Arial"/>
          <w:b/>
          <w:sz w:val="15"/>
        </w:rPr>
        <w:t>úteis</w:t>
      </w:r>
      <w:r>
        <w:rPr>
          <w:rFonts w:ascii="Arial" w:hAnsi="Arial"/>
          <w:b/>
          <w:spacing w:val="-28"/>
          <w:sz w:val="15"/>
        </w:rPr>
        <w:t> </w:t>
      </w:r>
      <w:r>
        <w:rPr>
          <w:sz w:val="15"/>
        </w:rPr>
        <w:t>,</w:t>
      </w:r>
      <w:r>
        <w:rPr>
          <w:spacing w:val="-4"/>
          <w:sz w:val="15"/>
        </w:rPr>
        <w:t> </w:t>
      </w:r>
      <w:r>
        <w:rPr>
          <w:sz w:val="15"/>
        </w:rPr>
        <w:t>contados</w:t>
      </w:r>
      <w:r>
        <w:rPr>
          <w:spacing w:val="-5"/>
          <w:sz w:val="15"/>
        </w:rPr>
        <w:t> </w:t>
      </w:r>
      <w:r>
        <w:rPr>
          <w:sz w:val="15"/>
        </w:rPr>
        <w:t>da</w:t>
      </w:r>
      <w:r>
        <w:rPr>
          <w:spacing w:val="-4"/>
          <w:sz w:val="15"/>
        </w:rPr>
        <w:t> </w:t>
      </w:r>
      <w:r>
        <w:rPr>
          <w:sz w:val="15"/>
        </w:rPr>
        <w:t>finalização</w:t>
      </w:r>
      <w:r>
        <w:rPr>
          <w:spacing w:val="-4"/>
          <w:sz w:val="15"/>
        </w:rPr>
        <w:t> </w:t>
      </w:r>
      <w:r>
        <w:rPr>
          <w:sz w:val="15"/>
        </w:rPr>
        <w:t>da</w:t>
      </w:r>
      <w:r>
        <w:rPr>
          <w:spacing w:val="-5"/>
          <w:sz w:val="15"/>
        </w:rPr>
        <w:t> </w:t>
      </w:r>
      <w:r>
        <w:rPr>
          <w:sz w:val="15"/>
        </w:rPr>
        <w:t>liquidação</w:t>
      </w:r>
      <w:r>
        <w:rPr>
          <w:spacing w:val="-4"/>
          <w:sz w:val="15"/>
        </w:rPr>
        <w:t> </w:t>
      </w:r>
      <w:r>
        <w:rPr>
          <w:sz w:val="15"/>
        </w:rPr>
        <w:t>da</w:t>
      </w:r>
      <w:r>
        <w:rPr>
          <w:spacing w:val="-5"/>
          <w:sz w:val="15"/>
        </w:rPr>
        <w:t> </w:t>
      </w:r>
      <w:r>
        <w:rPr>
          <w:sz w:val="15"/>
        </w:rPr>
        <w:t>despesa</w:t>
      </w:r>
      <w:r>
        <w:rPr>
          <w:spacing w:val="-4"/>
          <w:sz w:val="15"/>
        </w:rPr>
        <w:t> </w:t>
      </w:r>
      <w:r>
        <w:rPr>
          <w:sz w:val="15"/>
        </w:rPr>
        <w:t>(</w:t>
      </w:r>
      <w:r>
        <w:rPr>
          <w:spacing w:val="-14"/>
          <w:sz w:val="15"/>
        </w:rPr>
        <w:t> </w:t>
      </w:r>
      <w:hyperlink r:id="rId41">
        <w:r>
          <w:rPr>
            <w:color w:val="0000ED"/>
            <w:sz w:val="15"/>
            <w:u w:val="single" w:color="0000ED"/>
          </w:rPr>
          <w:t>IN</w:t>
        </w:r>
        <w:r>
          <w:rPr>
            <w:color w:val="0000ED"/>
            <w:spacing w:val="-4"/>
            <w:sz w:val="15"/>
            <w:u w:val="single" w:color="0000ED"/>
          </w:rPr>
          <w:t> </w:t>
        </w:r>
        <w:r>
          <w:rPr>
            <w:color w:val="0000ED"/>
            <w:sz w:val="15"/>
            <w:u w:val="single" w:color="0000ED"/>
          </w:rPr>
          <w:t>SEGES/ME</w:t>
        </w:r>
        <w:r>
          <w:rPr>
            <w:color w:val="0000ED"/>
            <w:spacing w:val="-5"/>
            <w:sz w:val="15"/>
            <w:u w:val="single" w:color="0000ED"/>
          </w:rPr>
          <w:t> </w:t>
        </w:r>
        <w:r>
          <w:rPr>
            <w:color w:val="0000ED"/>
            <w:sz w:val="15"/>
            <w:u w:val="single" w:color="0000ED"/>
          </w:rPr>
          <w:t>77/2022,</w:t>
        </w:r>
        <w:r>
          <w:rPr>
            <w:color w:val="0000ED"/>
            <w:spacing w:val="-4"/>
            <w:sz w:val="15"/>
            <w:u w:val="single" w:color="0000ED"/>
          </w:rPr>
          <w:t> </w:t>
        </w:r>
        <w:r>
          <w:rPr>
            <w:color w:val="0000ED"/>
            <w:sz w:val="15"/>
            <w:u w:val="single" w:color="0000ED"/>
          </w:rPr>
          <w:t>art.</w:t>
        </w:r>
        <w:r>
          <w:rPr>
            <w:color w:val="0000ED"/>
            <w:spacing w:val="-4"/>
            <w:sz w:val="15"/>
            <w:u w:val="single" w:color="0000ED"/>
          </w:rPr>
          <w:t> 7º</w:t>
        </w:r>
      </w:hyperlink>
      <w:r>
        <w:rPr>
          <w:spacing w:val="-4"/>
          <w:sz w:val="15"/>
        </w:rPr>
        <w:t>).</w:t>
      </w:r>
    </w:p>
    <w:p>
      <w:pPr>
        <w:pStyle w:val="Heading2"/>
        <w:numPr>
          <w:ilvl w:val="3"/>
          <w:numId w:val="29"/>
        </w:numPr>
        <w:tabs>
          <w:tab w:pos="649" w:val="left" w:leader="none"/>
        </w:tabs>
        <w:spacing w:line="249" w:lineRule="auto" w:before="82" w:after="0"/>
        <w:ind w:left="153" w:right="160" w:firstLine="0"/>
        <w:jc w:val="left"/>
      </w:pPr>
      <w:r>
        <w:rPr/>
        <w:t>O valor devido pelo fornecimento do objeto contratado deverá ser apurado considerando a quantidade efetivamente entregue multiplicada pelo seu valor unitário.</w:t>
      </w:r>
    </w:p>
    <w:p>
      <w:pPr>
        <w:pStyle w:val="ListParagraph"/>
        <w:numPr>
          <w:ilvl w:val="3"/>
          <w:numId w:val="29"/>
        </w:numPr>
        <w:tabs>
          <w:tab w:pos="646" w:val="left" w:leader="none"/>
        </w:tabs>
        <w:spacing w:line="249" w:lineRule="auto" w:before="77" w:after="0"/>
        <w:ind w:left="153" w:right="142" w:firstLine="0"/>
        <w:jc w:val="both"/>
        <w:rPr>
          <w:sz w:val="15"/>
        </w:rPr>
      </w:pPr>
      <w:r>
        <w:rPr>
          <w:sz w:val="15"/>
        </w:rPr>
        <w:t>O</w:t>
      </w:r>
      <w:r>
        <w:rPr>
          <w:spacing w:val="-2"/>
          <w:sz w:val="15"/>
        </w:rPr>
        <w:t> </w:t>
      </w:r>
      <w:r>
        <w:rPr>
          <w:sz w:val="15"/>
        </w:rPr>
        <w:t>prazo</w:t>
      </w:r>
      <w:r>
        <w:rPr>
          <w:spacing w:val="-2"/>
          <w:sz w:val="15"/>
        </w:rPr>
        <w:t> </w:t>
      </w:r>
      <w:r>
        <w:rPr>
          <w:sz w:val="15"/>
        </w:rPr>
        <w:t>de</w:t>
      </w:r>
      <w:r>
        <w:rPr>
          <w:spacing w:val="-2"/>
          <w:sz w:val="15"/>
        </w:rPr>
        <w:t> </w:t>
      </w:r>
      <w:r>
        <w:rPr>
          <w:sz w:val="15"/>
        </w:rPr>
        <w:t>que</w:t>
      </w:r>
      <w:r>
        <w:rPr>
          <w:spacing w:val="-2"/>
          <w:sz w:val="15"/>
        </w:rPr>
        <w:t> </w:t>
      </w:r>
      <w:r>
        <w:rPr>
          <w:sz w:val="15"/>
        </w:rPr>
        <w:t>trata</w:t>
      </w:r>
      <w:r>
        <w:rPr>
          <w:spacing w:val="-2"/>
          <w:sz w:val="15"/>
        </w:rPr>
        <w:t> </w:t>
      </w:r>
      <w:r>
        <w:rPr>
          <w:sz w:val="15"/>
        </w:rPr>
        <w:t>o</w:t>
      </w:r>
      <w:r>
        <w:rPr>
          <w:spacing w:val="-2"/>
          <w:sz w:val="15"/>
        </w:rPr>
        <w:t> </w:t>
      </w:r>
      <w:r>
        <w:rPr>
          <w:sz w:val="15"/>
        </w:rPr>
        <w:t>item</w:t>
      </w:r>
      <w:r>
        <w:rPr>
          <w:spacing w:val="21"/>
          <w:sz w:val="15"/>
        </w:rPr>
        <w:t> </w:t>
      </w:r>
      <w:r>
        <w:rPr>
          <w:rFonts w:ascii="Arial" w:hAnsi="Arial"/>
          <w:b/>
          <w:sz w:val="15"/>
        </w:rPr>
        <w:t>7.2.1</w:t>
      </w:r>
      <w:r>
        <w:rPr>
          <w:rFonts w:ascii="Arial" w:hAnsi="Arial"/>
          <w:b/>
          <w:spacing w:val="-1"/>
          <w:sz w:val="15"/>
        </w:rPr>
        <w:t> </w:t>
      </w:r>
      <w:r>
        <w:rPr>
          <w:sz w:val="15"/>
        </w:rPr>
        <w:t>será</w:t>
      </w:r>
      <w:r>
        <w:rPr>
          <w:spacing w:val="-2"/>
          <w:sz w:val="15"/>
        </w:rPr>
        <w:t> </w:t>
      </w:r>
      <w:r>
        <w:rPr>
          <w:sz w:val="15"/>
        </w:rPr>
        <w:t>reduzido</w:t>
      </w:r>
      <w:r>
        <w:rPr>
          <w:spacing w:val="-2"/>
          <w:sz w:val="15"/>
        </w:rPr>
        <w:t> </w:t>
      </w:r>
      <w:r>
        <w:rPr>
          <w:sz w:val="15"/>
        </w:rPr>
        <w:t>à</w:t>
      </w:r>
      <w:r>
        <w:rPr>
          <w:spacing w:val="-2"/>
          <w:sz w:val="15"/>
        </w:rPr>
        <w:t> </w:t>
      </w:r>
      <w:r>
        <w:rPr>
          <w:sz w:val="15"/>
        </w:rPr>
        <w:t>metade</w:t>
      </w:r>
      <w:r>
        <w:rPr>
          <w:spacing w:val="-2"/>
          <w:sz w:val="15"/>
        </w:rPr>
        <w:t> </w:t>
      </w:r>
      <w:r>
        <w:rPr>
          <w:sz w:val="15"/>
        </w:rPr>
        <w:t>nos</w:t>
      </w:r>
      <w:r>
        <w:rPr>
          <w:spacing w:val="-2"/>
          <w:sz w:val="15"/>
        </w:rPr>
        <w:t> </w:t>
      </w:r>
      <w:r>
        <w:rPr>
          <w:sz w:val="15"/>
        </w:rPr>
        <w:t>casos</w:t>
      </w:r>
      <w:r>
        <w:rPr>
          <w:spacing w:val="-2"/>
          <w:sz w:val="15"/>
        </w:rPr>
        <w:t> </w:t>
      </w:r>
      <w:r>
        <w:rPr>
          <w:sz w:val="15"/>
        </w:rPr>
        <w:t>de</w:t>
      </w:r>
      <w:r>
        <w:rPr>
          <w:spacing w:val="-2"/>
          <w:sz w:val="15"/>
        </w:rPr>
        <w:t> </w:t>
      </w:r>
      <w:r>
        <w:rPr>
          <w:sz w:val="15"/>
        </w:rPr>
        <w:t>contratações</w:t>
      </w:r>
      <w:r>
        <w:rPr>
          <w:spacing w:val="-2"/>
          <w:sz w:val="15"/>
        </w:rPr>
        <w:t> </w:t>
      </w:r>
      <w:r>
        <w:rPr>
          <w:sz w:val="15"/>
        </w:rPr>
        <w:t>decorrentes</w:t>
      </w:r>
      <w:r>
        <w:rPr>
          <w:spacing w:val="-2"/>
          <w:sz w:val="15"/>
        </w:rPr>
        <w:t> </w:t>
      </w:r>
      <w:r>
        <w:rPr>
          <w:sz w:val="15"/>
        </w:rPr>
        <w:t>de</w:t>
      </w:r>
      <w:r>
        <w:rPr>
          <w:spacing w:val="-2"/>
          <w:sz w:val="15"/>
        </w:rPr>
        <w:t> </w:t>
      </w:r>
      <w:r>
        <w:rPr>
          <w:sz w:val="15"/>
        </w:rPr>
        <w:t>despesas</w:t>
      </w:r>
      <w:r>
        <w:rPr>
          <w:spacing w:val="-2"/>
          <w:sz w:val="15"/>
        </w:rPr>
        <w:t> </w:t>
      </w:r>
      <w:r>
        <w:rPr>
          <w:sz w:val="15"/>
        </w:rPr>
        <w:t>cujos</w:t>
      </w:r>
      <w:r>
        <w:rPr>
          <w:spacing w:val="-2"/>
          <w:sz w:val="15"/>
        </w:rPr>
        <w:t> </w:t>
      </w:r>
      <w:r>
        <w:rPr>
          <w:sz w:val="15"/>
        </w:rPr>
        <w:t>valores</w:t>
      </w:r>
      <w:r>
        <w:rPr>
          <w:spacing w:val="-2"/>
          <w:sz w:val="15"/>
        </w:rPr>
        <w:t> </w:t>
      </w:r>
      <w:r>
        <w:rPr>
          <w:sz w:val="15"/>
        </w:rPr>
        <w:t>não</w:t>
      </w:r>
      <w:r>
        <w:rPr>
          <w:spacing w:val="-2"/>
          <w:sz w:val="15"/>
        </w:rPr>
        <w:t> </w:t>
      </w:r>
      <w:r>
        <w:rPr>
          <w:sz w:val="15"/>
        </w:rPr>
        <w:t>ultrapassem</w:t>
      </w:r>
      <w:r>
        <w:rPr>
          <w:spacing w:val="-2"/>
          <w:sz w:val="15"/>
        </w:rPr>
        <w:t> </w:t>
      </w:r>
      <w:r>
        <w:rPr>
          <w:sz w:val="15"/>
        </w:rPr>
        <w:t>o</w:t>
      </w:r>
      <w:r>
        <w:rPr>
          <w:spacing w:val="-2"/>
          <w:sz w:val="15"/>
        </w:rPr>
        <w:t> </w:t>
      </w:r>
      <w:r>
        <w:rPr>
          <w:sz w:val="15"/>
        </w:rPr>
        <w:t>limite de que trata o </w:t>
      </w:r>
      <w:hyperlink r:id="rId43">
        <w:r>
          <w:rPr>
            <w:color w:val="0000ED"/>
            <w:sz w:val="15"/>
            <w:u w:val="single" w:color="0000ED"/>
          </w:rPr>
          <w:t>inciso II do art. 75 da Lei 14.133/2021</w:t>
        </w:r>
        <w:r>
          <w:rPr>
            <w:color w:val="0000ED"/>
            <w:spacing w:val="-18"/>
            <w:sz w:val="15"/>
          </w:rPr>
          <w:t> </w:t>
        </w:r>
      </w:hyperlink>
      <w:r>
        <w:rPr>
          <w:sz w:val="15"/>
        </w:rPr>
        <w:t>.</w:t>
      </w:r>
    </w:p>
    <w:p>
      <w:pPr>
        <w:pStyle w:val="ListParagraph"/>
        <w:numPr>
          <w:ilvl w:val="2"/>
          <w:numId w:val="29"/>
        </w:numPr>
        <w:tabs>
          <w:tab w:pos="553" w:val="left" w:leader="none"/>
        </w:tabs>
        <w:spacing w:line="249" w:lineRule="auto" w:before="76" w:after="0"/>
        <w:ind w:left="153" w:right="155" w:firstLine="0"/>
        <w:jc w:val="both"/>
        <w:rPr>
          <w:sz w:val="15"/>
        </w:rPr>
      </w:pPr>
      <w:r>
        <w:rPr>
          <w:sz w:val="15"/>
        </w:rPr>
        <w:t>Na hipótese de não ocorrer o pagamento nos prazos, por causa atribuída exclusivamente ao TRE/SE, o valor devido deverá ser acrescido de atualização financeira e sua apuração se fará desde a data de seu vencimento até a data do efetivo pagamento, em que os juros de mora serão calculados</w:t>
      </w:r>
      <w:r>
        <w:rPr>
          <w:spacing w:val="40"/>
          <w:sz w:val="15"/>
        </w:rPr>
        <w:t> </w:t>
      </w:r>
      <w:r>
        <w:rPr>
          <w:sz w:val="15"/>
        </w:rPr>
        <w:t>à taxa de 0,5% (cinco décimos por cento) ao mês, ou 6% (seis por cento) ao ano, mediante aplicação da seguinte fórmula:</w:t>
      </w:r>
    </w:p>
    <w:p>
      <w:pPr>
        <w:pStyle w:val="BodyText"/>
        <w:spacing w:before="77"/>
      </w:pPr>
      <w:r>
        <w:rPr/>
        <w:t>EM</w:t>
      </w:r>
      <w:r>
        <w:rPr>
          <w:spacing w:val="-2"/>
        </w:rPr>
        <w:t> </w:t>
      </w:r>
      <w:r>
        <w:rPr/>
        <w:t>=</w:t>
      </w:r>
      <w:r>
        <w:rPr>
          <w:spacing w:val="-1"/>
        </w:rPr>
        <w:t> </w:t>
      </w:r>
      <w:r>
        <w:rPr/>
        <w:t>N</w:t>
      </w:r>
      <w:r>
        <w:rPr>
          <w:spacing w:val="-2"/>
        </w:rPr>
        <w:t> </w:t>
      </w:r>
      <w:r>
        <w:rPr/>
        <w:t>x</w:t>
      </w:r>
      <w:r>
        <w:rPr>
          <w:spacing w:val="-1"/>
        </w:rPr>
        <w:t> </w:t>
      </w:r>
      <w:r>
        <w:rPr/>
        <w:t>VP</w:t>
      </w:r>
      <w:r>
        <w:rPr>
          <w:spacing w:val="-2"/>
        </w:rPr>
        <w:t> </w:t>
      </w:r>
      <w:r>
        <w:rPr/>
        <w:t>x</w:t>
      </w:r>
      <w:r>
        <w:rPr>
          <w:spacing w:val="-1"/>
        </w:rPr>
        <w:t> </w:t>
      </w:r>
      <w:r>
        <w:rPr/>
        <w:t>I,</w:t>
      </w:r>
      <w:r>
        <w:rPr>
          <w:spacing w:val="-2"/>
        </w:rPr>
        <w:t> </w:t>
      </w:r>
      <w:r>
        <w:rPr/>
        <w:t>em</w:t>
      </w:r>
      <w:r>
        <w:rPr>
          <w:spacing w:val="-1"/>
        </w:rPr>
        <w:t> </w:t>
      </w:r>
      <w:r>
        <w:rPr>
          <w:spacing w:val="-4"/>
        </w:rPr>
        <w:t>que:</w:t>
      </w:r>
    </w:p>
    <w:p>
      <w:pPr>
        <w:pStyle w:val="BodyText"/>
        <w:spacing w:before="82"/>
      </w:pPr>
      <w:r>
        <w:rPr/>
        <w:t>EM</w:t>
      </w:r>
      <w:r>
        <w:rPr>
          <w:spacing w:val="-6"/>
        </w:rPr>
        <w:t> </w:t>
      </w:r>
      <w:r>
        <w:rPr/>
        <w:t>=</w:t>
      </w:r>
      <w:r>
        <w:rPr>
          <w:spacing w:val="-3"/>
        </w:rPr>
        <w:t> </w:t>
      </w:r>
      <w:r>
        <w:rPr/>
        <w:t>Encargos</w:t>
      </w:r>
      <w:r>
        <w:rPr>
          <w:spacing w:val="-3"/>
        </w:rPr>
        <w:t> </w:t>
      </w:r>
      <w:r>
        <w:rPr>
          <w:spacing w:val="-2"/>
        </w:rPr>
        <w:t>moratórios;</w:t>
      </w:r>
    </w:p>
    <w:p>
      <w:pPr>
        <w:pStyle w:val="BodyText"/>
        <w:spacing w:line="355" w:lineRule="auto" w:before="83"/>
        <w:ind w:right="4700"/>
      </w:pPr>
      <w:r>
        <w:rPr/>
        <w:t>N</w:t>
      </w:r>
      <w:r>
        <w:rPr>
          <w:spacing w:val="-3"/>
        </w:rPr>
        <w:t> </w:t>
      </w:r>
      <w:r>
        <w:rPr/>
        <w:t>=</w:t>
      </w:r>
      <w:r>
        <w:rPr>
          <w:spacing w:val="-3"/>
        </w:rPr>
        <w:t> </w:t>
      </w:r>
      <w:r>
        <w:rPr/>
        <w:t>Número</w:t>
      </w:r>
      <w:r>
        <w:rPr>
          <w:spacing w:val="-3"/>
        </w:rPr>
        <w:t> </w:t>
      </w:r>
      <w:r>
        <w:rPr/>
        <w:t>de</w:t>
      </w:r>
      <w:r>
        <w:rPr>
          <w:spacing w:val="-3"/>
        </w:rPr>
        <w:t> </w:t>
      </w:r>
      <w:r>
        <w:rPr/>
        <w:t>dias</w:t>
      </w:r>
      <w:r>
        <w:rPr>
          <w:spacing w:val="-3"/>
        </w:rPr>
        <w:t> </w:t>
      </w:r>
      <w:r>
        <w:rPr/>
        <w:t>entre</w:t>
      </w:r>
      <w:r>
        <w:rPr>
          <w:spacing w:val="-3"/>
        </w:rPr>
        <w:t> </w:t>
      </w:r>
      <w:r>
        <w:rPr/>
        <w:t>a</w:t>
      </w:r>
      <w:r>
        <w:rPr>
          <w:spacing w:val="-3"/>
        </w:rPr>
        <w:t> </w:t>
      </w:r>
      <w:r>
        <w:rPr/>
        <w:t>data</w:t>
      </w:r>
      <w:r>
        <w:rPr>
          <w:spacing w:val="-3"/>
        </w:rPr>
        <w:t> </w:t>
      </w:r>
      <w:r>
        <w:rPr/>
        <w:t>prevista</w:t>
      </w:r>
      <w:r>
        <w:rPr>
          <w:spacing w:val="-3"/>
        </w:rPr>
        <w:t> </w:t>
      </w:r>
      <w:r>
        <w:rPr/>
        <w:t>para</w:t>
      </w:r>
      <w:r>
        <w:rPr>
          <w:spacing w:val="-3"/>
        </w:rPr>
        <w:t> </w:t>
      </w:r>
      <w:r>
        <w:rPr/>
        <w:t>o</w:t>
      </w:r>
      <w:r>
        <w:rPr>
          <w:spacing w:val="-3"/>
        </w:rPr>
        <w:t> </w:t>
      </w:r>
      <w:r>
        <w:rPr/>
        <w:t>pagamento</w:t>
      </w:r>
      <w:r>
        <w:rPr>
          <w:spacing w:val="-3"/>
        </w:rPr>
        <w:t> </w:t>
      </w:r>
      <w:r>
        <w:rPr/>
        <w:t>e</w:t>
      </w:r>
      <w:r>
        <w:rPr>
          <w:spacing w:val="-3"/>
        </w:rPr>
        <w:t> </w:t>
      </w:r>
      <w:r>
        <w:rPr/>
        <w:t>a</w:t>
      </w:r>
      <w:r>
        <w:rPr>
          <w:spacing w:val="-3"/>
        </w:rPr>
        <w:t> </w:t>
      </w:r>
      <w:r>
        <w:rPr/>
        <w:t>do</w:t>
      </w:r>
      <w:r>
        <w:rPr>
          <w:spacing w:val="-3"/>
        </w:rPr>
        <w:t> </w:t>
      </w:r>
      <w:r>
        <w:rPr/>
        <w:t>efetivo</w:t>
      </w:r>
      <w:r>
        <w:rPr>
          <w:spacing w:val="-3"/>
        </w:rPr>
        <w:t> </w:t>
      </w:r>
      <w:r>
        <w:rPr/>
        <w:t>pagamento; VP = Valor da parcela em atraso; e</w:t>
      </w:r>
    </w:p>
    <w:p>
      <w:pPr>
        <w:pStyle w:val="BodyText"/>
        <w:spacing w:line="172" w:lineRule="exact" w:before="0"/>
      </w:pPr>
      <w:r>
        <w:rPr/>
        <w:t>I</w:t>
      </w:r>
      <w:r>
        <w:rPr>
          <w:spacing w:val="-4"/>
        </w:rPr>
        <w:t> </w:t>
      </w:r>
      <w:r>
        <w:rPr/>
        <w:t>=</w:t>
      </w:r>
      <w:r>
        <w:rPr>
          <w:spacing w:val="-4"/>
        </w:rPr>
        <w:t> </w:t>
      </w:r>
      <w:r>
        <w:rPr/>
        <w:t>Índice</w:t>
      </w:r>
      <w:r>
        <w:rPr>
          <w:spacing w:val="-3"/>
        </w:rPr>
        <w:t> </w:t>
      </w:r>
      <w:r>
        <w:rPr/>
        <w:t>de</w:t>
      </w:r>
      <w:r>
        <w:rPr>
          <w:spacing w:val="-4"/>
        </w:rPr>
        <w:t> </w:t>
      </w:r>
      <w:r>
        <w:rPr/>
        <w:t>atualização</w:t>
      </w:r>
      <w:r>
        <w:rPr>
          <w:spacing w:val="-3"/>
        </w:rPr>
        <w:t> </w:t>
      </w:r>
      <w:r>
        <w:rPr>
          <w:spacing w:val="-2"/>
        </w:rPr>
        <w:t>financeira:</w:t>
      </w:r>
    </w:p>
    <w:p>
      <w:pPr>
        <w:pStyle w:val="BodyText"/>
        <w:spacing w:line="355" w:lineRule="auto" w:before="82"/>
        <w:ind w:right="7434"/>
      </w:pPr>
      <w:r>
        <w:rPr/>
        <w:t>I</w:t>
      </w:r>
      <w:r>
        <w:rPr>
          <w:spacing w:val="-7"/>
        </w:rPr>
        <w:t> </w:t>
      </w:r>
      <w:r>
        <w:rPr/>
        <w:t>=</w:t>
      </w:r>
      <w:r>
        <w:rPr>
          <w:spacing w:val="-7"/>
        </w:rPr>
        <w:t> </w:t>
      </w:r>
      <w:r>
        <w:rPr/>
        <w:t>6/100/365</w:t>
      </w:r>
      <w:r>
        <w:rPr>
          <w:spacing w:val="-7"/>
        </w:rPr>
        <w:t> </w:t>
      </w:r>
      <w:r>
        <w:rPr/>
        <w:t>(ou</w:t>
      </w:r>
      <w:r>
        <w:rPr>
          <w:spacing w:val="-7"/>
        </w:rPr>
        <w:t> </w:t>
      </w:r>
      <w:r>
        <w:rPr/>
        <w:t>seja,</w:t>
      </w:r>
      <w:r>
        <w:rPr>
          <w:spacing w:val="-7"/>
        </w:rPr>
        <w:t> </w:t>
      </w:r>
      <w:r>
        <w:rPr/>
        <w:t>taxa</w:t>
      </w:r>
      <w:r>
        <w:rPr>
          <w:spacing w:val="-7"/>
        </w:rPr>
        <w:t> </w:t>
      </w:r>
      <w:r>
        <w:rPr/>
        <w:t>anual/100/365dias). I = 0,0001644.</w:t>
      </w:r>
    </w:p>
    <w:p>
      <w:pPr>
        <w:pStyle w:val="ListParagraph"/>
        <w:numPr>
          <w:ilvl w:val="3"/>
          <w:numId w:val="29"/>
        </w:numPr>
        <w:tabs>
          <w:tab w:pos="646" w:val="left" w:leader="none"/>
        </w:tabs>
        <w:spacing w:line="172" w:lineRule="exact" w:before="0" w:after="0"/>
        <w:ind w:left="646" w:right="0" w:hanging="493"/>
        <w:jc w:val="left"/>
        <w:rPr>
          <w:sz w:val="15"/>
        </w:rPr>
      </w:pPr>
      <w:r>
        <w:rPr>
          <w:sz w:val="15"/>
        </w:rPr>
        <w:t>Salvo</w:t>
      </w:r>
      <w:r>
        <w:rPr>
          <w:spacing w:val="-7"/>
          <w:sz w:val="15"/>
        </w:rPr>
        <w:t> </w:t>
      </w:r>
      <w:r>
        <w:rPr>
          <w:sz w:val="15"/>
        </w:rPr>
        <w:t>a</w:t>
      </w:r>
      <w:r>
        <w:rPr>
          <w:spacing w:val="-5"/>
          <w:sz w:val="15"/>
        </w:rPr>
        <w:t> </w:t>
      </w:r>
      <w:r>
        <w:rPr>
          <w:sz w:val="15"/>
        </w:rPr>
        <w:t>atualização</w:t>
      </w:r>
      <w:r>
        <w:rPr>
          <w:spacing w:val="-5"/>
          <w:sz w:val="15"/>
        </w:rPr>
        <w:t> </w:t>
      </w:r>
      <w:r>
        <w:rPr>
          <w:sz w:val="15"/>
        </w:rPr>
        <w:t>financeira</w:t>
      </w:r>
      <w:r>
        <w:rPr>
          <w:spacing w:val="-5"/>
          <w:sz w:val="15"/>
        </w:rPr>
        <w:t> </w:t>
      </w:r>
      <w:r>
        <w:rPr>
          <w:sz w:val="15"/>
        </w:rPr>
        <w:t>prevista</w:t>
      </w:r>
      <w:r>
        <w:rPr>
          <w:spacing w:val="-5"/>
          <w:sz w:val="15"/>
        </w:rPr>
        <w:t> </w:t>
      </w:r>
      <w:r>
        <w:rPr>
          <w:sz w:val="15"/>
        </w:rPr>
        <w:t>no</w:t>
      </w:r>
      <w:r>
        <w:rPr>
          <w:spacing w:val="-4"/>
          <w:sz w:val="15"/>
        </w:rPr>
        <w:t> </w:t>
      </w:r>
      <w:r>
        <w:rPr>
          <w:sz w:val="15"/>
        </w:rPr>
        <w:t>item</w:t>
      </w:r>
      <w:r>
        <w:rPr>
          <w:spacing w:val="20"/>
          <w:sz w:val="15"/>
        </w:rPr>
        <w:t> </w:t>
      </w:r>
      <w:r>
        <w:rPr>
          <w:rFonts w:ascii="Arial" w:hAnsi="Arial"/>
          <w:b/>
          <w:sz w:val="15"/>
        </w:rPr>
        <w:t>7.2.2</w:t>
      </w:r>
      <w:r>
        <w:rPr>
          <w:rFonts w:ascii="Arial" w:hAnsi="Arial"/>
          <w:b/>
          <w:spacing w:val="-7"/>
          <w:sz w:val="15"/>
        </w:rPr>
        <w:t> </w:t>
      </w:r>
      <w:r>
        <w:rPr>
          <w:sz w:val="15"/>
        </w:rPr>
        <w:t>não</w:t>
      </w:r>
      <w:r>
        <w:rPr>
          <w:spacing w:val="-5"/>
          <w:sz w:val="15"/>
        </w:rPr>
        <w:t> </w:t>
      </w:r>
      <w:r>
        <w:rPr>
          <w:sz w:val="15"/>
        </w:rPr>
        <w:t>será</w:t>
      </w:r>
      <w:r>
        <w:rPr>
          <w:spacing w:val="-5"/>
          <w:sz w:val="15"/>
        </w:rPr>
        <w:t> </w:t>
      </w:r>
      <w:r>
        <w:rPr>
          <w:sz w:val="15"/>
        </w:rPr>
        <w:t>devida</w:t>
      </w:r>
      <w:r>
        <w:rPr>
          <w:spacing w:val="-5"/>
          <w:sz w:val="15"/>
        </w:rPr>
        <w:t> </w:t>
      </w:r>
      <w:r>
        <w:rPr>
          <w:sz w:val="15"/>
        </w:rPr>
        <w:t>qualquer</w:t>
      </w:r>
      <w:r>
        <w:rPr>
          <w:spacing w:val="-5"/>
          <w:sz w:val="15"/>
        </w:rPr>
        <w:t> </w:t>
      </w:r>
      <w:r>
        <w:rPr>
          <w:sz w:val="15"/>
        </w:rPr>
        <w:t>compensação</w:t>
      </w:r>
      <w:r>
        <w:rPr>
          <w:spacing w:val="-4"/>
          <w:sz w:val="15"/>
        </w:rPr>
        <w:t> </w:t>
      </w:r>
      <w:r>
        <w:rPr>
          <w:sz w:val="15"/>
        </w:rPr>
        <w:t>ou</w:t>
      </w:r>
      <w:r>
        <w:rPr>
          <w:spacing w:val="-5"/>
          <w:sz w:val="15"/>
        </w:rPr>
        <w:t> </w:t>
      </w:r>
      <w:r>
        <w:rPr>
          <w:sz w:val="15"/>
        </w:rPr>
        <w:t>penalidade</w:t>
      </w:r>
      <w:r>
        <w:rPr>
          <w:spacing w:val="-5"/>
          <w:sz w:val="15"/>
        </w:rPr>
        <w:t> </w:t>
      </w:r>
      <w:r>
        <w:rPr>
          <w:sz w:val="15"/>
        </w:rPr>
        <w:t>por</w:t>
      </w:r>
      <w:r>
        <w:rPr>
          <w:spacing w:val="-5"/>
          <w:sz w:val="15"/>
        </w:rPr>
        <w:t> </w:t>
      </w:r>
      <w:r>
        <w:rPr>
          <w:sz w:val="15"/>
        </w:rPr>
        <w:t>atraso</w:t>
      </w:r>
      <w:r>
        <w:rPr>
          <w:spacing w:val="-5"/>
          <w:sz w:val="15"/>
        </w:rPr>
        <w:t> </w:t>
      </w:r>
      <w:r>
        <w:rPr>
          <w:sz w:val="15"/>
        </w:rPr>
        <w:t>de</w:t>
      </w:r>
      <w:r>
        <w:rPr>
          <w:spacing w:val="-4"/>
          <w:sz w:val="15"/>
        </w:rPr>
        <w:t> </w:t>
      </w:r>
      <w:r>
        <w:rPr>
          <w:spacing w:val="-2"/>
          <w:sz w:val="15"/>
        </w:rPr>
        <w:t>pagamento.</w:t>
      </w:r>
    </w:p>
    <w:p>
      <w:pPr>
        <w:pStyle w:val="ListParagraph"/>
        <w:numPr>
          <w:ilvl w:val="2"/>
          <w:numId w:val="29"/>
        </w:numPr>
        <w:tabs>
          <w:tab w:pos="523" w:val="left" w:leader="none"/>
        </w:tabs>
        <w:spacing w:line="240" w:lineRule="auto" w:before="83" w:after="0"/>
        <w:ind w:left="523" w:right="0" w:hanging="370"/>
        <w:jc w:val="left"/>
        <w:rPr>
          <w:sz w:val="15"/>
        </w:rPr>
      </w:pPr>
      <w:r>
        <w:rPr>
          <w:sz w:val="15"/>
        </w:rPr>
        <w:t>O</w:t>
      </w:r>
      <w:r>
        <w:rPr>
          <w:spacing w:val="-8"/>
          <w:sz w:val="15"/>
        </w:rPr>
        <w:t> </w:t>
      </w:r>
      <w:r>
        <w:rPr>
          <w:sz w:val="15"/>
        </w:rPr>
        <w:t>pagamento</w:t>
      </w:r>
      <w:r>
        <w:rPr>
          <w:spacing w:val="-5"/>
          <w:sz w:val="15"/>
        </w:rPr>
        <w:t> </w:t>
      </w:r>
      <w:r>
        <w:rPr>
          <w:sz w:val="15"/>
        </w:rPr>
        <w:t>será</w:t>
      </w:r>
      <w:r>
        <w:rPr>
          <w:spacing w:val="-5"/>
          <w:sz w:val="15"/>
        </w:rPr>
        <w:t> </w:t>
      </w:r>
      <w:r>
        <w:rPr>
          <w:sz w:val="15"/>
        </w:rPr>
        <w:t>realizado</w:t>
      </w:r>
      <w:r>
        <w:rPr>
          <w:spacing w:val="-5"/>
          <w:sz w:val="15"/>
        </w:rPr>
        <w:t> </w:t>
      </w:r>
      <w:r>
        <w:rPr>
          <w:sz w:val="15"/>
        </w:rPr>
        <w:t>através</w:t>
      </w:r>
      <w:r>
        <w:rPr>
          <w:spacing w:val="-5"/>
          <w:sz w:val="15"/>
        </w:rPr>
        <w:t> </w:t>
      </w:r>
      <w:r>
        <w:rPr>
          <w:sz w:val="15"/>
        </w:rPr>
        <w:t>de</w:t>
      </w:r>
      <w:r>
        <w:rPr>
          <w:spacing w:val="-5"/>
          <w:sz w:val="15"/>
        </w:rPr>
        <w:t> </w:t>
      </w:r>
      <w:r>
        <w:rPr>
          <w:sz w:val="15"/>
        </w:rPr>
        <w:t>ordem</w:t>
      </w:r>
      <w:r>
        <w:rPr>
          <w:spacing w:val="-5"/>
          <w:sz w:val="15"/>
        </w:rPr>
        <w:t> </w:t>
      </w:r>
      <w:r>
        <w:rPr>
          <w:sz w:val="15"/>
        </w:rPr>
        <w:t>bancária,</w:t>
      </w:r>
      <w:r>
        <w:rPr>
          <w:spacing w:val="-5"/>
          <w:sz w:val="15"/>
        </w:rPr>
        <w:t> </w:t>
      </w:r>
      <w:r>
        <w:rPr>
          <w:sz w:val="15"/>
        </w:rPr>
        <w:t>para</w:t>
      </w:r>
      <w:r>
        <w:rPr>
          <w:spacing w:val="-5"/>
          <w:sz w:val="15"/>
        </w:rPr>
        <w:t> </w:t>
      </w:r>
      <w:r>
        <w:rPr>
          <w:sz w:val="15"/>
        </w:rPr>
        <w:t>crédito</w:t>
      </w:r>
      <w:r>
        <w:rPr>
          <w:spacing w:val="-6"/>
          <w:sz w:val="15"/>
        </w:rPr>
        <w:t> </w:t>
      </w:r>
      <w:r>
        <w:rPr>
          <w:sz w:val="15"/>
        </w:rPr>
        <w:t>em</w:t>
      </w:r>
      <w:r>
        <w:rPr>
          <w:spacing w:val="-5"/>
          <w:sz w:val="15"/>
        </w:rPr>
        <w:t> </w:t>
      </w:r>
      <w:r>
        <w:rPr>
          <w:sz w:val="15"/>
        </w:rPr>
        <w:t>banco,</w:t>
      </w:r>
      <w:r>
        <w:rPr>
          <w:spacing w:val="-5"/>
          <w:sz w:val="15"/>
        </w:rPr>
        <w:t> </w:t>
      </w:r>
      <w:r>
        <w:rPr>
          <w:sz w:val="15"/>
        </w:rPr>
        <w:t>agência</w:t>
      </w:r>
      <w:r>
        <w:rPr>
          <w:spacing w:val="-5"/>
          <w:sz w:val="15"/>
        </w:rPr>
        <w:t> </w:t>
      </w:r>
      <w:r>
        <w:rPr>
          <w:sz w:val="15"/>
        </w:rPr>
        <w:t>e</w:t>
      </w:r>
      <w:r>
        <w:rPr>
          <w:spacing w:val="-5"/>
          <w:sz w:val="15"/>
        </w:rPr>
        <w:t> </w:t>
      </w:r>
      <w:r>
        <w:rPr>
          <w:sz w:val="15"/>
        </w:rPr>
        <w:t>conta</w:t>
      </w:r>
      <w:r>
        <w:rPr>
          <w:spacing w:val="-5"/>
          <w:sz w:val="15"/>
        </w:rPr>
        <w:t> </w:t>
      </w:r>
      <w:r>
        <w:rPr>
          <w:sz w:val="15"/>
        </w:rPr>
        <w:t>corrente</w:t>
      </w:r>
      <w:r>
        <w:rPr>
          <w:spacing w:val="-5"/>
          <w:sz w:val="15"/>
        </w:rPr>
        <w:t> </w:t>
      </w:r>
      <w:r>
        <w:rPr>
          <w:sz w:val="15"/>
        </w:rPr>
        <w:t>indicados</w:t>
      </w:r>
      <w:r>
        <w:rPr>
          <w:spacing w:val="-5"/>
          <w:sz w:val="15"/>
        </w:rPr>
        <w:t> </w:t>
      </w:r>
      <w:r>
        <w:rPr>
          <w:sz w:val="15"/>
        </w:rPr>
        <w:t>pela(o)</w:t>
      </w:r>
      <w:r>
        <w:rPr>
          <w:spacing w:val="-5"/>
          <w:sz w:val="15"/>
        </w:rPr>
        <w:t> </w:t>
      </w:r>
      <w:r>
        <w:rPr>
          <w:spacing w:val="-2"/>
          <w:sz w:val="15"/>
        </w:rPr>
        <w:t>CONTRATADA(O).</w:t>
      </w:r>
    </w:p>
    <w:p>
      <w:pPr>
        <w:pStyle w:val="ListParagraph"/>
        <w:numPr>
          <w:ilvl w:val="3"/>
          <w:numId w:val="29"/>
        </w:numPr>
        <w:tabs>
          <w:tab w:pos="646" w:val="left" w:leader="none"/>
        </w:tabs>
        <w:spacing w:line="240" w:lineRule="auto" w:before="82" w:after="0"/>
        <w:ind w:left="646" w:right="0" w:hanging="493"/>
        <w:jc w:val="left"/>
        <w:rPr>
          <w:sz w:val="15"/>
        </w:rPr>
      </w:pPr>
      <w:r>
        <w:rPr>
          <w:sz w:val="15"/>
        </w:rPr>
        <w:t>Considera-se</w:t>
      </w:r>
      <w:r>
        <w:rPr>
          <w:spacing w:val="-5"/>
          <w:sz w:val="15"/>
        </w:rPr>
        <w:t> </w:t>
      </w:r>
      <w:r>
        <w:rPr>
          <w:sz w:val="15"/>
        </w:rPr>
        <w:t>data</w:t>
      </w:r>
      <w:r>
        <w:rPr>
          <w:spacing w:val="-5"/>
          <w:sz w:val="15"/>
        </w:rPr>
        <w:t> </w:t>
      </w:r>
      <w:r>
        <w:rPr>
          <w:sz w:val="15"/>
        </w:rPr>
        <w:t>do</w:t>
      </w:r>
      <w:r>
        <w:rPr>
          <w:spacing w:val="-4"/>
          <w:sz w:val="15"/>
        </w:rPr>
        <w:t> </w:t>
      </w:r>
      <w:r>
        <w:rPr>
          <w:sz w:val="15"/>
        </w:rPr>
        <w:t>pagamento</w:t>
      </w:r>
      <w:r>
        <w:rPr>
          <w:spacing w:val="-5"/>
          <w:sz w:val="15"/>
        </w:rPr>
        <w:t> </w:t>
      </w:r>
      <w:r>
        <w:rPr>
          <w:sz w:val="15"/>
        </w:rPr>
        <w:t>o</w:t>
      </w:r>
      <w:r>
        <w:rPr>
          <w:spacing w:val="-4"/>
          <w:sz w:val="15"/>
        </w:rPr>
        <w:t> </w:t>
      </w:r>
      <w:r>
        <w:rPr>
          <w:sz w:val="15"/>
        </w:rPr>
        <w:t>dia</w:t>
      </w:r>
      <w:r>
        <w:rPr>
          <w:spacing w:val="-5"/>
          <w:sz w:val="15"/>
        </w:rPr>
        <w:t> </w:t>
      </w:r>
      <w:r>
        <w:rPr>
          <w:sz w:val="15"/>
        </w:rPr>
        <w:t>em</w:t>
      </w:r>
      <w:r>
        <w:rPr>
          <w:spacing w:val="-4"/>
          <w:sz w:val="15"/>
        </w:rPr>
        <w:t> </w:t>
      </w:r>
      <w:r>
        <w:rPr>
          <w:sz w:val="15"/>
        </w:rPr>
        <w:t>que</w:t>
      </w:r>
      <w:r>
        <w:rPr>
          <w:spacing w:val="-5"/>
          <w:sz w:val="15"/>
        </w:rPr>
        <w:t> </w:t>
      </w:r>
      <w:r>
        <w:rPr>
          <w:sz w:val="15"/>
        </w:rPr>
        <w:t>constar</w:t>
      </w:r>
      <w:r>
        <w:rPr>
          <w:spacing w:val="-5"/>
          <w:sz w:val="15"/>
        </w:rPr>
        <w:t> </w:t>
      </w:r>
      <w:r>
        <w:rPr>
          <w:sz w:val="15"/>
        </w:rPr>
        <w:t>como</w:t>
      </w:r>
      <w:r>
        <w:rPr>
          <w:spacing w:val="-4"/>
          <w:sz w:val="15"/>
        </w:rPr>
        <w:t> </w:t>
      </w:r>
      <w:r>
        <w:rPr>
          <w:sz w:val="15"/>
        </w:rPr>
        <w:t>emitida</w:t>
      </w:r>
      <w:r>
        <w:rPr>
          <w:spacing w:val="-5"/>
          <w:sz w:val="15"/>
        </w:rPr>
        <w:t> </w:t>
      </w:r>
      <w:r>
        <w:rPr>
          <w:sz w:val="15"/>
        </w:rPr>
        <w:t>a</w:t>
      </w:r>
      <w:r>
        <w:rPr>
          <w:spacing w:val="-4"/>
          <w:sz w:val="15"/>
        </w:rPr>
        <w:t> </w:t>
      </w:r>
      <w:r>
        <w:rPr>
          <w:sz w:val="15"/>
        </w:rPr>
        <w:t>ordem</w:t>
      </w:r>
      <w:r>
        <w:rPr>
          <w:spacing w:val="-5"/>
          <w:sz w:val="15"/>
        </w:rPr>
        <w:t> </w:t>
      </w:r>
      <w:r>
        <w:rPr>
          <w:sz w:val="15"/>
        </w:rPr>
        <w:t>bancária</w:t>
      </w:r>
      <w:r>
        <w:rPr>
          <w:spacing w:val="-5"/>
          <w:sz w:val="15"/>
        </w:rPr>
        <w:t> </w:t>
      </w:r>
      <w:r>
        <w:rPr>
          <w:sz w:val="15"/>
        </w:rPr>
        <w:t>para</w:t>
      </w:r>
      <w:r>
        <w:rPr>
          <w:spacing w:val="-4"/>
          <w:sz w:val="15"/>
        </w:rPr>
        <w:t> </w:t>
      </w:r>
      <w:r>
        <w:rPr>
          <w:sz w:val="15"/>
        </w:rPr>
        <w:t>pagamento</w:t>
      </w:r>
      <w:r>
        <w:rPr>
          <w:spacing w:val="15"/>
          <w:sz w:val="15"/>
        </w:rPr>
        <w:t> </w:t>
      </w:r>
      <w:r>
        <w:rPr>
          <w:rFonts w:ascii="Arial" w:hAnsi="Arial"/>
          <w:i/>
          <w:spacing w:val="-10"/>
          <w:sz w:val="15"/>
        </w:rPr>
        <w:t>.</w:t>
      </w:r>
    </w:p>
    <w:p>
      <w:pPr>
        <w:pStyle w:val="ListParagraph"/>
        <w:numPr>
          <w:ilvl w:val="2"/>
          <w:numId w:val="29"/>
        </w:numPr>
        <w:tabs>
          <w:tab w:pos="564" w:val="left" w:leader="none"/>
        </w:tabs>
        <w:spacing w:line="249" w:lineRule="auto" w:before="83" w:after="0"/>
        <w:ind w:left="153" w:right="175" w:firstLine="0"/>
        <w:jc w:val="both"/>
        <w:rPr>
          <w:sz w:val="15"/>
        </w:rPr>
      </w:pPr>
      <w:r>
        <w:rPr>
          <w:sz w:val="15"/>
        </w:rPr>
        <w:t>Enquanto pendente de liquidação qualquer obrigação financeira decorrente de inadimplência ou penalidade da(o) CONTRATADA(O), nenhum pagamento lhe será devido, sem que isso gere direito a reajustamento ou atualização de preços.</w:t>
      </w:r>
    </w:p>
    <w:p>
      <w:pPr>
        <w:pStyle w:val="ListParagraph"/>
        <w:numPr>
          <w:ilvl w:val="2"/>
          <w:numId w:val="29"/>
        </w:numPr>
        <w:tabs>
          <w:tab w:pos="526" w:val="left" w:leader="none"/>
        </w:tabs>
        <w:spacing w:line="249" w:lineRule="auto" w:before="76" w:after="0"/>
        <w:ind w:left="153" w:right="172" w:firstLine="0"/>
        <w:jc w:val="both"/>
        <w:rPr>
          <w:sz w:val="15"/>
        </w:rPr>
      </w:pPr>
      <w:r>
        <w:rPr>
          <w:sz w:val="15"/>
        </w:rPr>
        <w:t>Os pagamentos a serem efetuados em favor da(o) CONTRATADA(O) estarão sujeitos às retenções na fonte do Imposto de Renda da Pessoa Jurídica (IRPJ), da Contribuição Social sobre o Lucro Líquido (CSLL), da Contribuição para Seguridade Social (COFINS) e da Contribuição para o PIS/PASEP, na forma da Instrução Normativa RFB 1.234/2012 (e alterações), conforme determina o artigo 64 da Lei 9.430/1996 (e alterações).</w:t>
      </w:r>
    </w:p>
    <w:p>
      <w:pPr>
        <w:pStyle w:val="ListParagraph"/>
        <w:numPr>
          <w:ilvl w:val="2"/>
          <w:numId w:val="29"/>
        </w:numPr>
        <w:tabs>
          <w:tab w:pos="555" w:val="left" w:leader="none"/>
        </w:tabs>
        <w:spacing w:line="249" w:lineRule="auto" w:before="77" w:after="0"/>
        <w:ind w:left="153" w:right="170" w:firstLine="0"/>
        <w:jc w:val="both"/>
        <w:rPr>
          <w:sz w:val="15"/>
        </w:rPr>
      </w:pPr>
      <w:r>
        <w:rPr>
          <w:sz w:val="15"/>
        </w:rPr>
        <w:t>Qualquer incorreção nas Faturas ou Notas fiscais comunicada à(ao) CONTRATADA(O) suspenderá os pagamentos até que sejam sanadas as irregularidades, sem que isto acarrete ao CONTRATANTE encargos financeiros adicionais.</w:t>
      </w:r>
    </w:p>
    <w:p>
      <w:pPr>
        <w:pStyle w:val="BodyText"/>
        <w:spacing w:before="158"/>
        <w:ind w:left="0"/>
      </w:pPr>
    </w:p>
    <w:p>
      <w:pPr>
        <w:pStyle w:val="ListParagraph"/>
        <w:numPr>
          <w:ilvl w:val="1"/>
          <w:numId w:val="29"/>
        </w:numPr>
        <w:tabs>
          <w:tab w:pos="400" w:val="left" w:leader="none"/>
        </w:tabs>
        <w:spacing w:line="240" w:lineRule="auto" w:before="1" w:after="0"/>
        <w:ind w:left="400" w:right="0" w:hanging="247"/>
        <w:jc w:val="left"/>
        <w:rPr>
          <w:sz w:val="15"/>
        </w:rPr>
      </w:pPr>
      <w:r>
        <w:rPr>
          <w:sz w:val="15"/>
        </w:rPr>
        <w:t>ANTECIPAÇÃO</w:t>
      </w:r>
      <w:r>
        <w:rPr>
          <w:spacing w:val="-7"/>
          <w:sz w:val="15"/>
        </w:rPr>
        <w:t> </w:t>
      </w:r>
      <w:r>
        <w:rPr>
          <w:sz w:val="15"/>
        </w:rPr>
        <w:t>DE</w:t>
      </w:r>
      <w:r>
        <w:rPr>
          <w:spacing w:val="-6"/>
          <w:sz w:val="15"/>
        </w:rPr>
        <w:t> </w:t>
      </w:r>
      <w:r>
        <w:rPr>
          <w:spacing w:val="-2"/>
          <w:sz w:val="15"/>
        </w:rPr>
        <w:t>PAGAMENTO</w:t>
      </w:r>
    </w:p>
    <w:p>
      <w:pPr>
        <w:pStyle w:val="BodyText"/>
        <w:spacing w:before="164"/>
        <w:ind w:left="0"/>
      </w:pPr>
    </w:p>
    <w:p>
      <w:pPr>
        <w:pStyle w:val="ListParagraph"/>
        <w:numPr>
          <w:ilvl w:val="2"/>
          <w:numId w:val="29"/>
        </w:numPr>
        <w:tabs>
          <w:tab w:pos="523" w:val="left" w:leader="none"/>
        </w:tabs>
        <w:spacing w:line="240" w:lineRule="auto" w:before="1" w:after="0"/>
        <w:ind w:left="523" w:right="0" w:hanging="370"/>
        <w:jc w:val="left"/>
        <w:rPr>
          <w:sz w:val="15"/>
        </w:rPr>
      </w:pPr>
      <w:r>
        <w:rPr>
          <w:sz w:val="15"/>
        </w:rPr>
        <w:t>A</w:t>
      </w:r>
      <w:r>
        <w:rPr>
          <w:spacing w:val="-8"/>
          <w:sz w:val="15"/>
        </w:rPr>
        <w:t> </w:t>
      </w:r>
      <w:r>
        <w:rPr>
          <w:sz w:val="15"/>
        </w:rPr>
        <w:t>presente</w:t>
      </w:r>
      <w:r>
        <w:rPr>
          <w:spacing w:val="-5"/>
          <w:sz w:val="15"/>
        </w:rPr>
        <w:t> </w:t>
      </w:r>
      <w:r>
        <w:rPr>
          <w:sz w:val="15"/>
        </w:rPr>
        <w:t>contratação</w:t>
      </w:r>
      <w:r>
        <w:rPr>
          <w:spacing w:val="2"/>
          <w:sz w:val="15"/>
        </w:rPr>
        <w:t> </w:t>
      </w:r>
      <w:r>
        <w:rPr>
          <w:sz w:val="15"/>
          <w:u w:val="single"/>
        </w:rPr>
        <w:t>não</w:t>
      </w:r>
      <w:r>
        <w:rPr>
          <w:spacing w:val="-7"/>
          <w:sz w:val="15"/>
        </w:rPr>
        <w:t> </w:t>
      </w:r>
      <w:r>
        <w:rPr>
          <w:sz w:val="15"/>
        </w:rPr>
        <w:t>permitirá</w:t>
      </w:r>
      <w:r>
        <w:rPr>
          <w:spacing w:val="-5"/>
          <w:sz w:val="15"/>
        </w:rPr>
        <w:t> </w:t>
      </w:r>
      <w:r>
        <w:rPr>
          <w:sz w:val="15"/>
        </w:rPr>
        <w:t>a</w:t>
      </w:r>
      <w:r>
        <w:rPr>
          <w:spacing w:val="-5"/>
          <w:sz w:val="15"/>
        </w:rPr>
        <w:t> </w:t>
      </w:r>
      <w:r>
        <w:rPr>
          <w:sz w:val="15"/>
        </w:rPr>
        <w:t>antecipação</w:t>
      </w:r>
      <w:r>
        <w:rPr>
          <w:spacing w:val="-5"/>
          <w:sz w:val="15"/>
        </w:rPr>
        <w:t> </w:t>
      </w:r>
      <w:r>
        <w:rPr>
          <w:sz w:val="15"/>
        </w:rPr>
        <w:t>de</w:t>
      </w:r>
      <w:r>
        <w:rPr>
          <w:spacing w:val="-5"/>
          <w:sz w:val="15"/>
        </w:rPr>
        <w:t> </w:t>
      </w:r>
      <w:r>
        <w:rPr>
          <w:spacing w:val="-2"/>
          <w:sz w:val="15"/>
        </w:rPr>
        <w:t>pagamento.</w:t>
      </w:r>
    </w:p>
    <w:p>
      <w:pPr>
        <w:pStyle w:val="BodyText"/>
        <w:spacing w:before="164"/>
        <w:ind w:left="0"/>
      </w:pPr>
    </w:p>
    <w:p>
      <w:pPr>
        <w:pStyle w:val="ListParagraph"/>
        <w:numPr>
          <w:ilvl w:val="1"/>
          <w:numId w:val="29"/>
        </w:numPr>
        <w:tabs>
          <w:tab w:pos="400" w:val="left" w:leader="none"/>
        </w:tabs>
        <w:spacing w:line="240" w:lineRule="auto" w:before="1" w:after="0"/>
        <w:ind w:left="400" w:right="0" w:hanging="247"/>
        <w:jc w:val="left"/>
        <w:rPr>
          <w:sz w:val="15"/>
        </w:rPr>
      </w:pPr>
      <w:r>
        <w:rPr>
          <w:sz w:val="15"/>
        </w:rPr>
        <w:t>CESSÃO</w:t>
      </w:r>
      <w:r>
        <w:rPr>
          <w:spacing w:val="-4"/>
          <w:sz w:val="15"/>
        </w:rPr>
        <w:t> </w:t>
      </w:r>
      <w:r>
        <w:rPr>
          <w:sz w:val="15"/>
        </w:rPr>
        <w:t>DE</w:t>
      </w:r>
      <w:r>
        <w:rPr>
          <w:spacing w:val="-4"/>
          <w:sz w:val="15"/>
        </w:rPr>
        <w:t> </w:t>
      </w:r>
      <w:r>
        <w:rPr>
          <w:spacing w:val="-2"/>
          <w:sz w:val="15"/>
        </w:rPr>
        <w:t>CRÉDITO</w:t>
      </w:r>
    </w:p>
    <w:p>
      <w:pPr>
        <w:pStyle w:val="BodyText"/>
        <w:spacing w:before="164"/>
        <w:ind w:left="0"/>
      </w:pPr>
    </w:p>
    <w:p>
      <w:pPr>
        <w:pStyle w:val="ListParagraph"/>
        <w:numPr>
          <w:ilvl w:val="2"/>
          <w:numId w:val="29"/>
        </w:numPr>
        <w:tabs>
          <w:tab w:pos="523" w:val="left" w:leader="none"/>
        </w:tabs>
        <w:spacing w:line="240" w:lineRule="auto" w:before="1" w:after="0"/>
        <w:ind w:left="523" w:right="0" w:hanging="370"/>
        <w:jc w:val="left"/>
        <w:rPr>
          <w:sz w:val="15"/>
        </w:rPr>
      </w:pPr>
      <w:r>
        <w:rPr>
          <w:sz w:val="15"/>
        </w:rPr>
        <w:t>A</w:t>
      </w:r>
      <w:r>
        <w:rPr>
          <w:spacing w:val="-8"/>
          <w:sz w:val="15"/>
        </w:rPr>
        <w:t> </w:t>
      </w:r>
      <w:r>
        <w:rPr>
          <w:sz w:val="15"/>
        </w:rPr>
        <w:t>presente</w:t>
      </w:r>
      <w:r>
        <w:rPr>
          <w:spacing w:val="-5"/>
          <w:sz w:val="15"/>
        </w:rPr>
        <w:t> </w:t>
      </w:r>
      <w:r>
        <w:rPr>
          <w:sz w:val="15"/>
        </w:rPr>
        <w:t>contratação </w:t>
      </w:r>
      <w:r>
        <w:rPr>
          <w:sz w:val="15"/>
          <w:u w:val="single"/>
        </w:rPr>
        <w:t>não</w:t>
      </w:r>
      <w:r>
        <w:rPr>
          <w:spacing w:val="-7"/>
          <w:sz w:val="15"/>
        </w:rPr>
        <w:t> </w:t>
      </w:r>
      <w:r>
        <w:rPr>
          <w:sz w:val="15"/>
        </w:rPr>
        <w:t>permitirá</w:t>
      </w:r>
      <w:r>
        <w:rPr>
          <w:spacing w:val="-6"/>
          <w:sz w:val="15"/>
        </w:rPr>
        <w:t> </w:t>
      </w:r>
      <w:r>
        <w:rPr>
          <w:sz w:val="15"/>
        </w:rPr>
        <w:t>a</w:t>
      </w:r>
      <w:r>
        <w:rPr>
          <w:spacing w:val="-5"/>
          <w:sz w:val="15"/>
        </w:rPr>
        <w:t> </w:t>
      </w:r>
      <w:r>
        <w:rPr>
          <w:sz w:val="15"/>
        </w:rPr>
        <w:t>cessão</w:t>
      </w:r>
      <w:r>
        <w:rPr>
          <w:spacing w:val="-6"/>
          <w:sz w:val="15"/>
        </w:rPr>
        <w:t> </w:t>
      </w:r>
      <w:r>
        <w:rPr>
          <w:sz w:val="15"/>
        </w:rPr>
        <w:t>fiduciária</w:t>
      </w:r>
      <w:r>
        <w:rPr>
          <w:spacing w:val="-5"/>
          <w:sz w:val="15"/>
        </w:rPr>
        <w:t> </w:t>
      </w:r>
      <w:r>
        <w:rPr>
          <w:sz w:val="15"/>
        </w:rPr>
        <w:t>de</w:t>
      </w:r>
      <w:r>
        <w:rPr>
          <w:spacing w:val="-6"/>
          <w:sz w:val="15"/>
        </w:rPr>
        <w:t> </w:t>
      </w:r>
      <w:r>
        <w:rPr>
          <w:sz w:val="15"/>
        </w:rPr>
        <w:t>direitos</w:t>
      </w:r>
      <w:r>
        <w:rPr>
          <w:spacing w:val="-5"/>
          <w:sz w:val="15"/>
        </w:rPr>
        <w:t> </w:t>
      </w:r>
      <w:r>
        <w:rPr>
          <w:sz w:val="15"/>
        </w:rPr>
        <w:t>creditícios</w:t>
      </w:r>
      <w:r>
        <w:rPr>
          <w:spacing w:val="-5"/>
          <w:sz w:val="15"/>
        </w:rPr>
        <w:t> </w:t>
      </w:r>
      <w:r>
        <w:rPr>
          <w:sz w:val="15"/>
        </w:rPr>
        <w:t>com</w:t>
      </w:r>
      <w:r>
        <w:rPr>
          <w:spacing w:val="-6"/>
          <w:sz w:val="15"/>
        </w:rPr>
        <w:t> </w:t>
      </w:r>
      <w:r>
        <w:rPr>
          <w:sz w:val="15"/>
        </w:rPr>
        <w:t>instituição</w:t>
      </w:r>
      <w:r>
        <w:rPr>
          <w:spacing w:val="-5"/>
          <w:sz w:val="15"/>
        </w:rPr>
        <w:t> </w:t>
      </w:r>
      <w:r>
        <w:rPr>
          <w:spacing w:val="-2"/>
          <w:sz w:val="15"/>
        </w:rPr>
        <w:t>financeira.</w:t>
      </w:r>
    </w:p>
    <w:p>
      <w:pPr>
        <w:pStyle w:val="BodyText"/>
        <w:spacing w:before="164"/>
        <w:ind w:left="0"/>
      </w:pPr>
    </w:p>
    <w:p>
      <w:pPr>
        <w:pStyle w:val="Heading1"/>
        <w:numPr>
          <w:ilvl w:val="0"/>
          <w:numId w:val="29"/>
        </w:numPr>
        <w:tabs>
          <w:tab w:pos="317" w:val="left" w:leader="none"/>
        </w:tabs>
        <w:spacing w:line="240" w:lineRule="auto" w:before="1" w:after="0"/>
        <w:ind w:left="317" w:right="0" w:hanging="164"/>
        <w:jc w:val="left"/>
      </w:pPr>
      <w:r>
        <w:rPr/>
        <w:t>FORMA</w:t>
      </w:r>
      <w:r>
        <w:rPr>
          <w:spacing w:val="-5"/>
        </w:rPr>
        <w:t> </w:t>
      </w:r>
      <w:r>
        <w:rPr/>
        <w:t>E</w:t>
      </w:r>
      <w:r>
        <w:rPr>
          <w:spacing w:val="-5"/>
        </w:rPr>
        <w:t> </w:t>
      </w:r>
      <w:r>
        <w:rPr/>
        <w:t>CRITÉRIOS</w:t>
      </w:r>
      <w:r>
        <w:rPr>
          <w:spacing w:val="-5"/>
        </w:rPr>
        <w:t> </w:t>
      </w:r>
      <w:r>
        <w:rPr/>
        <w:t>DE</w:t>
      </w:r>
      <w:r>
        <w:rPr>
          <w:spacing w:val="-5"/>
        </w:rPr>
        <w:t> </w:t>
      </w:r>
      <w:r>
        <w:rPr/>
        <w:t>SELEÇÃO</w:t>
      </w:r>
      <w:r>
        <w:rPr>
          <w:spacing w:val="-5"/>
        </w:rPr>
        <w:t> </w:t>
      </w:r>
      <w:r>
        <w:rPr/>
        <w:t>DA(O)</w:t>
      </w:r>
      <w:r>
        <w:rPr>
          <w:spacing w:val="-4"/>
        </w:rPr>
        <w:t> </w:t>
      </w:r>
      <w:r>
        <w:rPr>
          <w:spacing w:val="-2"/>
        </w:rPr>
        <w:t>FORNECEDORA(FORNECEDOR)</w:t>
      </w:r>
    </w:p>
    <w:p>
      <w:pPr>
        <w:pStyle w:val="BodyText"/>
        <w:spacing w:before="164"/>
        <w:ind w:left="0"/>
        <w:rPr>
          <w:rFonts w:ascii="Arial"/>
          <w:b/>
        </w:rPr>
      </w:pPr>
    </w:p>
    <w:p>
      <w:pPr>
        <w:pStyle w:val="ListParagraph"/>
        <w:numPr>
          <w:ilvl w:val="1"/>
          <w:numId w:val="29"/>
        </w:numPr>
        <w:tabs>
          <w:tab w:pos="400" w:val="left" w:leader="none"/>
        </w:tabs>
        <w:spacing w:line="240" w:lineRule="auto" w:before="1" w:after="0"/>
        <w:ind w:left="400" w:right="0" w:hanging="247"/>
        <w:jc w:val="left"/>
        <w:rPr>
          <w:sz w:val="15"/>
        </w:rPr>
      </w:pPr>
      <w:r>
        <w:rPr>
          <w:sz w:val="15"/>
        </w:rPr>
        <w:t>FORMA</w:t>
      </w:r>
      <w:r>
        <w:rPr>
          <w:spacing w:val="-5"/>
          <w:sz w:val="15"/>
        </w:rPr>
        <w:t> </w:t>
      </w:r>
      <w:r>
        <w:rPr>
          <w:sz w:val="15"/>
        </w:rPr>
        <w:t>DE</w:t>
      </w:r>
      <w:r>
        <w:rPr>
          <w:spacing w:val="-5"/>
          <w:sz w:val="15"/>
        </w:rPr>
        <w:t> </w:t>
      </w:r>
      <w:r>
        <w:rPr>
          <w:sz w:val="15"/>
        </w:rPr>
        <w:t>SELEÇÃO</w:t>
      </w:r>
      <w:r>
        <w:rPr>
          <w:spacing w:val="-5"/>
          <w:sz w:val="15"/>
        </w:rPr>
        <w:t> </w:t>
      </w:r>
      <w:r>
        <w:rPr>
          <w:sz w:val="15"/>
        </w:rPr>
        <w:t>DA(O)</w:t>
      </w:r>
      <w:r>
        <w:rPr>
          <w:spacing w:val="-4"/>
          <w:sz w:val="15"/>
        </w:rPr>
        <w:t> </w:t>
      </w:r>
      <w:r>
        <w:rPr>
          <w:spacing w:val="-2"/>
          <w:sz w:val="15"/>
        </w:rPr>
        <w:t>CONTRATADA(O)</w:t>
      </w:r>
    </w:p>
    <w:p>
      <w:pPr>
        <w:pStyle w:val="BodyText"/>
        <w:spacing w:before="165"/>
        <w:ind w:left="0"/>
      </w:pPr>
    </w:p>
    <w:p>
      <w:pPr>
        <w:pStyle w:val="ListParagraph"/>
        <w:numPr>
          <w:ilvl w:val="2"/>
          <w:numId w:val="29"/>
        </w:numPr>
        <w:tabs>
          <w:tab w:pos="556" w:val="left" w:leader="none"/>
        </w:tabs>
        <w:spacing w:line="249" w:lineRule="auto" w:before="0" w:after="0"/>
        <w:ind w:left="153" w:right="153" w:firstLine="0"/>
        <w:jc w:val="both"/>
        <w:rPr>
          <w:sz w:val="15"/>
        </w:rPr>
      </w:pPr>
      <w:r>
        <w:rPr>
          <w:sz w:val="15"/>
        </w:rPr>
        <w:t>Os bens pretendidos são oferecidos por diversas(os) fornecedoras(es) e apresentam características padronizadas e usuais de mercado, sendo permitida a adoção da modalidade de PREGÃO, na forma ELETRÔNICA, à luz do disposto no art. 29, da Lei 14.133/2021.</w:t>
      </w:r>
    </w:p>
    <w:p>
      <w:pPr>
        <w:pStyle w:val="ListParagraph"/>
        <w:numPr>
          <w:ilvl w:val="2"/>
          <w:numId w:val="29"/>
        </w:numPr>
        <w:tabs>
          <w:tab w:pos="565" w:val="left" w:leader="none"/>
        </w:tabs>
        <w:spacing w:line="249" w:lineRule="auto" w:before="76" w:after="0"/>
        <w:ind w:left="153" w:right="158" w:firstLine="0"/>
        <w:jc w:val="both"/>
        <w:rPr>
          <w:sz w:val="15"/>
        </w:rPr>
      </w:pPr>
      <w:r>
        <w:rPr>
          <w:sz w:val="15"/>
        </w:rPr>
        <w:t>O procedimento licitatório observará as regras da Lei Complementar 123/2006 no tocante ao tratamento diferenciado e simplificado para as microempresas e empresas de pequeno porte, cujos critérios são definidos com base nos valores totais estimados para cada item licitado.</w:t>
      </w:r>
    </w:p>
    <w:p>
      <w:pPr>
        <w:pStyle w:val="ListParagraph"/>
        <w:numPr>
          <w:ilvl w:val="2"/>
          <w:numId w:val="29"/>
        </w:numPr>
        <w:tabs>
          <w:tab w:pos="523" w:val="left" w:leader="none"/>
        </w:tabs>
        <w:spacing w:line="249" w:lineRule="auto" w:before="76" w:after="0"/>
        <w:ind w:left="153" w:right="136" w:firstLine="0"/>
        <w:jc w:val="both"/>
        <w:rPr>
          <w:sz w:val="15"/>
        </w:rPr>
      </w:pPr>
      <w:r>
        <w:rPr>
          <w:sz w:val="15"/>
        </w:rPr>
        <w:t>O</w:t>
      </w:r>
      <w:r>
        <w:rPr>
          <w:spacing w:val="-3"/>
          <w:sz w:val="15"/>
        </w:rPr>
        <w:t> </w:t>
      </w:r>
      <w:r>
        <w:rPr>
          <w:sz w:val="15"/>
        </w:rPr>
        <w:t>procedimento</w:t>
      </w:r>
      <w:r>
        <w:rPr>
          <w:spacing w:val="-3"/>
          <w:sz w:val="15"/>
        </w:rPr>
        <w:t> </w:t>
      </w:r>
      <w:r>
        <w:rPr>
          <w:sz w:val="15"/>
        </w:rPr>
        <w:t>licitatório</w:t>
      </w:r>
      <w:r>
        <w:rPr>
          <w:spacing w:val="-3"/>
          <w:sz w:val="15"/>
        </w:rPr>
        <w:t> </w:t>
      </w:r>
      <w:r>
        <w:rPr>
          <w:sz w:val="15"/>
        </w:rPr>
        <w:t>será</w:t>
      </w:r>
      <w:r>
        <w:rPr>
          <w:spacing w:val="-3"/>
          <w:sz w:val="15"/>
        </w:rPr>
        <w:t> </w:t>
      </w:r>
      <w:r>
        <w:rPr>
          <w:sz w:val="15"/>
        </w:rPr>
        <w:t>realizado</w:t>
      </w:r>
      <w:r>
        <w:rPr>
          <w:spacing w:val="-3"/>
          <w:sz w:val="15"/>
        </w:rPr>
        <w:t> </w:t>
      </w:r>
      <w:r>
        <w:rPr>
          <w:sz w:val="15"/>
        </w:rPr>
        <w:t>na</w:t>
      </w:r>
      <w:r>
        <w:rPr>
          <w:spacing w:val="-3"/>
          <w:sz w:val="15"/>
        </w:rPr>
        <w:t> </w:t>
      </w:r>
      <w:r>
        <w:rPr>
          <w:sz w:val="15"/>
        </w:rPr>
        <w:t>forma</w:t>
      </w:r>
      <w:r>
        <w:rPr>
          <w:spacing w:val="-3"/>
          <w:sz w:val="15"/>
        </w:rPr>
        <w:t> </w:t>
      </w:r>
      <w:r>
        <w:rPr>
          <w:sz w:val="15"/>
        </w:rPr>
        <w:t>de</w:t>
      </w:r>
      <w:r>
        <w:rPr>
          <w:spacing w:val="-3"/>
          <w:sz w:val="15"/>
        </w:rPr>
        <w:t> </w:t>
      </w:r>
      <w:r>
        <w:rPr>
          <w:sz w:val="15"/>
        </w:rPr>
        <w:t>REGISTRO</w:t>
      </w:r>
      <w:r>
        <w:rPr>
          <w:spacing w:val="-3"/>
          <w:sz w:val="15"/>
        </w:rPr>
        <w:t> </w:t>
      </w:r>
      <w:r>
        <w:rPr>
          <w:sz w:val="15"/>
        </w:rPr>
        <w:t>DE</w:t>
      </w:r>
      <w:r>
        <w:rPr>
          <w:spacing w:val="-3"/>
          <w:sz w:val="15"/>
        </w:rPr>
        <w:t> </w:t>
      </w:r>
      <w:r>
        <w:rPr>
          <w:sz w:val="15"/>
        </w:rPr>
        <w:t>PREÇOS</w:t>
      </w:r>
      <w:r>
        <w:rPr>
          <w:spacing w:val="-3"/>
          <w:sz w:val="15"/>
        </w:rPr>
        <w:t> </w:t>
      </w:r>
      <w:r>
        <w:rPr>
          <w:sz w:val="15"/>
        </w:rPr>
        <w:t>(</w:t>
      </w:r>
      <w:r>
        <w:rPr>
          <w:spacing w:val="-6"/>
          <w:sz w:val="15"/>
        </w:rPr>
        <w:t> </w:t>
      </w:r>
      <w:hyperlink r:id="rId44">
        <w:r>
          <w:rPr>
            <w:color w:val="0000ED"/>
            <w:sz w:val="15"/>
            <w:u w:val="single" w:color="0000ED"/>
          </w:rPr>
          <w:t>Decreto</w:t>
        </w:r>
        <w:r>
          <w:rPr>
            <w:color w:val="0000ED"/>
            <w:spacing w:val="-3"/>
            <w:sz w:val="15"/>
            <w:u w:val="single" w:color="0000ED"/>
          </w:rPr>
          <w:t> </w:t>
        </w:r>
        <w:r>
          <w:rPr>
            <w:color w:val="0000ED"/>
            <w:sz w:val="15"/>
            <w:u w:val="single" w:color="0000ED"/>
          </w:rPr>
          <w:t>11.462/2023</w:t>
        </w:r>
      </w:hyperlink>
      <w:r>
        <w:rPr>
          <w:sz w:val="15"/>
        </w:rPr>
        <w:t>),</w:t>
      </w:r>
      <w:r>
        <w:rPr>
          <w:spacing w:val="-3"/>
          <w:sz w:val="15"/>
        </w:rPr>
        <w:t> </w:t>
      </w:r>
      <w:r>
        <w:rPr>
          <w:sz w:val="15"/>
        </w:rPr>
        <w:t>em</w:t>
      </w:r>
      <w:r>
        <w:rPr>
          <w:spacing w:val="-3"/>
          <w:sz w:val="15"/>
        </w:rPr>
        <w:t> </w:t>
      </w:r>
      <w:r>
        <w:rPr>
          <w:sz w:val="15"/>
        </w:rPr>
        <w:t>consonância</w:t>
      </w:r>
      <w:r>
        <w:rPr>
          <w:spacing w:val="-3"/>
          <w:sz w:val="15"/>
        </w:rPr>
        <w:t> </w:t>
      </w:r>
      <w:r>
        <w:rPr>
          <w:sz w:val="15"/>
        </w:rPr>
        <w:t>com</w:t>
      </w:r>
      <w:r>
        <w:rPr>
          <w:spacing w:val="-3"/>
          <w:sz w:val="15"/>
        </w:rPr>
        <w:t> </w:t>
      </w:r>
      <w:r>
        <w:rPr>
          <w:sz w:val="15"/>
        </w:rPr>
        <w:t>diretriz</w:t>
      </w:r>
      <w:r>
        <w:rPr>
          <w:spacing w:val="-3"/>
          <w:sz w:val="15"/>
        </w:rPr>
        <w:t> </w:t>
      </w:r>
      <w:r>
        <w:rPr>
          <w:sz w:val="15"/>
        </w:rPr>
        <w:t>traçada</w:t>
      </w:r>
      <w:r>
        <w:rPr>
          <w:spacing w:val="-3"/>
          <w:sz w:val="15"/>
        </w:rPr>
        <w:t> </w:t>
      </w:r>
      <w:r>
        <w:rPr>
          <w:sz w:val="15"/>
        </w:rPr>
        <w:t>no</w:t>
      </w:r>
      <w:r>
        <w:rPr>
          <w:spacing w:val="-3"/>
          <w:sz w:val="15"/>
        </w:rPr>
        <w:t> </w:t>
      </w:r>
      <w:r>
        <w:rPr>
          <w:sz w:val="15"/>
        </w:rPr>
        <w:t>Estudo Técnico</w:t>
      </w:r>
      <w:r>
        <w:rPr>
          <w:spacing w:val="-1"/>
          <w:sz w:val="15"/>
        </w:rPr>
        <w:t> </w:t>
      </w:r>
      <w:r>
        <w:rPr>
          <w:sz w:val="15"/>
        </w:rPr>
        <w:t>Preliminar.</w:t>
      </w:r>
    </w:p>
    <w:p>
      <w:pPr>
        <w:pStyle w:val="ListParagraph"/>
        <w:numPr>
          <w:ilvl w:val="3"/>
          <w:numId w:val="29"/>
        </w:numPr>
        <w:tabs>
          <w:tab w:pos="649" w:val="left" w:leader="none"/>
        </w:tabs>
        <w:spacing w:line="249" w:lineRule="auto" w:before="76" w:after="0"/>
        <w:ind w:left="153" w:right="153" w:firstLine="0"/>
        <w:jc w:val="both"/>
        <w:rPr>
          <w:sz w:val="15"/>
        </w:rPr>
      </w:pPr>
      <w:r>
        <w:rPr>
          <w:sz w:val="15"/>
        </w:rPr>
        <w:t>Propõe-se que a licitação seja realizada mediante Registro de Preços, posto que a contratação em tela enquadra-se na hipótese do art.</w:t>
      </w:r>
      <w:r>
        <w:rPr>
          <w:spacing w:val="57"/>
          <w:sz w:val="15"/>
        </w:rPr>
        <w:t> </w:t>
      </w:r>
      <w:r>
        <w:rPr>
          <w:sz w:val="15"/>
        </w:rPr>
        <w:t>3º, incisos I e II, do Decreto 11.462/2023, considerando que há necessidade de contratações frequentes, sendo também conveniente a aquisição dos materiais com entregas parceladas, pois os objetos serão adquiridos/entregues de acordo com a demanda da</w:t>
      </w:r>
      <w:r>
        <w:rPr>
          <w:spacing w:val="-7"/>
          <w:sz w:val="15"/>
        </w:rPr>
        <w:t> </w:t>
      </w:r>
      <w:r>
        <w:rPr>
          <w:sz w:val="15"/>
        </w:rPr>
        <w:t>Administração no decorrer da vigência da</w:t>
      </w:r>
      <w:r>
        <w:rPr>
          <w:spacing w:val="-7"/>
          <w:sz w:val="15"/>
        </w:rPr>
        <w:t> </w:t>
      </w:r>
      <w:r>
        <w:rPr>
          <w:sz w:val="15"/>
        </w:rPr>
        <w:t>Ata do Registro de </w:t>
      </w:r>
      <w:r>
        <w:rPr>
          <w:spacing w:val="-2"/>
          <w:sz w:val="15"/>
        </w:rPr>
        <w:t>Preços.</w:t>
      </w:r>
    </w:p>
    <w:p>
      <w:pPr>
        <w:pStyle w:val="ListParagraph"/>
        <w:numPr>
          <w:ilvl w:val="4"/>
          <w:numId w:val="29"/>
        </w:numPr>
        <w:tabs>
          <w:tab w:pos="769" w:val="left" w:leader="none"/>
        </w:tabs>
        <w:spacing w:line="240" w:lineRule="auto" w:before="78" w:after="0"/>
        <w:ind w:left="769" w:right="0" w:hanging="616"/>
        <w:jc w:val="both"/>
        <w:rPr>
          <w:sz w:val="15"/>
        </w:rPr>
      </w:pPr>
      <w:r>
        <w:rPr>
          <w:sz w:val="15"/>
        </w:rPr>
        <w:t>A</w:t>
      </w:r>
      <w:r>
        <w:rPr>
          <w:spacing w:val="-7"/>
          <w:sz w:val="15"/>
        </w:rPr>
        <w:t> </w:t>
      </w:r>
      <w:r>
        <w:rPr>
          <w:sz w:val="15"/>
        </w:rPr>
        <w:t>sugestão</w:t>
      </w:r>
      <w:r>
        <w:rPr>
          <w:spacing w:val="-4"/>
          <w:sz w:val="15"/>
        </w:rPr>
        <w:t> </w:t>
      </w:r>
      <w:r>
        <w:rPr>
          <w:sz w:val="15"/>
        </w:rPr>
        <w:t>de</w:t>
      </w:r>
      <w:r>
        <w:rPr>
          <w:spacing w:val="-4"/>
          <w:sz w:val="15"/>
        </w:rPr>
        <w:t> </w:t>
      </w:r>
      <w:r>
        <w:rPr>
          <w:sz w:val="15"/>
        </w:rPr>
        <w:t>se</w:t>
      </w:r>
      <w:r>
        <w:rPr>
          <w:spacing w:val="-4"/>
          <w:sz w:val="15"/>
        </w:rPr>
        <w:t> </w:t>
      </w:r>
      <w:r>
        <w:rPr>
          <w:sz w:val="15"/>
        </w:rPr>
        <w:t>adotar</w:t>
      </w:r>
      <w:r>
        <w:rPr>
          <w:spacing w:val="-4"/>
          <w:sz w:val="15"/>
        </w:rPr>
        <w:t> </w:t>
      </w:r>
      <w:r>
        <w:rPr>
          <w:sz w:val="15"/>
        </w:rPr>
        <w:t>o</w:t>
      </w:r>
      <w:r>
        <w:rPr>
          <w:spacing w:val="-4"/>
          <w:sz w:val="15"/>
        </w:rPr>
        <w:t> </w:t>
      </w:r>
      <w:r>
        <w:rPr>
          <w:sz w:val="15"/>
        </w:rPr>
        <w:t>Sistema</w:t>
      </w:r>
      <w:r>
        <w:rPr>
          <w:spacing w:val="-4"/>
          <w:sz w:val="15"/>
        </w:rPr>
        <w:t> </w:t>
      </w:r>
      <w:r>
        <w:rPr>
          <w:sz w:val="15"/>
        </w:rPr>
        <w:t>de</w:t>
      </w:r>
      <w:r>
        <w:rPr>
          <w:spacing w:val="-5"/>
          <w:sz w:val="15"/>
        </w:rPr>
        <w:t> </w:t>
      </w:r>
      <w:r>
        <w:rPr>
          <w:sz w:val="15"/>
        </w:rPr>
        <w:t>Registros</w:t>
      </w:r>
      <w:r>
        <w:rPr>
          <w:spacing w:val="-4"/>
          <w:sz w:val="15"/>
        </w:rPr>
        <w:t> </w:t>
      </w:r>
      <w:r>
        <w:rPr>
          <w:sz w:val="15"/>
        </w:rPr>
        <w:t>de</w:t>
      </w:r>
      <w:r>
        <w:rPr>
          <w:spacing w:val="-4"/>
          <w:sz w:val="15"/>
        </w:rPr>
        <w:t> </w:t>
      </w:r>
      <w:r>
        <w:rPr>
          <w:sz w:val="15"/>
        </w:rPr>
        <w:t>Preços</w:t>
      </w:r>
      <w:r>
        <w:rPr>
          <w:spacing w:val="-4"/>
          <w:sz w:val="15"/>
        </w:rPr>
        <w:t> </w:t>
      </w:r>
      <w:r>
        <w:rPr>
          <w:sz w:val="15"/>
        </w:rPr>
        <w:t>baseia-se</w:t>
      </w:r>
      <w:r>
        <w:rPr>
          <w:spacing w:val="-4"/>
          <w:sz w:val="15"/>
        </w:rPr>
        <w:t> </w:t>
      </w:r>
      <w:r>
        <w:rPr>
          <w:sz w:val="15"/>
        </w:rPr>
        <w:t>ainda</w:t>
      </w:r>
      <w:r>
        <w:rPr>
          <w:spacing w:val="-4"/>
          <w:sz w:val="15"/>
        </w:rPr>
        <w:t> </w:t>
      </w:r>
      <w:r>
        <w:rPr>
          <w:sz w:val="15"/>
        </w:rPr>
        <w:t>na</w:t>
      </w:r>
      <w:r>
        <w:rPr>
          <w:spacing w:val="-4"/>
          <w:sz w:val="15"/>
        </w:rPr>
        <w:t> </w:t>
      </w:r>
      <w:r>
        <w:rPr>
          <w:sz w:val="15"/>
        </w:rPr>
        <w:t>necessidade</w:t>
      </w:r>
      <w:r>
        <w:rPr>
          <w:spacing w:val="-4"/>
          <w:sz w:val="15"/>
        </w:rPr>
        <w:t> </w:t>
      </w:r>
      <w:r>
        <w:rPr>
          <w:spacing w:val="-5"/>
          <w:sz w:val="15"/>
        </w:rPr>
        <w:t>de:</w:t>
      </w:r>
    </w:p>
    <w:p>
      <w:pPr>
        <w:pStyle w:val="ListParagraph"/>
        <w:numPr>
          <w:ilvl w:val="5"/>
          <w:numId w:val="29"/>
        </w:numPr>
        <w:tabs>
          <w:tab w:pos="892" w:val="left" w:leader="none"/>
        </w:tabs>
        <w:spacing w:line="355" w:lineRule="auto" w:before="82" w:after="0"/>
        <w:ind w:left="153" w:right="525" w:firstLine="0"/>
        <w:jc w:val="left"/>
        <w:rPr>
          <w:sz w:val="15"/>
        </w:rPr>
      </w:pPr>
      <w:r>
        <w:rPr>
          <w:sz w:val="15"/>
        </w:rPr>
        <w:t>Racionalizar</w:t>
      </w:r>
      <w:r>
        <w:rPr>
          <w:spacing w:val="-3"/>
          <w:sz w:val="15"/>
        </w:rPr>
        <w:t> </w:t>
      </w:r>
      <w:r>
        <w:rPr>
          <w:sz w:val="15"/>
        </w:rPr>
        <w:t>o</w:t>
      </w:r>
      <w:r>
        <w:rPr>
          <w:spacing w:val="-3"/>
          <w:sz w:val="15"/>
        </w:rPr>
        <w:t> </w:t>
      </w:r>
      <w:r>
        <w:rPr>
          <w:sz w:val="15"/>
        </w:rPr>
        <w:t>armazenamento,</w:t>
      </w:r>
      <w:r>
        <w:rPr>
          <w:spacing w:val="-3"/>
          <w:sz w:val="15"/>
        </w:rPr>
        <w:t> </w:t>
      </w:r>
      <w:r>
        <w:rPr>
          <w:sz w:val="15"/>
        </w:rPr>
        <w:t>garantindo</w:t>
      </w:r>
      <w:r>
        <w:rPr>
          <w:spacing w:val="-3"/>
          <w:sz w:val="15"/>
        </w:rPr>
        <w:t> </w:t>
      </w:r>
      <w:r>
        <w:rPr>
          <w:sz w:val="15"/>
        </w:rPr>
        <w:t>o</w:t>
      </w:r>
      <w:r>
        <w:rPr>
          <w:spacing w:val="-3"/>
          <w:sz w:val="15"/>
        </w:rPr>
        <w:t> </w:t>
      </w:r>
      <w:r>
        <w:rPr>
          <w:sz w:val="15"/>
        </w:rPr>
        <w:t>melhor</w:t>
      </w:r>
      <w:r>
        <w:rPr>
          <w:spacing w:val="-3"/>
          <w:sz w:val="15"/>
        </w:rPr>
        <w:t> </w:t>
      </w:r>
      <w:r>
        <w:rPr>
          <w:sz w:val="15"/>
        </w:rPr>
        <w:t>aproveitamento</w:t>
      </w:r>
      <w:r>
        <w:rPr>
          <w:spacing w:val="-3"/>
          <w:sz w:val="15"/>
        </w:rPr>
        <w:t> </w:t>
      </w:r>
      <w:r>
        <w:rPr>
          <w:sz w:val="15"/>
        </w:rPr>
        <w:t>do</w:t>
      </w:r>
      <w:r>
        <w:rPr>
          <w:spacing w:val="-3"/>
          <w:sz w:val="15"/>
        </w:rPr>
        <w:t> </w:t>
      </w:r>
      <w:r>
        <w:rPr>
          <w:sz w:val="15"/>
        </w:rPr>
        <w:t>espaço</w:t>
      </w:r>
      <w:r>
        <w:rPr>
          <w:spacing w:val="-3"/>
          <w:sz w:val="15"/>
        </w:rPr>
        <w:t> </w:t>
      </w:r>
      <w:r>
        <w:rPr>
          <w:sz w:val="15"/>
        </w:rPr>
        <w:t>do</w:t>
      </w:r>
      <w:r>
        <w:rPr>
          <w:spacing w:val="-3"/>
          <w:sz w:val="15"/>
        </w:rPr>
        <w:t> </w:t>
      </w:r>
      <w:r>
        <w:rPr>
          <w:sz w:val="15"/>
        </w:rPr>
        <w:t>depósito</w:t>
      </w:r>
      <w:r>
        <w:rPr>
          <w:spacing w:val="-3"/>
          <w:sz w:val="15"/>
        </w:rPr>
        <w:t> </w:t>
      </w:r>
      <w:r>
        <w:rPr>
          <w:sz w:val="15"/>
        </w:rPr>
        <w:t>da</w:t>
      </w:r>
      <w:r>
        <w:rPr>
          <w:spacing w:val="-3"/>
          <w:sz w:val="15"/>
        </w:rPr>
        <w:t> </w:t>
      </w:r>
      <w:r>
        <w:rPr>
          <w:sz w:val="15"/>
        </w:rPr>
        <w:t>Seção</w:t>
      </w:r>
      <w:r>
        <w:rPr>
          <w:spacing w:val="-3"/>
          <w:sz w:val="15"/>
        </w:rPr>
        <w:t> </w:t>
      </w:r>
      <w:r>
        <w:rPr>
          <w:sz w:val="15"/>
        </w:rPr>
        <w:t>de</w:t>
      </w:r>
      <w:r>
        <w:rPr>
          <w:spacing w:val="-3"/>
          <w:sz w:val="15"/>
        </w:rPr>
        <w:t> </w:t>
      </w:r>
      <w:r>
        <w:rPr>
          <w:sz w:val="15"/>
        </w:rPr>
        <w:t>Gestão</w:t>
      </w:r>
      <w:r>
        <w:rPr>
          <w:spacing w:val="-3"/>
          <w:sz w:val="15"/>
        </w:rPr>
        <w:t> </w:t>
      </w:r>
      <w:r>
        <w:rPr>
          <w:sz w:val="15"/>
        </w:rPr>
        <w:t>de</w:t>
      </w:r>
      <w:r>
        <w:rPr>
          <w:spacing w:val="-3"/>
          <w:sz w:val="15"/>
        </w:rPr>
        <w:t> </w:t>
      </w:r>
      <w:r>
        <w:rPr>
          <w:sz w:val="15"/>
        </w:rPr>
        <w:t>Almoxarifado</w:t>
      </w:r>
      <w:r>
        <w:rPr>
          <w:spacing w:val="-3"/>
          <w:sz w:val="15"/>
        </w:rPr>
        <w:t> </w:t>
      </w:r>
      <w:r>
        <w:rPr>
          <w:sz w:val="15"/>
        </w:rPr>
        <w:t>(SEALM). 8.1.3.1.1.2 Desburocratizar as aquisições, traduzindo-se em um procedimento que resulta em vantagens à Administração.</w:t>
      </w:r>
    </w:p>
    <w:p>
      <w:pPr>
        <w:pStyle w:val="BodyText"/>
        <w:spacing w:line="172" w:lineRule="exact" w:before="0"/>
      </w:pPr>
      <w:r>
        <w:rPr/>
        <w:t>8.1.3.1.1.3</w:t>
      </w:r>
      <w:r>
        <w:rPr>
          <w:spacing w:val="-8"/>
        </w:rPr>
        <w:t> </w:t>
      </w:r>
      <w:r>
        <w:rPr/>
        <w:t>Resguardar</w:t>
      </w:r>
      <w:r>
        <w:rPr>
          <w:spacing w:val="-5"/>
        </w:rPr>
        <w:t> </w:t>
      </w:r>
      <w:r>
        <w:rPr/>
        <w:t>a</w:t>
      </w:r>
      <w:r>
        <w:rPr>
          <w:spacing w:val="-6"/>
        </w:rPr>
        <w:t> </w:t>
      </w:r>
      <w:r>
        <w:rPr/>
        <w:t>Administração</w:t>
      </w:r>
      <w:r>
        <w:rPr>
          <w:spacing w:val="-5"/>
        </w:rPr>
        <w:t> </w:t>
      </w:r>
      <w:r>
        <w:rPr/>
        <w:t>com</w:t>
      </w:r>
      <w:r>
        <w:rPr>
          <w:spacing w:val="-5"/>
        </w:rPr>
        <w:t> </w:t>
      </w:r>
      <w:r>
        <w:rPr/>
        <w:t>a</w:t>
      </w:r>
      <w:r>
        <w:rPr>
          <w:spacing w:val="-6"/>
        </w:rPr>
        <w:t> </w:t>
      </w:r>
      <w:r>
        <w:rPr/>
        <w:t>possibilidade</w:t>
      </w:r>
      <w:r>
        <w:rPr>
          <w:spacing w:val="-5"/>
        </w:rPr>
        <w:t> </w:t>
      </w:r>
      <w:r>
        <w:rPr/>
        <w:t>de</w:t>
      </w:r>
      <w:r>
        <w:rPr>
          <w:spacing w:val="-5"/>
        </w:rPr>
        <w:t> </w:t>
      </w:r>
      <w:r>
        <w:rPr/>
        <w:t>atender</w:t>
      </w:r>
      <w:r>
        <w:rPr>
          <w:spacing w:val="-6"/>
        </w:rPr>
        <w:t> </w:t>
      </w:r>
      <w:r>
        <w:rPr/>
        <w:t>as</w:t>
      </w:r>
      <w:r>
        <w:rPr>
          <w:spacing w:val="-5"/>
        </w:rPr>
        <w:t> </w:t>
      </w:r>
      <w:r>
        <w:rPr/>
        <w:t>solicitações</w:t>
      </w:r>
      <w:r>
        <w:rPr>
          <w:spacing w:val="-5"/>
        </w:rPr>
        <w:t> </w:t>
      </w:r>
      <w:r>
        <w:rPr/>
        <w:t>de</w:t>
      </w:r>
      <w:r>
        <w:rPr>
          <w:spacing w:val="-6"/>
        </w:rPr>
        <w:t> </w:t>
      </w:r>
      <w:r>
        <w:rPr/>
        <w:t>bens</w:t>
      </w:r>
      <w:r>
        <w:rPr>
          <w:spacing w:val="-5"/>
        </w:rPr>
        <w:t> </w:t>
      </w:r>
      <w:r>
        <w:rPr/>
        <w:t>não</w:t>
      </w:r>
      <w:r>
        <w:rPr>
          <w:spacing w:val="-5"/>
        </w:rPr>
        <w:t> </w:t>
      </w:r>
      <w:r>
        <w:rPr>
          <w:spacing w:val="-2"/>
        </w:rPr>
        <w:t>previstas.</w:t>
      </w:r>
    </w:p>
    <w:p>
      <w:pPr>
        <w:pStyle w:val="ListParagraph"/>
        <w:numPr>
          <w:ilvl w:val="3"/>
          <w:numId w:val="29"/>
        </w:numPr>
        <w:tabs>
          <w:tab w:pos="646" w:val="left" w:leader="none"/>
        </w:tabs>
        <w:spacing w:line="240" w:lineRule="auto" w:before="83" w:after="0"/>
        <w:ind w:left="646" w:right="0" w:hanging="493"/>
        <w:jc w:val="left"/>
        <w:rPr>
          <w:sz w:val="15"/>
        </w:rPr>
      </w:pPr>
      <w:r>
        <w:rPr>
          <w:sz w:val="15"/>
        </w:rPr>
        <w:t>A</w:t>
      </w:r>
      <w:r>
        <w:rPr>
          <w:spacing w:val="-4"/>
          <w:sz w:val="15"/>
        </w:rPr>
        <w:t> </w:t>
      </w:r>
      <w:r>
        <w:rPr>
          <w:sz w:val="15"/>
        </w:rPr>
        <w:t>Ata</w:t>
      </w:r>
      <w:r>
        <w:rPr>
          <w:spacing w:val="-3"/>
          <w:sz w:val="15"/>
        </w:rPr>
        <w:t> </w:t>
      </w:r>
      <w:r>
        <w:rPr>
          <w:sz w:val="15"/>
        </w:rPr>
        <w:t>de</w:t>
      </w:r>
      <w:r>
        <w:rPr>
          <w:spacing w:val="-3"/>
          <w:sz w:val="15"/>
        </w:rPr>
        <w:t> </w:t>
      </w:r>
      <w:r>
        <w:rPr>
          <w:sz w:val="15"/>
        </w:rPr>
        <w:t>Registro</w:t>
      </w:r>
      <w:r>
        <w:rPr>
          <w:spacing w:val="-3"/>
          <w:sz w:val="15"/>
        </w:rPr>
        <w:t> </w:t>
      </w:r>
      <w:r>
        <w:rPr>
          <w:sz w:val="15"/>
        </w:rPr>
        <w:t>de</w:t>
      </w:r>
      <w:r>
        <w:rPr>
          <w:spacing w:val="-3"/>
          <w:sz w:val="15"/>
        </w:rPr>
        <w:t> </w:t>
      </w:r>
      <w:r>
        <w:rPr>
          <w:sz w:val="15"/>
        </w:rPr>
        <w:t>Preços</w:t>
      </w:r>
      <w:r>
        <w:rPr>
          <w:spacing w:val="-3"/>
          <w:sz w:val="15"/>
        </w:rPr>
        <w:t> </w:t>
      </w:r>
      <w:r>
        <w:rPr>
          <w:sz w:val="15"/>
        </w:rPr>
        <w:t>será</w:t>
      </w:r>
      <w:r>
        <w:rPr>
          <w:spacing w:val="-3"/>
          <w:sz w:val="15"/>
        </w:rPr>
        <w:t> </w:t>
      </w:r>
      <w:r>
        <w:rPr>
          <w:sz w:val="15"/>
        </w:rPr>
        <w:t>de</w:t>
      </w:r>
      <w:r>
        <w:rPr>
          <w:spacing w:val="-3"/>
          <w:sz w:val="15"/>
        </w:rPr>
        <w:t> </w:t>
      </w:r>
      <w:r>
        <w:rPr>
          <w:sz w:val="15"/>
        </w:rPr>
        <w:t>uso</w:t>
      </w:r>
      <w:r>
        <w:rPr>
          <w:spacing w:val="-3"/>
          <w:sz w:val="15"/>
        </w:rPr>
        <w:t> </w:t>
      </w:r>
      <w:r>
        <w:rPr>
          <w:sz w:val="15"/>
        </w:rPr>
        <w:t>exclusivo</w:t>
      </w:r>
      <w:r>
        <w:rPr>
          <w:spacing w:val="-3"/>
          <w:sz w:val="15"/>
        </w:rPr>
        <w:t> </w:t>
      </w:r>
      <w:r>
        <w:rPr>
          <w:sz w:val="15"/>
        </w:rPr>
        <w:t>do</w:t>
      </w:r>
      <w:r>
        <w:rPr>
          <w:spacing w:val="-3"/>
          <w:sz w:val="15"/>
        </w:rPr>
        <w:t> </w:t>
      </w:r>
      <w:r>
        <w:rPr>
          <w:spacing w:val="-2"/>
          <w:sz w:val="15"/>
        </w:rPr>
        <w:t>TRE/SE.</w:t>
      </w:r>
    </w:p>
    <w:p>
      <w:pPr>
        <w:pStyle w:val="Heading2"/>
        <w:numPr>
          <w:ilvl w:val="3"/>
          <w:numId w:val="29"/>
        </w:numPr>
        <w:tabs>
          <w:tab w:pos="659" w:val="left" w:leader="none"/>
        </w:tabs>
        <w:spacing w:line="249" w:lineRule="auto" w:before="82" w:after="0"/>
        <w:ind w:left="153" w:right="168" w:firstLine="0"/>
        <w:jc w:val="left"/>
      </w:pPr>
      <w:r>
        <w:rPr/>
        <w:t>Os procedimentos e as regras atinentes ao registro de preços estão detalhados no Ato Convocatório e na minuta de Ata de Registro de </w:t>
      </w:r>
      <w:r>
        <w:rPr>
          <w:spacing w:val="-2"/>
        </w:rPr>
        <w:t>Preços.</w:t>
      </w:r>
    </w:p>
    <w:p>
      <w:pPr>
        <w:pStyle w:val="BodyText"/>
        <w:spacing w:before="159"/>
        <w:ind w:left="0"/>
        <w:rPr>
          <w:rFonts w:ascii="Arial"/>
          <w:b/>
        </w:rPr>
      </w:pPr>
    </w:p>
    <w:p>
      <w:pPr>
        <w:pStyle w:val="ListParagraph"/>
        <w:numPr>
          <w:ilvl w:val="1"/>
          <w:numId w:val="29"/>
        </w:numPr>
        <w:tabs>
          <w:tab w:pos="400" w:val="left" w:leader="none"/>
        </w:tabs>
        <w:spacing w:line="240" w:lineRule="auto" w:before="0" w:after="0"/>
        <w:ind w:left="400" w:right="0" w:hanging="247"/>
        <w:jc w:val="left"/>
        <w:rPr>
          <w:sz w:val="15"/>
        </w:rPr>
      </w:pPr>
      <w:r>
        <w:rPr>
          <w:sz w:val="15"/>
        </w:rPr>
        <w:t>CRITÉRIO</w:t>
      </w:r>
      <w:r>
        <w:rPr>
          <w:spacing w:val="-6"/>
          <w:sz w:val="15"/>
        </w:rPr>
        <w:t> </w:t>
      </w:r>
      <w:r>
        <w:rPr>
          <w:sz w:val="15"/>
        </w:rPr>
        <w:t>DE</w:t>
      </w:r>
      <w:r>
        <w:rPr>
          <w:spacing w:val="-5"/>
          <w:sz w:val="15"/>
        </w:rPr>
        <w:t> </w:t>
      </w:r>
      <w:r>
        <w:rPr>
          <w:sz w:val="15"/>
        </w:rPr>
        <w:t>JULGAMENTO</w:t>
      </w:r>
      <w:r>
        <w:rPr>
          <w:spacing w:val="-5"/>
          <w:sz w:val="15"/>
        </w:rPr>
        <w:t> </w:t>
      </w:r>
      <w:r>
        <w:rPr>
          <w:sz w:val="15"/>
        </w:rPr>
        <w:t>DA</w:t>
      </w:r>
      <w:r>
        <w:rPr>
          <w:spacing w:val="-5"/>
          <w:sz w:val="15"/>
        </w:rPr>
        <w:t> </w:t>
      </w:r>
      <w:r>
        <w:rPr>
          <w:sz w:val="15"/>
        </w:rPr>
        <w:t>PROPOSTA</w:t>
      </w:r>
      <w:r>
        <w:rPr>
          <w:spacing w:val="-6"/>
          <w:sz w:val="15"/>
        </w:rPr>
        <w:t> </w:t>
      </w:r>
      <w:r>
        <w:rPr>
          <w:sz w:val="15"/>
        </w:rPr>
        <w:t>E</w:t>
      </w:r>
      <w:r>
        <w:rPr>
          <w:spacing w:val="-5"/>
          <w:sz w:val="15"/>
        </w:rPr>
        <w:t> </w:t>
      </w:r>
      <w:r>
        <w:rPr>
          <w:sz w:val="15"/>
        </w:rPr>
        <w:t>ADJUDICAÇÃO</w:t>
      </w:r>
      <w:r>
        <w:rPr>
          <w:spacing w:val="-5"/>
          <w:sz w:val="15"/>
        </w:rPr>
        <w:t> </w:t>
      </w:r>
      <w:r>
        <w:rPr>
          <w:sz w:val="15"/>
        </w:rPr>
        <w:t>DO</w:t>
      </w:r>
      <w:r>
        <w:rPr>
          <w:spacing w:val="-5"/>
          <w:sz w:val="15"/>
        </w:rPr>
        <w:t> </w:t>
      </w:r>
      <w:r>
        <w:rPr>
          <w:spacing w:val="-2"/>
          <w:sz w:val="15"/>
        </w:rPr>
        <w:t>OBJETO</w:t>
      </w:r>
    </w:p>
    <w:p>
      <w:pPr>
        <w:pStyle w:val="BodyText"/>
        <w:spacing w:before="165"/>
        <w:ind w:left="0"/>
      </w:pPr>
    </w:p>
    <w:p>
      <w:pPr>
        <w:pStyle w:val="ListParagraph"/>
        <w:numPr>
          <w:ilvl w:val="2"/>
          <w:numId w:val="29"/>
        </w:numPr>
        <w:tabs>
          <w:tab w:pos="523" w:val="left" w:leader="none"/>
        </w:tabs>
        <w:spacing w:line="240" w:lineRule="auto" w:before="0" w:after="0"/>
        <w:ind w:left="523" w:right="0" w:hanging="370"/>
        <w:jc w:val="both"/>
        <w:rPr>
          <w:sz w:val="15"/>
        </w:rPr>
      </w:pPr>
      <w:r>
        <w:rPr>
          <w:sz w:val="15"/>
        </w:rPr>
        <w:t>O</w:t>
      </w:r>
      <w:r>
        <w:rPr>
          <w:spacing w:val="-6"/>
          <w:sz w:val="15"/>
        </w:rPr>
        <w:t> </w:t>
      </w:r>
      <w:r>
        <w:rPr>
          <w:sz w:val="15"/>
        </w:rPr>
        <w:t>objeto</w:t>
      </w:r>
      <w:r>
        <w:rPr>
          <w:spacing w:val="-4"/>
          <w:sz w:val="15"/>
        </w:rPr>
        <w:t> </w:t>
      </w:r>
      <w:r>
        <w:rPr>
          <w:sz w:val="15"/>
        </w:rPr>
        <w:t>deste</w:t>
      </w:r>
      <w:r>
        <w:rPr>
          <w:spacing w:val="-4"/>
          <w:sz w:val="15"/>
        </w:rPr>
        <w:t> </w:t>
      </w:r>
      <w:r>
        <w:rPr>
          <w:sz w:val="15"/>
        </w:rPr>
        <w:t>Registro</w:t>
      </w:r>
      <w:r>
        <w:rPr>
          <w:spacing w:val="-4"/>
          <w:sz w:val="15"/>
        </w:rPr>
        <w:t> </w:t>
      </w:r>
      <w:r>
        <w:rPr>
          <w:sz w:val="15"/>
        </w:rPr>
        <w:t>de</w:t>
      </w:r>
      <w:r>
        <w:rPr>
          <w:spacing w:val="-4"/>
          <w:sz w:val="15"/>
        </w:rPr>
        <w:t> </w:t>
      </w:r>
      <w:r>
        <w:rPr>
          <w:sz w:val="15"/>
        </w:rPr>
        <w:t>Preços</w:t>
      </w:r>
      <w:r>
        <w:rPr>
          <w:spacing w:val="-4"/>
          <w:sz w:val="15"/>
        </w:rPr>
        <w:t> </w:t>
      </w:r>
      <w:r>
        <w:rPr>
          <w:sz w:val="15"/>
        </w:rPr>
        <w:t>é</w:t>
      </w:r>
      <w:r>
        <w:rPr>
          <w:spacing w:val="-4"/>
          <w:sz w:val="15"/>
        </w:rPr>
        <w:t> </w:t>
      </w:r>
      <w:r>
        <w:rPr>
          <w:sz w:val="15"/>
        </w:rPr>
        <w:t>composto</w:t>
      </w:r>
      <w:r>
        <w:rPr>
          <w:spacing w:val="-4"/>
          <w:sz w:val="15"/>
        </w:rPr>
        <w:t> </w:t>
      </w:r>
      <w:r>
        <w:rPr>
          <w:sz w:val="15"/>
        </w:rPr>
        <w:t>por</w:t>
      </w:r>
      <w:r>
        <w:rPr>
          <w:spacing w:val="-3"/>
          <w:sz w:val="15"/>
        </w:rPr>
        <w:t> </w:t>
      </w:r>
      <w:r>
        <w:rPr>
          <w:sz w:val="15"/>
        </w:rPr>
        <w:t>ITENS,</w:t>
      </w:r>
      <w:r>
        <w:rPr>
          <w:spacing w:val="-4"/>
          <w:sz w:val="15"/>
        </w:rPr>
        <w:t> </w:t>
      </w:r>
      <w:r>
        <w:rPr>
          <w:sz w:val="15"/>
        </w:rPr>
        <w:t>a</w:t>
      </w:r>
      <w:r>
        <w:rPr>
          <w:spacing w:val="-4"/>
          <w:sz w:val="15"/>
        </w:rPr>
        <w:t> </w:t>
      </w:r>
      <w:r>
        <w:rPr>
          <w:sz w:val="15"/>
        </w:rPr>
        <w:t>fim</w:t>
      </w:r>
      <w:r>
        <w:rPr>
          <w:spacing w:val="-4"/>
          <w:sz w:val="15"/>
        </w:rPr>
        <w:t> </w:t>
      </w:r>
      <w:r>
        <w:rPr>
          <w:sz w:val="15"/>
        </w:rPr>
        <w:t>de</w:t>
      </w:r>
      <w:r>
        <w:rPr>
          <w:spacing w:val="-4"/>
          <w:sz w:val="15"/>
        </w:rPr>
        <w:t> </w:t>
      </w:r>
      <w:r>
        <w:rPr>
          <w:sz w:val="15"/>
        </w:rPr>
        <w:t>assegurar</w:t>
      </w:r>
      <w:r>
        <w:rPr>
          <w:spacing w:val="-4"/>
          <w:sz w:val="15"/>
        </w:rPr>
        <w:t> </w:t>
      </w:r>
      <w:r>
        <w:rPr>
          <w:sz w:val="15"/>
        </w:rPr>
        <w:t>o</w:t>
      </w:r>
      <w:r>
        <w:rPr>
          <w:spacing w:val="-4"/>
          <w:sz w:val="15"/>
        </w:rPr>
        <w:t> </w:t>
      </w:r>
      <w:r>
        <w:rPr>
          <w:sz w:val="15"/>
        </w:rPr>
        <w:t>parcelamento</w:t>
      </w:r>
      <w:r>
        <w:rPr>
          <w:spacing w:val="-4"/>
          <w:sz w:val="15"/>
        </w:rPr>
        <w:t> </w:t>
      </w:r>
      <w:r>
        <w:rPr>
          <w:sz w:val="15"/>
        </w:rPr>
        <w:t>de</w:t>
      </w:r>
      <w:r>
        <w:rPr>
          <w:spacing w:val="-4"/>
          <w:sz w:val="15"/>
        </w:rPr>
        <w:t> </w:t>
      </w:r>
      <w:r>
        <w:rPr>
          <w:sz w:val="15"/>
        </w:rPr>
        <w:t>seu</w:t>
      </w:r>
      <w:r>
        <w:rPr>
          <w:spacing w:val="-3"/>
          <w:sz w:val="15"/>
        </w:rPr>
        <w:t> </w:t>
      </w:r>
      <w:r>
        <w:rPr>
          <w:spacing w:val="-2"/>
          <w:sz w:val="15"/>
        </w:rPr>
        <w:t>objeto.</w:t>
      </w:r>
    </w:p>
    <w:p>
      <w:pPr>
        <w:pStyle w:val="ListParagraph"/>
        <w:numPr>
          <w:ilvl w:val="2"/>
          <w:numId w:val="29"/>
        </w:numPr>
        <w:tabs>
          <w:tab w:pos="553" w:val="left" w:leader="none"/>
        </w:tabs>
        <w:spacing w:line="240" w:lineRule="auto" w:before="83" w:after="0"/>
        <w:ind w:left="553" w:right="0" w:hanging="400"/>
        <w:jc w:val="left"/>
        <w:rPr>
          <w:sz w:val="15"/>
        </w:rPr>
      </w:pPr>
      <w:r>
        <w:rPr>
          <w:sz w:val="15"/>
        </w:rPr>
        <w:t>O</w:t>
      </w:r>
      <w:r>
        <w:rPr>
          <w:spacing w:val="1"/>
          <w:sz w:val="15"/>
        </w:rPr>
        <w:t> </w:t>
      </w:r>
      <w:r>
        <w:rPr>
          <w:rFonts w:ascii="Arial" w:hAnsi="Arial"/>
          <w:b/>
          <w:sz w:val="15"/>
        </w:rPr>
        <w:t>julgamento</w:t>
      </w:r>
      <w:r>
        <w:rPr>
          <w:rFonts w:ascii="Arial" w:hAnsi="Arial"/>
          <w:b/>
          <w:spacing w:val="3"/>
          <w:sz w:val="15"/>
        </w:rPr>
        <w:t> </w:t>
      </w:r>
      <w:r>
        <w:rPr>
          <w:sz w:val="15"/>
        </w:rPr>
        <w:t>da</w:t>
      </w:r>
      <w:r>
        <w:rPr>
          <w:spacing w:val="11"/>
          <w:sz w:val="15"/>
        </w:rPr>
        <w:t> </w:t>
      </w:r>
      <w:r>
        <w:rPr>
          <w:sz w:val="15"/>
        </w:rPr>
        <w:t>licitação</w:t>
      </w:r>
      <w:r>
        <w:rPr>
          <w:spacing w:val="11"/>
          <w:sz w:val="15"/>
        </w:rPr>
        <w:t> </w:t>
      </w:r>
      <w:r>
        <w:rPr>
          <w:sz w:val="15"/>
        </w:rPr>
        <w:t>será</w:t>
      </w:r>
      <w:r>
        <w:rPr>
          <w:spacing w:val="11"/>
          <w:sz w:val="15"/>
        </w:rPr>
        <w:t> </w:t>
      </w:r>
      <w:r>
        <w:rPr>
          <w:sz w:val="15"/>
        </w:rPr>
        <w:t>realizado</w:t>
      </w:r>
      <w:r>
        <w:rPr>
          <w:spacing w:val="11"/>
          <w:sz w:val="15"/>
        </w:rPr>
        <w:t> </w:t>
      </w:r>
      <w:r>
        <w:rPr>
          <w:sz w:val="15"/>
        </w:rPr>
        <w:t>pelo</w:t>
      </w:r>
      <w:r>
        <w:rPr>
          <w:spacing w:val="11"/>
          <w:sz w:val="15"/>
        </w:rPr>
        <w:t> </w:t>
      </w:r>
      <w:r>
        <w:rPr>
          <w:sz w:val="15"/>
        </w:rPr>
        <w:t>critério</w:t>
      </w:r>
      <w:r>
        <w:rPr>
          <w:spacing w:val="11"/>
          <w:sz w:val="15"/>
        </w:rPr>
        <w:t> </w:t>
      </w:r>
      <w:r>
        <w:rPr>
          <w:sz w:val="15"/>
        </w:rPr>
        <w:t>do</w:t>
      </w:r>
      <w:r>
        <w:rPr>
          <w:spacing w:val="11"/>
          <w:sz w:val="15"/>
        </w:rPr>
        <w:t> </w:t>
      </w:r>
      <w:r>
        <w:rPr>
          <w:sz w:val="15"/>
        </w:rPr>
        <w:t>MENOR</w:t>
      </w:r>
      <w:r>
        <w:rPr>
          <w:spacing w:val="11"/>
          <w:sz w:val="15"/>
        </w:rPr>
        <w:t> </w:t>
      </w:r>
      <w:r>
        <w:rPr>
          <w:sz w:val="15"/>
        </w:rPr>
        <w:t>PREÇO</w:t>
      </w:r>
      <w:r>
        <w:rPr>
          <w:spacing w:val="11"/>
          <w:sz w:val="15"/>
        </w:rPr>
        <w:t> </w:t>
      </w:r>
      <w:r>
        <w:rPr>
          <w:sz w:val="15"/>
        </w:rPr>
        <w:t>UNITÁRIO</w:t>
      </w:r>
      <w:r>
        <w:rPr>
          <w:spacing w:val="11"/>
          <w:sz w:val="15"/>
        </w:rPr>
        <w:t> </w:t>
      </w:r>
      <w:r>
        <w:rPr>
          <w:sz w:val="15"/>
        </w:rPr>
        <w:t>DO</w:t>
      </w:r>
      <w:r>
        <w:rPr>
          <w:spacing w:val="11"/>
          <w:sz w:val="15"/>
        </w:rPr>
        <w:t> </w:t>
      </w:r>
      <w:r>
        <w:rPr>
          <w:sz w:val="15"/>
        </w:rPr>
        <w:t>ITEM,</w:t>
      </w:r>
      <w:r>
        <w:rPr>
          <w:spacing w:val="11"/>
          <w:sz w:val="15"/>
        </w:rPr>
        <w:t> </w:t>
      </w:r>
      <w:r>
        <w:rPr>
          <w:sz w:val="15"/>
        </w:rPr>
        <w:t>observadas</w:t>
      </w:r>
      <w:r>
        <w:rPr>
          <w:spacing w:val="11"/>
          <w:sz w:val="15"/>
        </w:rPr>
        <w:t> </w:t>
      </w:r>
      <w:r>
        <w:rPr>
          <w:sz w:val="15"/>
        </w:rPr>
        <w:t>as</w:t>
      </w:r>
      <w:r>
        <w:rPr>
          <w:spacing w:val="11"/>
          <w:sz w:val="15"/>
        </w:rPr>
        <w:t> </w:t>
      </w:r>
      <w:r>
        <w:rPr>
          <w:sz w:val="15"/>
        </w:rPr>
        <w:t>regras</w:t>
      </w:r>
      <w:r>
        <w:rPr>
          <w:spacing w:val="11"/>
          <w:sz w:val="15"/>
        </w:rPr>
        <w:t> </w:t>
      </w:r>
      <w:r>
        <w:rPr>
          <w:sz w:val="15"/>
        </w:rPr>
        <w:t>de</w:t>
      </w:r>
      <w:r>
        <w:rPr>
          <w:spacing w:val="11"/>
          <w:sz w:val="15"/>
        </w:rPr>
        <w:t> </w:t>
      </w:r>
      <w:r>
        <w:rPr>
          <w:sz w:val="15"/>
        </w:rPr>
        <w:t>aceitação</w:t>
      </w:r>
      <w:r>
        <w:rPr>
          <w:spacing w:val="12"/>
          <w:sz w:val="15"/>
        </w:rPr>
        <w:t> </w:t>
      </w:r>
      <w:r>
        <w:rPr>
          <w:sz w:val="15"/>
        </w:rPr>
        <w:t>das</w:t>
      </w:r>
      <w:r>
        <w:rPr>
          <w:spacing w:val="11"/>
          <w:sz w:val="15"/>
        </w:rPr>
        <w:t> </w:t>
      </w:r>
      <w:r>
        <w:rPr>
          <w:spacing w:val="-2"/>
          <w:sz w:val="15"/>
        </w:rPr>
        <w:t>propostas</w:t>
      </w:r>
    </w:p>
    <w:p>
      <w:pPr>
        <w:pStyle w:val="ListParagraph"/>
        <w:spacing w:after="0" w:line="240" w:lineRule="auto"/>
        <w:jc w:val="left"/>
        <w:rPr>
          <w:sz w:val="15"/>
        </w:rPr>
        <w:sectPr>
          <w:pgSz w:w="11900" w:h="16840"/>
          <w:pgMar w:header="0" w:footer="181" w:top="500" w:bottom="380" w:left="566" w:right="566"/>
        </w:sectPr>
      </w:pPr>
    </w:p>
    <w:p>
      <w:pPr>
        <w:pStyle w:val="BodyText"/>
        <w:spacing w:before="72"/>
      </w:pPr>
      <w:r>
        <w:rPr/>
        <w:t>fixadas</w:t>
      </w:r>
      <w:r>
        <w:rPr>
          <w:spacing w:val="-4"/>
        </w:rPr>
        <w:t> </w:t>
      </w:r>
      <w:r>
        <w:rPr/>
        <w:t>no</w:t>
      </w:r>
      <w:r>
        <w:rPr>
          <w:spacing w:val="-4"/>
        </w:rPr>
        <w:t> </w:t>
      </w:r>
      <w:r>
        <w:rPr/>
        <w:t>Ato</w:t>
      </w:r>
      <w:r>
        <w:rPr>
          <w:spacing w:val="-3"/>
        </w:rPr>
        <w:t> </w:t>
      </w:r>
      <w:r>
        <w:rPr>
          <w:spacing w:val="-2"/>
        </w:rPr>
        <w:t>Convocatório.</w:t>
      </w:r>
    </w:p>
    <w:p>
      <w:pPr>
        <w:pStyle w:val="ListParagraph"/>
        <w:numPr>
          <w:ilvl w:val="2"/>
          <w:numId w:val="29"/>
        </w:numPr>
        <w:tabs>
          <w:tab w:pos="538" w:val="left" w:leader="none"/>
        </w:tabs>
        <w:spacing w:line="249" w:lineRule="auto" w:before="82" w:after="0"/>
        <w:ind w:left="153" w:right="155" w:firstLine="0"/>
        <w:jc w:val="both"/>
        <w:rPr>
          <w:sz w:val="15"/>
        </w:rPr>
      </w:pPr>
      <w:r>
        <w:rPr>
          <w:sz w:val="15"/>
        </w:rPr>
        <w:t>A </w:t>
      </w:r>
      <w:r>
        <w:rPr>
          <w:rFonts w:ascii="Arial" w:hAnsi="Arial"/>
          <w:b/>
          <w:sz w:val="15"/>
        </w:rPr>
        <w:t>adjudicação</w:t>
      </w:r>
      <w:r>
        <w:rPr>
          <w:rFonts w:ascii="Arial" w:hAnsi="Arial"/>
          <w:b/>
          <w:spacing w:val="-2"/>
          <w:sz w:val="15"/>
        </w:rPr>
        <w:t> </w:t>
      </w:r>
      <w:r>
        <w:rPr>
          <w:sz w:val="15"/>
        </w:rPr>
        <w:t>do objeto será realizada segundo o critério de julgamento fixado no item</w:t>
      </w:r>
      <w:r>
        <w:rPr>
          <w:spacing w:val="33"/>
          <w:sz w:val="15"/>
        </w:rPr>
        <w:t> </w:t>
      </w:r>
      <w:r>
        <w:rPr>
          <w:rFonts w:ascii="Arial" w:hAnsi="Arial"/>
          <w:b/>
          <w:sz w:val="15"/>
        </w:rPr>
        <w:t>8.2.2</w:t>
      </w:r>
      <w:r>
        <w:rPr>
          <w:sz w:val="15"/>
        </w:rPr>
        <w:t>, observada a decisão final de julgamento do certame pela(o)</w:t>
      </w:r>
      <w:r>
        <w:rPr>
          <w:spacing w:val="-1"/>
          <w:sz w:val="15"/>
        </w:rPr>
        <w:t> </w:t>
      </w:r>
      <w:r>
        <w:rPr>
          <w:sz w:val="15"/>
        </w:rPr>
        <w:t>Pregoeira(o).</w:t>
      </w:r>
    </w:p>
    <w:p>
      <w:pPr>
        <w:pStyle w:val="BodyText"/>
        <w:spacing w:before="159"/>
        <w:ind w:left="0"/>
      </w:pPr>
    </w:p>
    <w:p>
      <w:pPr>
        <w:pStyle w:val="ListParagraph"/>
        <w:numPr>
          <w:ilvl w:val="1"/>
          <w:numId w:val="29"/>
        </w:numPr>
        <w:tabs>
          <w:tab w:pos="400" w:val="left" w:leader="none"/>
        </w:tabs>
        <w:spacing w:line="240" w:lineRule="auto" w:before="0" w:after="0"/>
        <w:ind w:left="400" w:right="0" w:hanging="247"/>
        <w:jc w:val="both"/>
        <w:rPr>
          <w:sz w:val="15"/>
        </w:rPr>
      </w:pPr>
      <w:r>
        <w:rPr>
          <w:sz w:val="15"/>
        </w:rPr>
        <w:t>REQUISITOS</w:t>
      </w:r>
      <w:r>
        <w:rPr>
          <w:spacing w:val="-7"/>
          <w:sz w:val="15"/>
        </w:rPr>
        <w:t> </w:t>
      </w:r>
      <w:r>
        <w:rPr>
          <w:sz w:val="15"/>
        </w:rPr>
        <w:t>DA</w:t>
      </w:r>
      <w:r>
        <w:rPr>
          <w:spacing w:val="-7"/>
          <w:sz w:val="15"/>
        </w:rPr>
        <w:t> </w:t>
      </w:r>
      <w:r>
        <w:rPr>
          <w:sz w:val="15"/>
        </w:rPr>
        <w:t>PROPOSTA</w:t>
      </w:r>
      <w:r>
        <w:rPr>
          <w:spacing w:val="-6"/>
          <w:sz w:val="15"/>
        </w:rPr>
        <w:t> </w:t>
      </w:r>
      <w:r>
        <w:rPr>
          <w:spacing w:val="-2"/>
          <w:sz w:val="15"/>
        </w:rPr>
        <w:t>COMERCIAL</w:t>
      </w:r>
    </w:p>
    <w:p>
      <w:pPr>
        <w:pStyle w:val="BodyText"/>
        <w:spacing w:before="165"/>
        <w:ind w:left="0"/>
      </w:pPr>
    </w:p>
    <w:p>
      <w:pPr>
        <w:pStyle w:val="ListParagraph"/>
        <w:numPr>
          <w:ilvl w:val="2"/>
          <w:numId w:val="29"/>
        </w:numPr>
        <w:tabs>
          <w:tab w:pos="523" w:val="left" w:leader="none"/>
        </w:tabs>
        <w:spacing w:line="249" w:lineRule="auto" w:before="0" w:after="0"/>
        <w:ind w:left="153" w:right="158" w:firstLine="0"/>
        <w:jc w:val="both"/>
        <w:rPr>
          <w:sz w:val="15"/>
        </w:rPr>
      </w:pPr>
      <w:r>
        <w:rPr>
          <w:sz w:val="15"/>
        </w:rPr>
        <w:t>As(Os) licitantes deverão, para fins de elaboração da proposta, verificar e comparar todos as especificações dos materiais, cabendo-lhes, no caso de falhas, erros, discrepâncias ou omissões, bem, ainda, transgressões às Normas Técnicas, regulamentos ou posturas, formular imediata comunicação ao TRE/SE, para fins de esclarecimento no prazo de até </w:t>
      </w:r>
      <w:r>
        <w:rPr>
          <w:rFonts w:ascii="Arial" w:hAnsi="Arial"/>
          <w:b/>
          <w:sz w:val="15"/>
        </w:rPr>
        <w:t>três (3) dias úteis</w:t>
      </w:r>
      <w:r>
        <w:rPr>
          <w:rFonts w:ascii="Arial" w:hAnsi="Arial"/>
          <w:b/>
          <w:spacing w:val="20"/>
          <w:sz w:val="15"/>
        </w:rPr>
        <w:t> </w:t>
      </w:r>
      <w:r>
        <w:rPr>
          <w:sz w:val="15"/>
        </w:rPr>
        <w:t>antes da data de abertura da sessão pública.</w:t>
      </w:r>
    </w:p>
    <w:p>
      <w:pPr>
        <w:pStyle w:val="ListParagraph"/>
        <w:numPr>
          <w:ilvl w:val="2"/>
          <w:numId w:val="29"/>
        </w:numPr>
        <w:tabs>
          <w:tab w:pos="523" w:val="left" w:leader="none"/>
        </w:tabs>
        <w:spacing w:line="240" w:lineRule="auto" w:before="77" w:after="0"/>
        <w:ind w:left="523" w:right="0" w:hanging="370"/>
        <w:jc w:val="both"/>
        <w:rPr>
          <w:sz w:val="15"/>
        </w:rPr>
      </w:pPr>
      <w:r>
        <w:rPr>
          <w:sz w:val="15"/>
        </w:rPr>
        <w:t>A</w:t>
      </w:r>
      <w:r>
        <w:rPr>
          <w:spacing w:val="-8"/>
          <w:sz w:val="15"/>
        </w:rPr>
        <w:t> </w:t>
      </w:r>
      <w:r>
        <w:rPr>
          <w:sz w:val="15"/>
        </w:rPr>
        <w:t>proposta</w:t>
      </w:r>
      <w:r>
        <w:rPr>
          <w:spacing w:val="-6"/>
          <w:sz w:val="15"/>
        </w:rPr>
        <w:t> </w:t>
      </w:r>
      <w:r>
        <w:rPr>
          <w:sz w:val="15"/>
        </w:rPr>
        <w:t>comercial</w:t>
      </w:r>
      <w:r>
        <w:rPr>
          <w:spacing w:val="-6"/>
          <w:sz w:val="15"/>
        </w:rPr>
        <w:t> </w:t>
      </w:r>
      <w:r>
        <w:rPr>
          <w:sz w:val="15"/>
        </w:rPr>
        <w:t>da(o)</w:t>
      </w:r>
      <w:r>
        <w:rPr>
          <w:spacing w:val="-5"/>
          <w:sz w:val="15"/>
        </w:rPr>
        <w:t> </w:t>
      </w:r>
      <w:r>
        <w:rPr>
          <w:sz w:val="15"/>
        </w:rPr>
        <w:t>licitante</w:t>
      </w:r>
      <w:r>
        <w:rPr>
          <w:spacing w:val="-6"/>
          <w:sz w:val="15"/>
        </w:rPr>
        <w:t> </w:t>
      </w:r>
      <w:r>
        <w:rPr>
          <w:sz w:val="15"/>
        </w:rPr>
        <w:t>classificada(o)</w:t>
      </w:r>
      <w:r>
        <w:rPr>
          <w:spacing w:val="-6"/>
          <w:sz w:val="15"/>
        </w:rPr>
        <w:t> </w:t>
      </w:r>
      <w:r>
        <w:rPr>
          <w:sz w:val="15"/>
        </w:rPr>
        <w:t>em</w:t>
      </w:r>
      <w:r>
        <w:rPr>
          <w:spacing w:val="-5"/>
          <w:sz w:val="15"/>
        </w:rPr>
        <w:t> </w:t>
      </w:r>
      <w:r>
        <w:rPr>
          <w:sz w:val="15"/>
        </w:rPr>
        <w:t>1</w:t>
      </w:r>
      <w:r>
        <w:rPr>
          <w:spacing w:val="-6"/>
          <w:sz w:val="15"/>
        </w:rPr>
        <w:t> </w:t>
      </w:r>
      <w:r>
        <w:rPr>
          <w:sz w:val="15"/>
        </w:rPr>
        <w:t>º</w:t>
      </w:r>
      <w:r>
        <w:rPr>
          <w:spacing w:val="-6"/>
          <w:sz w:val="15"/>
        </w:rPr>
        <w:t> </w:t>
      </w:r>
      <w:r>
        <w:rPr>
          <w:sz w:val="15"/>
        </w:rPr>
        <w:t>(primeiro</w:t>
      </w:r>
      <w:r>
        <w:rPr>
          <w:spacing w:val="-5"/>
          <w:sz w:val="15"/>
        </w:rPr>
        <w:t> </w:t>
      </w:r>
      <w:r>
        <w:rPr>
          <w:sz w:val="15"/>
        </w:rPr>
        <w:t>lugar)</w:t>
      </w:r>
      <w:r>
        <w:rPr>
          <w:spacing w:val="-6"/>
          <w:sz w:val="15"/>
        </w:rPr>
        <w:t> </w:t>
      </w:r>
      <w:r>
        <w:rPr>
          <w:sz w:val="15"/>
        </w:rPr>
        <w:t>deverá</w:t>
      </w:r>
      <w:r>
        <w:rPr>
          <w:spacing w:val="-6"/>
          <w:sz w:val="15"/>
        </w:rPr>
        <w:t> </w:t>
      </w:r>
      <w:r>
        <w:rPr>
          <w:sz w:val="15"/>
        </w:rPr>
        <w:t>conter,</w:t>
      </w:r>
      <w:r>
        <w:rPr>
          <w:spacing w:val="-5"/>
          <w:sz w:val="15"/>
        </w:rPr>
        <w:t> </w:t>
      </w:r>
      <w:r>
        <w:rPr>
          <w:sz w:val="15"/>
        </w:rPr>
        <w:t>minimamente,</w:t>
      </w:r>
      <w:r>
        <w:rPr>
          <w:spacing w:val="-6"/>
          <w:sz w:val="15"/>
        </w:rPr>
        <w:t> </w:t>
      </w:r>
      <w:r>
        <w:rPr>
          <w:sz w:val="15"/>
        </w:rPr>
        <w:t>as</w:t>
      </w:r>
      <w:r>
        <w:rPr>
          <w:spacing w:val="-6"/>
          <w:sz w:val="15"/>
        </w:rPr>
        <w:t> </w:t>
      </w:r>
      <w:r>
        <w:rPr>
          <w:sz w:val="15"/>
        </w:rPr>
        <w:t>seguintes</w:t>
      </w:r>
      <w:r>
        <w:rPr>
          <w:spacing w:val="-5"/>
          <w:sz w:val="15"/>
        </w:rPr>
        <w:t> </w:t>
      </w:r>
      <w:r>
        <w:rPr>
          <w:spacing w:val="-2"/>
          <w:sz w:val="15"/>
        </w:rPr>
        <w:t>informações:</w:t>
      </w:r>
    </w:p>
    <w:p>
      <w:pPr>
        <w:pStyle w:val="BodyText"/>
        <w:spacing w:before="105"/>
        <w:ind w:left="0"/>
        <w:rPr>
          <w:sz w:val="20"/>
        </w:rPr>
      </w:pPr>
    </w:p>
    <w:tbl>
      <w:tblPr>
        <w:tblW w:w="0" w:type="auto"/>
        <w:jc w:val="left"/>
        <w:tblInd w:w="126"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1275"/>
        <w:gridCol w:w="4223"/>
        <w:gridCol w:w="5101"/>
      </w:tblGrid>
      <w:tr>
        <w:trPr>
          <w:trHeight w:val="582" w:hRule="atLeast"/>
        </w:trPr>
        <w:tc>
          <w:tcPr>
            <w:tcW w:w="1275" w:type="dxa"/>
            <w:tcBorders>
              <w:bottom w:val="single" w:sz="4" w:space="0" w:color="7F7F7F"/>
              <w:right w:val="single" w:sz="4" w:space="0" w:color="7F7F7F"/>
            </w:tcBorders>
          </w:tcPr>
          <w:p>
            <w:pPr>
              <w:pStyle w:val="TableParagraph"/>
              <w:spacing w:before="30"/>
              <w:rPr>
                <w:sz w:val="15"/>
              </w:rPr>
            </w:pPr>
          </w:p>
          <w:p>
            <w:pPr>
              <w:pStyle w:val="TableParagraph"/>
              <w:ind w:left="10" w:right="1"/>
              <w:jc w:val="center"/>
              <w:rPr>
                <w:sz w:val="15"/>
              </w:rPr>
            </w:pPr>
            <w:r>
              <w:rPr>
                <w:rFonts w:ascii="Arial"/>
                <w:b/>
                <w:sz w:val="15"/>
              </w:rPr>
              <w:t>Item</w:t>
            </w:r>
            <w:r>
              <w:rPr>
                <w:rFonts w:ascii="Arial"/>
                <w:b/>
                <w:spacing w:val="-1"/>
                <w:sz w:val="15"/>
              </w:rPr>
              <w:t> </w:t>
            </w:r>
            <w:r>
              <w:rPr>
                <w:spacing w:val="-2"/>
                <w:sz w:val="15"/>
              </w:rPr>
              <w:t>(Produto)</w:t>
            </w:r>
          </w:p>
        </w:tc>
        <w:tc>
          <w:tcPr>
            <w:tcW w:w="4223" w:type="dxa"/>
            <w:tcBorders>
              <w:left w:val="single" w:sz="4" w:space="0" w:color="7F7F7F"/>
              <w:bottom w:val="single" w:sz="4" w:space="0" w:color="7F7F7F"/>
              <w:right w:val="single" w:sz="4" w:space="0" w:color="7F7F7F"/>
            </w:tcBorders>
          </w:tcPr>
          <w:p>
            <w:pPr>
              <w:pStyle w:val="TableParagraph"/>
              <w:spacing w:line="249" w:lineRule="auto" w:before="113"/>
              <w:ind w:left="1228" w:hanging="927"/>
              <w:rPr>
                <w:rFonts w:ascii="Arial" w:hAnsi="Arial"/>
                <w:b/>
                <w:sz w:val="15"/>
              </w:rPr>
            </w:pPr>
            <w:r>
              <w:rPr>
                <w:rFonts w:ascii="Arial" w:hAnsi="Arial"/>
                <w:b/>
                <w:sz w:val="15"/>
              </w:rPr>
              <w:t>Certificação</w:t>
            </w:r>
            <w:r>
              <w:rPr>
                <w:rFonts w:ascii="Arial" w:hAnsi="Arial"/>
                <w:b/>
                <w:spacing w:val="-7"/>
                <w:sz w:val="15"/>
              </w:rPr>
              <w:t> </w:t>
            </w:r>
            <w:r>
              <w:rPr>
                <w:rFonts w:ascii="Arial" w:hAnsi="Arial"/>
                <w:b/>
                <w:sz w:val="15"/>
              </w:rPr>
              <w:t>Florestal</w:t>
            </w:r>
            <w:r>
              <w:rPr>
                <w:rFonts w:ascii="Arial" w:hAnsi="Arial"/>
                <w:b/>
                <w:spacing w:val="-7"/>
                <w:sz w:val="15"/>
              </w:rPr>
              <w:t> </w:t>
            </w:r>
            <w:r>
              <w:rPr>
                <w:rFonts w:ascii="Arial" w:hAnsi="Arial"/>
                <w:b/>
                <w:sz w:val="15"/>
              </w:rPr>
              <w:t>do</w:t>
            </w:r>
            <w:r>
              <w:rPr>
                <w:rFonts w:ascii="Arial" w:hAnsi="Arial"/>
                <w:b/>
                <w:spacing w:val="-7"/>
                <w:sz w:val="15"/>
              </w:rPr>
              <w:t> </w:t>
            </w:r>
            <w:r>
              <w:rPr>
                <w:rFonts w:ascii="Arial" w:hAnsi="Arial"/>
                <w:b/>
                <w:sz w:val="15"/>
              </w:rPr>
              <w:t>FSC</w:t>
            </w:r>
            <w:r>
              <w:rPr>
                <w:rFonts w:ascii="Arial" w:hAnsi="Arial"/>
                <w:b/>
                <w:spacing w:val="-7"/>
                <w:sz w:val="15"/>
              </w:rPr>
              <w:t> </w:t>
            </w:r>
            <w:r>
              <w:rPr>
                <w:rFonts w:ascii="Arial" w:hAnsi="Arial"/>
                <w:b/>
                <w:sz w:val="15"/>
              </w:rPr>
              <w:t>-</w:t>
            </w:r>
            <w:r>
              <w:rPr>
                <w:rFonts w:ascii="Arial" w:hAnsi="Arial"/>
                <w:b/>
                <w:spacing w:val="-7"/>
                <w:sz w:val="15"/>
              </w:rPr>
              <w:t> </w:t>
            </w:r>
            <w:r>
              <w:rPr>
                <w:rFonts w:ascii="Arial" w:hAnsi="Arial"/>
                <w:b/>
                <w:sz w:val="15"/>
              </w:rPr>
              <w:t>Forest</w:t>
            </w:r>
            <w:r>
              <w:rPr>
                <w:rFonts w:ascii="Arial" w:hAnsi="Arial"/>
                <w:b/>
                <w:spacing w:val="-7"/>
                <w:sz w:val="15"/>
              </w:rPr>
              <w:t> </w:t>
            </w:r>
            <w:r>
              <w:rPr>
                <w:rFonts w:ascii="Arial" w:hAnsi="Arial"/>
                <w:b/>
                <w:sz w:val="15"/>
              </w:rPr>
              <w:t>Stewardship Council ou do CERFLOR</w:t>
            </w:r>
          </w:p>
        </w:tc>
        <w:tc>
          <w:tcPr>
            <w:tcW w:w="5101" w:type="dxa"/>
            <w:tcBorders>
              <w:left w:val="single" w:sz="4" w:space="0" w:color="7F7F7F"/>
              <w:bottom w:val="single" w:sz="4" w:space="0" w:color="7F7F7F"/>
            </w:tcBorders>
          </w:tcPr>
          <w:p>
            <w:pPr>
              <w:pStyle w:val="TableParagraph"/>
              <w:spacing w:before="30"/>
              <w:rPr>
                <w:sz w:val="15"/>
              </w:rPr>
            </w:pPr>
          </w:p>
          <w:p>
            <w:pPr>
              <w:pStyle w:val="TableParagraph"/>
              <w:ind w:left="7" w:right="1"/>
              <w:jc w:val="center"/>
              <w:rPr>
                <w:rFonts w:ascii="Arial"/>
                <w:b/>
                <w:sz w:val="15"/>
              </w:rPr>
            </w:pPr>
            <w:r>
              <w:rPr>
                <w:rFonts w:ascii="Arial"/>
                <w:b/>
                <w:spacing w:val="-2"/>
                <w:sz w:val="15"/>
              </w:rPr>
              <w:t>Amostra</w:t>
            </w:r>
          </w:p>
        </w:tc>
      </w:tr>
      <w:tr>
        <w:trPr>
          <w:trHeight w:val="556" w:hRule="atLeast"/>
        </w:trPr>
        <w:tc>
          <w:tcPr>
            <w:tcW w:w="1275" w:type="dxa"/>
            <w:tcBorders>
              <w:top w:val="single" w:sz="4" w:space="0" w:color="7F7F7F"/>
              <w:bottom w:val="nil"/>
              <w:right w:val="single" w:sz="4" w:space="0" w:color="7F7F7F"/>
            </w:tcBorders>
          </w:tcPr>
          <w:p>
            <w:pPr>
              <w:pStyle w:val="TableParagraph"/>
              <w:rPr>
                <w:sz w:val="15"/>
              </w:rPr>
            </w:pPr>
          </w:p>
          <w:p>
            <w:pPr>
              <w:pStyle w:val="TableParagraph"/>
              <w:spacing w:before="38"/>
              <w:rPr>
                <w:sz w:val="15"/>
              </w:rPr>
            </w:pPr>
          </w:p>
          <w:p>
            <w:pPr>
              <w:pStyle w:val="TableParagraph"/>
              <w:spacing w:line="154" w:lineRule="exact"/>
              <w:ind w:left="10" w:right="2"/>
              <w:jc w:val="center"/>
              <w:rPr>
                <w:rFonts w:ascii="Arial"/>
                <w:b/>
                <w:sz w:val="15"/>
              </w:rPr>
            </w:pPr>
            <w:r>
              <w:rPr>
                <w:rFonts w:ascii="Arial"/>
                <w:b/>
                <w:spacing w:val="-10"/>
                <w:sz w:val="15"/>
              </w:rPr>
              <w:t>1</w:t>
            </w:r>
          </w:p>
        </w:tc>
        <w:tc>
          <w:tcPr>
            <w:tcW w:w="4223" w:type="dxa"/>
            <w:vMerge w:val="restart"/>
            <w:tcBorders>
              <w:top w:val="single" w:sz="4" w:space="0" w:color="7F7F7F"/>
              <w:left w:val="single" w:sz="4" w:space="0" w:color="7F7F7F"/>
              <w:bottom w:val="single" w:sz="4" w:space="0" w:color="7F7F7F"/>
              <w:right w:val="single" w:sz="4" w:space="0" w:color="7F7F7F"/>
            </w:tcBorders>
          </w:tcPr>
          <w:p>
            <w:pPr>
              <w:pStyle w:val="TableParagraph"/>
              <w:spacing w:line="249" w:lineRule="auto" w:before="113"/>
              <w:ind w:left="115" w:right="104"/>
              <w:jc w:val="both"/>
              <w:rPr>
                <w:sz w:val="15"/>
              </w:rPr>
            </w:pPr>
            <w:r>
              <w:rPr>
                <w:sz w:val="15"/>
              </w:rPr>
              <w:t>Comprovação</w:t>
            </w:r>
            <w:r>
              <w:rPr>
                <w:spacing w:val="-5"/>
                <w:sz w:val="15"/>
              </w:rPr>
              <w:t> </w:t>
            </w:r>
            <w:r>
              <w:rPr>
                <w:rFonts w:ascii="Arial" w:hAnsi="Arial"/>
                <w:i/>
                <w:sz w:val="15"/>
              </w:rPr>
              <w:t>[exemplificativamente, mediante a indicação de especificação constante do sítio da(o) fabricante na internet, de selo das entidades certificadoras ou da apresentação de declaração fundamentada] </w:t>
            </w:r>
            <w:r>
              <w:rPr>
                <w:sz w:val="15"/>
              </w:rPr>
              <w:t>de que os produtos ofertados possuem Certificação Florestal do FSC</w:t>
            </w:r>
          </w:p>
          <w:p>
            <w:pPr>
              <w:pStyle w:val="TableParagraph"/>
              <w:spacing w:line="249" w:lineRule="auto" w:before="3"/>
              <w:ind w:left="115" w:right="106"/>
              <w:jc w:val="both"/>
              <w:rPr>
                <w:sz w:val="15"/>
              </w:rPr>
            </w:pPr>
            <w:r>
              <w:rPr>
                <w:sz w:val="15"/>
              </w:rPr>
              <w:t>- Forest Stewardship Council ou do CERFLOR, de outorga por uma das entidades listadas nos links </w:t>
            </w:r>
            <w:hyperlink r:id="rId17">
              <w:r>
                <w:rPr>
                  <w:color w:val="0000ED"/>
                  <w:spacing w:val="-2"/>
                  <w:sz w:val="15"/>
                  <w:u w:val="single" w:color="0000ED"/>
                </w:rPr>
                <w:t>http://www.inmetro.gov.br/qualidade/cerflor_organismos.asp</w:t>
              </w:r>
            </w:hyperlink>
            <w:r>
              <w:rPr>
                <w:color w:val="0000ED"/>
                <w:spacing w:val="40"/>
                <w:sz w:val="15"/>
              </w:rPr>
              <w:t> </w:t>
            </w:r>
            <w:r>
              <w:rPr>
                <w:sz w:val="15"/>
              </w:rPr>
              <w:t>e </w:t>
            </w:r>
            <w:hyperlink r:id="rId18">
              <w:r>
                <w:rPr>
                  <w:color w:val="0000ED"/>
                  <w:sz w:val="15"/>
                  <w:u w:val="single" w:color="0000ED"/>
                </w:rPr>
                <w:t>https://br.fsc.org/br-pt/certificacao/certificadoras</w:t>
              </w:r>
            </w:hyperlink>
            <w:r>
              <w:rPr>
                <w:sz w:val="15"/>
              </w:rPr>
              <w:t>.</w:t>
            </w:r>
          </w:p>
        </w:tc>
        <w:tc>
          <w:tcPr>
            <w:tcW w:w="5101" w:type="dxa"/>
            <w:tcBorders>
              <w:top w:val="single" w:sz="4" w:space="0" w:color="7F7F7F"/>
              <w:left w:val="single" w:sz="4" w:space="0" w:color="7F7F7F"/>
              <w:bottom w:val="nil"/>
            </w:tcBorders>
          </w:tcPr>
          <w:p>
            <w:pPr>
              <w:pStyle w:val="TableParagraph"/>
              <w:rPr>
                <w:rFonts w:ascii="Times New Roman"/>
                <w:sz w:val="14"/>
              </w:rPr>
            </w:pPr>
          </w:p>
        </w:tc>
      </w:tr>
      <w:tr>
        <w:trPr>
          <w:trHeight w:val="170" w:hRule="atLeast"/>
        </w:trPr>
        <w:tc>
          <w:tcPr>
            <w:tcW w:w="1275" w:type="dxa"/>
            <w:tcBorders>
              <w:top w:val="nil"/>
              <w:bottom w:val="nil"/>
              <w:right w:val="single" w:sz="4" w:space="0" w:color="7F7F7F"/>
            </w:tcBorders>
          </w:tcPr>
          <w:p>
            <w:pPr>
              <w:pStyle w:val="TableParagraph"/>
              <w:spacing w:line="150" w:lineRule="exact"/>
              <w:ind w:left="10" w:right="3"/>
              <w:jc w:val="center"/>
              <w:rPr>
                <w:rFonts w:ascii="Arial"/>
                <w:b/>
                <w:sz w:val="15"/>
              </w:rPr>
            </w:pPr>
            <w:r>
              <w:rPr>
                <w:spacing w:val="-2"/>
                <w:sz w:val="15"/>
              </w:rPr>
              <w:t>(</w:t>
            </w:r>
            <w:r>
              <w:rPr>
                <w:rFonts w:ascii="Arial"/>
                <w:b/>
                <w:spacing w:val="-2"/>
                <w:sz w:val="15"/>
              </w:rPr>
              <w:t>papel</w:t>
            </w:r>
          </w:p>
        </w:tc>
        <w:tc>
          <w:tcPr>
            <w:tcW w:w="4223" w:type="dxa"/>
            <w:vMerge/>
            <w:tcBorders>
              <w:top w:val="nil"/>
              <w:left w:val="single" w:sz="4" w:space="0" w:color="7F7F7F"/>
              <w:bottom w:val="single" w:sz="4" w:space="0" w:color="7F7F7F"/>
              <w:right w:val="single" w:sz="4" w:space="0" w:color="7F7F7F"/>
            </w:tcBorders>
          </w:tcPr>
          <w:p>
            <w:pPr>
              <w:rPr>
                <w:sz w:val="2"/>
                <w:szCs w:val="2"/>
              </w:rPr>
            </w:pPr>
          </w:p>
        </w:tc>
        <w:tc>
          <w:tcPr>
            <w:tcW w:w="5101" w:type="dxa"/>
            <w:tcBorders>
              <w:top w:val="nil"/>
              <w:left w:val="single" w:sz="4" w:space="0" w:color="7F7F7F"/>
              <w:bottom w:val="nil"/>
            </w:tcBorders>
          </w:tcPr>
          <w:p>
            <w:pPr>
              <w:pStyle w:val="TableParagraph"/>
              <w:rPr>
                <w:rFonts w:ascii="Times New Roman"/>
                <w:sz w:val="10"/>
              </w:rPr>
            </w:pPr>
          </w:p>
        </w:tc>
      </w:tr>
      <w:tr>
        <w:trPr>
          <w:trHeight w:val="350" w:hRule="atLeast"/>
        </w:trPr>
        <w:tc>
          <w:tcPr>
            <w:tcW w:w="1275" w:type="dxa"/>
            <w:tcBorders>
              <w:top w:val="nil"/>
              <w:bottom w:val="nil"/>
              <w:right w:val="single" w:sz="4" w:space="0" w:color="7F7F7F"/>
            </w:tcBorders>
          </w:tcPr>
          <w:p>
            <w:pPr>
              <w:pStyle w:val="TableParagraph"/>
              <w:spacing w:line="169" w:lineRule="exact"/>
              <w:ind w:left="283"/>
              <w:rPr>
                <w:sz w:val="15"/>
              </w:rPr>
            </w:pPr>
            <w:r>
              <w:rPr>
                <w:rFonts w:ascii="Arial" w:hAnsi="Arial"/>
                <w:b/>
                <w:spacing w:val="-2"/>
                <w:sz w:val="15"/>
              </w:rPr>
              <w:t>higiênico</w:t>
            </w:r>
            <w:r>
              <w:rPr>
                <w:spacing w:val="-2"/>
                <w:sz w:val="15"/>
              </w:rPr>
              <w:t>,</w:t>
            </w:r>
          </w:p>
          <w:p>
            <w:pPr>
              <w:pStyle w:val="TableParagraph"/>
              <w:spacing w:line="154" w:lineRule="exact" w:before="7"/>
              <w:ind w:left="370"/>
              <w:rPr>
                <w:sz w:val="15"/>
              </w:rPr>
            </w:pPr>
            <w:r>
              <w:rPr>
                <w:spacing w:val="-2"/>
                <w:sz w:val="15"/>
              </w:rPr>
              <w:t>material</w:t>
            </w:r>
          </w:p>
        </w:tc>
        <w:tc>
          <w:tcPr>
            <w:tcW w:w="4223" w:type="dxa"/>
            <w:vMerge/>
            <w:tcBorders>
              <w:top w:val="nil"/>
              <w:left w:val="single" w:sz="4" w:space="0" w:color="7F7F7F"/>
              <w:bottom w:val="single" w:sz="4" w:space="0" w:color="7F7F7F"/>
              <w:right w:val="single" w:sz="4" w:space="0" w:color="7F7F7F"/>
            </w:tcBorders>
          </w:tcPr>
          <w:p>
            <w:pPr>
              <w:rPr>
                <w:sz w:val="2"/>
                <w:szCs w:val="2"/>
              </w:rPr>
            </w:pPr>
          </w:p>
        </w:tc>
        <w:tc>
          <w:tcPr>
            <w:tcW w:w="5101" w:type="dxa"/>
            <w:tcBorders>
              <w:top w:val="nil"/>
              <w:left w:val="single" w:sz="4" w:space="0" w:color="7F7F7F"/>
              <w:bottom w:val="nil"/>
            </w:tcBorders>
          </w:tcPr>
          <w:p>
            <w:pPr>
              <w:pStyle w:val="TableParagraph"/>
              <w:spacing w:before="86"/>
              <w:ind w:left="6" w:right="7"/>
              <w:jc w:val="center"/>
              <w:rPr>
                <w:sz w:val="15"/>
              </w:rPr>
            </w:pPr>
            <w:r>
              <w:rPr>
                <w:sz w:val="15"/>
              </w:rPr>
              <w:t>Não</w:t>
            </w:r>
            <w:r>
              <w:rPr>
                <w:spacing w:val="-2"/>
                <w:sz w:val="15"/>
              </w:rPr>
              <w:t> </w:t>
            </w:r>
            <w:r>
              <w:rPr>
                <w:sz w:val="15"/>
              </w:rPr>
              <w:t>se</w:t>
            </w:r>
            <w:r>
              <w:rPr>
                <w:spacing w:val="-2"/>
                <w:sz w:val="15"/>
              </w:rPr>
              <w:t> aplica</w:t>
            </w:r>
          </w:p>
        </w:tc>
      </w:tr>
      <w:tr>
        <w:trPr>
          <w:trHeight w:val="170" w:hRule="atLeast"/>
        </w:trPr>
        <w:tc>
          <w:tcPr>
            <w:tcW w:w="1275" w:type="dxa"/>
            <w:tcBorders>
              <w:top w:val="nil"/>
              <w:bottom w:val="nil"/>
              <w:right w:val="single" w:sz="4" w:space="0" w:color="7F7F7F"/>
            </w:tcBorders>
          </w:tcPr>
          <w:p>
            <w:pPr>
              <w:pStyle w:val="TableParagraph"/>
              <w:spacing w:line="150" w:lineRule="exact"/>
              <w:ind w:left="10" w:right="1"/>
              <w:jc w:val="center"/>
              <w:rPr>
                <w:sz w:val="15"/>
              </w:rPr>
            </w:pPr>
            <w:r>
              <w:rPr>
                <w:spacing w:val="-2"/>
                <w:sz w:val="15"/>
              </w:rPr>
              <w:t>celulose</w:t>
            </w:r>
          </w:p>
        </w:tc>
        <w:tc>
          <w:tcPr>
            <w:tcW w:w="4223" w:type="dxa"/>
            <w:vMerge/>
            <w:tcBorders>
              <w:top w:val="nil"/>
              <w:left w:val="single" w:sz="4" w:space="0" w:color="7F7F7F"/>
              <w:bottom w:val="single" w:sz="4" w:space="0" w:color="7F7F7F"/>
              <w:right w:val="single" w:sz="4" w:space="0" w:color="7F7F7F"/>
            </w:tcBorders>
          </w:tcPr>
          <w:p>
            <w:pPr>
              <w:rPr>
                <w:sz w:val="2"/>
                <w:szCs w:val="2"/>
              </w:rPr>
            </w:pPr>
          </w:p>
        </w:tc>
        <w:tc>
          <w:tcPr>
            <w:tcW w:w="5101" w:type="dxa"/>
            <w:tcBorders>
              <w:top w:val="nil"/>
              <w:left w:val="single" w:sz="4" w:space="0" w:color="7F7F7F"/>
              <w:bottom w:val="nil"/>
            </w:tcBorders>
          </w:tcPr>
          <w:p>
            <w:pPr>
              <w:pStyle w:val="TableParagraph"/>
              <w:rPr>
                <w:rFonts w:ascii="Times New Roman"/>
                <w:sz w:val="10"/>
              </w:rPr>
            </w:pPr>
          </w:p>
        </w:tc>
      </w:tr>
      <w:tr>
        <w:trPr>
          <w:trHeight w:val="555" w:hRule="atLeast"/>
        </w:trPr>
        <w:tc>
          <w:tcPr>
            <w:tcW w:w="1275" w:type="dxa"/>
            <w:tcBorders>
              <w:top w:val="nil"/>
              <w:bottom w:val="single" w:sz="4" w:space="0" w:color="7F7F7F"/>
              <w:right w:val="single" w:sz="4" w:space="0" w:color="7F7F7F"/>
            </w:tcBorders>
          </w:tcPr>
          <w:p>
            <w:pPr>
              <w:pStyle w:val="TableParagraph"/>
              <w:spacing w:line="169" w:lineRule="exact"/>
              <w:ind w:left="10" w:right="6"/>
              <w:jc w:val="center"/>
              <w:rPr>
                <w:sz w:val="15"/>
              </w:rPr>
            </w:pPr>
            <w:r>
              <w:rPr>
                <w:spacing w:val="-2"/>
                <w:sz w:val="15"/>
              </w:rPr>
              <w:t>virgem)</w:t>
            </w:r>
          </w:p>
        </w:tc>
        <w:tc>
          <w:tcPr>
            <w:tcW w:w="4223" w:type="dxa"/>
            <w:vMerge/>
            <w:tcBorders>
              <w:top w:val="nil"/>
              <w:left w:val="single" w:sz="4" w:space="0" w:color="7F7F7F"/>
              <w:bottom w:val="single" w:sz="4" w:space="0" w:color="7F7F7F"/>
              <w:right w:val="single" w:sz="4" w:space="0" w:color="7F7F7F"/>
            </w:tcBorders>
          </w:tcPr>
          <w:p>
            <w:pPr>
              <w:rPr>
                <w:sz w:val="2"/>
                <w:szCs w:val="2"/>
              </w:rPr>
            </w:pPr>
          </w:p>
        </w:tc>
        <w:tc>
          <w:tcPr>
            <w:tcW w:w="5101" w:type="dxa"/>
            <w:tcBorders>
              <w:top w:val="nil"/>
              <w:left w:val="single" w:sz="4" w:space="0" w:color="7F7F7F"/>
              <w:bottom w:val="single" w:sz="4" w:space="0" w:color="7F7F7F"/>
            </w:tcBorders>
          </w:tcPr>
          <w:p>
            <w:pPr>
              <w:pStyle w:val="TableParagraph"/>
              <w:rPr>
                <w:rFonts w:ascii="Times New Roman"/>
                <w:sz w:val="14"/>
              </w:rPr>
            </w:pPr>
          </w:p>
        </w:tc>
      </w:tr>
      <w:tr>
        <w:trPr>
          <w:trHeight w:val="324" w:hRule="atLeast"/>
        </w:trPr>
        <w:tc>
          <w:tcPr>
            <w:tcW w:w="1275" w:type="dxa"/>
            <w:tcBorders>
              <w:top w:val="single" w:sz="4" w:space="0" w:color="7F7F7F"/>
              <w:bottom w:val="nil"/>
              <w:right w:val="single" w:sz="4" w:space="0" w:color="7F7F7F"/>
            </w:tcBorders>
          </w:tcPr>
          <w:p>
            <w:pPr>
              <w:pStyle w:val="TableParagraph"/>
              <w:spacing w:before="113"/>
              <w:ind w:left="10" w:right="1"/>
              <w:jc w:val="center"/>
              <w:rPr>
                <w:rFonts w:ascii="Arial"/>
                <w:b/>
                <w:sz w:val="15"/>
              </w:rPr>
            </w:pPr>
            <w:r>
              <w:rPr>
                <w:rFonts w:ascii="Arial"/>
                <w:b/>
                <w:spacing w:val="-5"/>
                <w:sz w:val="15"/>
              </w:rPr>
              <w:t>25</w:t>
            </w:r>
          </w:p>
        </w:tc>
        <w:tc>
          <w:tcPr>
            <w:tcW w:w="4223" w:type="dxa"/>
            <w:tcBorders>
              <w:top w:val="single" w:sz="4" w:space="0" w:color="7F7F7F"/>
              <w:left w:val="single" w:sz="4" w:space="0" w:color="7F7F7F"/>
              <w:bottom w:val="nil"/>
              <w:right w:val="single" w:sz="4" w:space="0" w:color="7F7F7F"/>
            </w:tcBorders>
          </w:tcPr>
          <w:p>
            <w:pPr>
              <w:pStyle w:val="TableParagraph"/>
              <w:rPr>
                <w:rFonts w:ascii="Times New Roman"/>
                <w:sz w:val="14"/>
              </w:rPr>
            </w:pPr>
          </w:p>
        </w:tc>
        <w:tc>
          <w:tcPr>
            <w:tcW w:w="5101" w:type="dxa"/>
            <w:vMerge w:val="restart"/>
            <w:tcBorders>
              <w:top w:val="single" w:sz="4" w:space="0" w:color="7F7F7F"/>
              <w:left w:val="single" w:sz="4" w:space="0" w:color="7F7F7F"/>
              <w:bottom w:val="single" w:sz="4" w:space="0" w:color="7F7F7F"/>
            </w:tcBorders>
          </w:tcPr>
          <w:p>
            <w:pPr>
              <w:pStyle w:val="TableParagraph"/>
              <w:spacing w:before="83"/>
              <w:rPr>
                <w:sz w:val="15"/>
              </w:rPr>
            </w:pPr>
          </w:p>
          <w:p>
            <w:pPr>
              <w:pStyle w:val="TableParagraph"/>
              <w:ind w:left="114"/>
              <w:jc w:val="both"/>
              <w:rPr>
                <w:sz w:val="15"/>
              </w:rPr>
            </w:pPr>
            <w:r>
              <w:rPr>
                <w:sz w:val="15"/>
              </w:rPr>
              <w:t>Exigência</w:t>
            </w:r>
            <w:r>
              <w:rPr>
                <w:spacing w:val="-7"/>
                <w:sz w:val="15"/>
              </w:rPr>
              <w:t> </w:t>
            </w:r>
            <w:r>
              <w:rPr>
                <w:sz w:val="15"/>
              </w:rPr>
              <w:t>em</w:t>
            </w:r>
            <w:r>
              <w:rPr>
                <w:spacing w:val="-5"/>
                <w:sz w:val="15"/>
              </w:rPr>
              <w:t> </w:t>
            </w:r>
            <w:r>
              <w:rPr>
                <w:sz w:val="15"/>
              </w:rPr>
              <w:t>conformidade</w:t>
            </w:r>
            <w:r>
              <w:rPr>
                <w:spacing w:val="-4"/>
                <w:sz w:val="15"/>
              </w:rPr>
              <w:t> </w:t>
            </w:r>
            <w:r>
              <w:rPr>
                <w:sz w:val="15"/>
              </w:rPr>
              <w:t>ao</w:t>
            </w:r>
            <w:r>
              <w:rPr>
                <w:spacing w:val="-5"/>
                <w:sz w:val="15"/>
              </w:rPr>
              <w:t> </w:t>
            </w:r>
            <w:r>
              <w:rPr>
                <w:sz w:val="15"/>
              </w:rPr>
              <w:t>disposto</w:t>
            </w:r>
            <w:r>
              <w:rPr>
                <w:spacing w:val="-4"/>
                <w:sz w:val="15"/>
              </w:rPr>
              <w:t> </w:t>
            </w:r>
            <w:r>
              <w:rPr>
                <w:sz w:val="15"/>
              </w:rPr>
              <w:t>no</w:t>
            </w:r>
            <w:r>
              <w:rPr>
                <w:spacing w:val="-5"/>
                <w:sz w:val="15"/>
              </w:rPr>
              <w:t> </w:t>
            </w:r>
            <w:r>
              <w:rPr>
                <w:sz w:val="15"/>
              </w:rPr>
              <w:t>item</w:t>
            </w:r>
            <w:r>
              <w:rPr>
                <w:spacing w:val="17"/>
                <w:sz w:val="15"/>
              </w:rPr>
              <w:t> </w:t>
            </w:r>
            <w:r>
              <w:rPr>
                <w:rFonts w:ascii="Arial" w:hAnsi="Arial"/>
                <w:b/>
                <w:spacing w:val="-2"/>
                <w:sz w:val="15"/>
              </w:rPr>
              <w:t>8.3.3</w:t>
            </w:r>
            <w:r>
              <w:rPr>
                <w:spacing w:val="-2"/>
                <w:sz w:val="15"/>
              </w:rPr>
              <w:t>.</w:t>
            </w:r>
          </w:p>
          <w:p>
            <w:pPr>
              <w:pStyle w:val="TableParagraph"/>
              <w:spacing w:before="165"/>
              <w:rPr>
                <w:sz w:val="15"/>
              </w:rPr>
            </w:pPr>
          </w:p>
          <w:p>
            <w:pPr>
              <w:pStyle w:val="TableParagraph"/>
              <w:spacing w:line="249" w:lineRule="auto"/>
              <w:ind w:left="114" w:right="109"/>
              <w:jc w:val="both"/>
              <w:rPr>
                <w:sz w:val="15"/>
              </w:rPr>
            </w:pPr>
            <w:r>
              <w:rPr>
                <w:rFonts w:ascii="Arial" w:hAnsi="Arial"/>
                <w:b/>
                <w:sz w:val="15"/>
              </w:rPr>
              <w:t># </w:t>
            </w:r>
            <w:r>
              <w:rPr>
                <w:sz w:val="15"/>
              </w:rPr>
              <w:t>Corresponde</w:t>
            </w:r>
            <w:r>
              <w:rPr>
                <w:spacing w:val="40"/>
                <w:sz w:val="15"/>
              </w:rPr>
              <w:t> </w:t>
            </w:r>
            <w:r>
              <w:rPr>
                <w:sz w:val="15"/>
              </w:rPr>
              <w:t>a 5</w:t>
            </w:r>
            <w:r>
              <w:rPr>
                <w:spacing w:val="40"/>
                <w:sz w:val="15"/>
              </w:rPr>
              <w:t> </w:t>
            </w:r>
            <w:r>
              <w:rPr>
                <w:sz w:val="15"/>
              </w:rPr>
              <w:t>(cinco) unidades e deve estar rigorosamente de acordo com as previsões constantes deste Instrumento e do Anexo </w:t>
            </w:r>
            <w:r>
              <w:rPr>
                <w:rFonts w:ascii="Arial" w:hAnsi="Arial"/>
                <w:i/>
                <w:sz w:val="15"/>
              </w:rPr>
              <w:t>ESPECIFICAÇÕES DOS MATERIAIS</w:t>
            </w:r>
            <w:r>
              <w:rPr>
                <w:sz w:val="15"/>
              </w:rPr>
              <w:t>.</w:t>
            </w:r>
          </w:p>
        </w:tc>
      </w:tr>
      <w:tr>
        <w:trPr>
          <w:trHeight w:val="207" w:hRule="atLeast"/>
        </w:trPr>
        <w:tc>
          <w:tcPr>
            <w:tcW w:w="1275" w:type="dxa"/>
            <w:tcBorders>
              <w:top w:val="nil"/>
              <w:bottom w:val="nil"/>
              <w:right w:val="single" w:sz="4" w:space="0" w:color="7F7F7F"/>
            </w:tcBorders>
          </w:tcPr>
          <w:p>
            <w:pPr>
              <w:pStyle w:val="TableParagraph"/>
              <w:spacing w:line="154" w:lineRule="exact" w:before="34"/>
              <w:ind w:left="10" w:right="6"/>
              <w:jc w:val="center"/>
              <w:rPr>
                <w:rFonts w:ascii="Arial"/>
                <w:b/>
                <w:sz w:val="15"/>
              </w:rPr>
            </w:pPr>
            <w:r>
              <w:rPr>
                <w:spacing w:val="-2"/>
                <w:sz w:val="15"/>
              </w:rPr>
              <w:t>(</w:t>
            </w:r>
            <w:r>
              <w:rPr>
                <w:rFonts w:ascii="Arial"/>
                <w:b/>
                <w:spacing w:val="-2"/>
                <w:sz w:val="15"/>
              </w:rPr>
              <w:t>caixa-</w:t>
            </w:r>
          </w:p>
        </w:tc>
        <w:tc>
          <w:tcPr>
            <w:tcW w:w="4223" w:type="dxa"/>
            <w:tcBorders>
              <w:top w:val="nil"/>
              <w:left w:val="single" w:sz="4" w:space="0" w:color="7F7F7F"/>
              <w:bottom w:val="nil"/>
              <w:right w:val="single" w:sz="4" w:space="0" w:color="7F7F7F"/>
            </w:tcBorders>
          </w:tcPr>
          <w:p>
            <w:pPr>
              <w:pStyle w:val="TableParagraph"/>
              <w:rPr>
                <w:rFonts w:ascii="Times New Roman"/>
                <w:sz w:val="14"/>
              </w:rPr>
            </w:pPr>
          </w:p>
        </w:tc>
        <w:tc>
          <w:tcPr>
            <w:tcW w:w="5101" w:type="dxa"/>
            <w:vMerge/>
            <w:tcBorders>
              <w:top w:val="nil"/>
              <w:left w:val="single" w:sz="4" w:space="0" w:color="7F7F7F"/>
              <w:bottom w:val="single" w:sz="4" w:space="0" w:color="7F7F7F"/>
            </w:tcBorders>
          </w:tcPr>
          <w:p>
            <w:pPr>
              <w:rPr>
                <w:sz w:val="2"/>
                <w:szCs w:val="2"/>
              </w:rPr>
            </w:pPr>
          </w:p>
        </w:tc>
      </w:tr>
      <w:tr>
        <w:trPr>
          <w:trHeight w:val="350" w:hRule="atLeast"/>
        </w:trPr>
        <w:tc>
          <w:tcPr>
            <w:tcW w:w="1275" w:type="dxa"/>
            <w:tcBorders>
              <w:top w:val="nil"/>
              <w:bottom w:val="nil"/>
              <w:right w:val="single" w:sz="4" w:space="0" w:color="7F7F7F"/>
            </w:tcBorders>
          </w:tcPr>
          <w:p>
            <w:pPr>
              <w:pStyle w:val="TableParagraph"/>
              <w:spacing w:line="169" w:lineRule="exact"/>
              <w:ind w:left="10" w:right="6"/>
              <w:jc w:val="center"/>
              <w:rPr>
                <w:sz w:val="15"/>
              </w:rPr>
            </w:pPr>
            <w:r>
              <w:rPr>
                <w:rFonts w:ascii="Arial"/>
                <w:b/>
                <w:spacing w:val="-2"/>
                <w:sz w:val="15"/>
              </w:rPr>
              <w:t>arquivo</w:t>
            </w:r>
            <w:r>
              <w:rPr>
                <w:spacing w:val="-2"/>
                <w:sz w:val="15"/>
              </w:rPr>
              <w:t>,</w:t>
            </w:r>
          </w:p>
          <w:p>
            <w:pPr>
              <w:pStyle w:val="TableParagraph"/>
              <w:spacing w:line="154" w:lineRule="exact" w:before="7"/>
              <w:ind w:left="10" w:right="3"/>
              <w:jc w:val="center"/>
              <w:rPr>
                <w:sz w:val="15"/>
              </w:rPr>
            </w:pPr>
            <w:r>
              <w:rPr>
                <w:sz w:val="15"/>
              </w:rPr>
              <w:t>dimensão</w:t>
            </w:r>
            <w:r>
              <w:rPr>
                <w:spacing w:val="-5"/>
                <w:sz w:val="15"/>
              </w:rPr>
              <w:t> </w:t>
            </w:r>
            <w:r>
              <w:rPr>
                <w:sz w:val="15"/>
              </w:rPr>
              <w:t>(C</w:t>
            </w:r>
            <w:r>
              <w:rPr>
                <w:spacing w:val="-4"/>
                <w:sz w:val="15"/>
              </w:rPr>
              <w:t> </w:t>
            </w:r>
            <w:r>
              <w:rPr>
                <w:spacing w:val="-10"/>
                <w:sz w:val="15"/>
              </w:rPr>
              <w:t>X</w:t>
            </w:r>
          </w:p>
        </w:tc>
        <w:tc>
          <w:tcPr>
            <w:tcW w:w="4223" w:type="dxa"/>
            <w:tcBorders>
              <w:top w:val="nil"/>
              <w:left w:val="single" w:sz="4" w:space="0" w:color="7F7F7F"/>
              <w:bottom w:val="nil"/>
              <w:right w:val="single" w:sz="4" w:space="0" w:color="7F7F7F"/>
            </w:tcBorders>
          </w:tcPr>
          <w:p>
            <w:pPr>
              <w:pStyle w:val="TableParagraph"/>
              <w:spacing w:before="139"/>
              <w:jc w:val="center"/>
              <w:rPr>
                <w:sz w:val="15"/>
              </w:rPr>
            </w:pPr>
            <w:r>
              <w:rPr>
                <w:sz w:val="15"/>
              </w:rPr>
              <w:t>Não</w:t>
            </w:r>
            <w:r>
              <w:rPr>
                <w:spacing w:val="-2"/>
                <w:sz w:val="15"/>
              </w:rPr>
              <w:t> </w:t>
            </w:r>
            <w:r>
              <w:rPr>
                <w:sz w:val="15"/>
              </w:rPr>
              <w:t>se</w:t>
            </w:r>
            <w:r>
              <w:rPr>
                <w:spacing w:val="-2"/>
                <w:sz w:val="15"/>
              </w:rPr>
              <w:t> aplica</w:t>
            </w:r>
          </w:p>
        </w:tc>
        <w:tc>
          <w:tcPr>
            <w:tcW w:w="5101" w:type="dxa"/>
            <w:vMerge/>
            <w:tcBorders>
              <w:top w:val="nil"/>
              <w:left w:val="single" w:sz="4" w:space="0" w:color="7F7F7F"/>
              <w:bottom w:val="single" w:sz="4" w:space="0" w:color="7F7F7F"/>
            </w:tcBorders>
          </w:tcPr>
          <w:p>
            <w:pPr>
              <w:rPr>
                <w:sz w:val="2"/>
                <w:szCs w:val="2"/>
              </w:rPr>
            </w:pPr>
          </w:p>
        </w:tc>
      </w:tr>
      <w:tr>
        <w:trPr>
          <w:trHeight w:val="170" w:hRule="atLeast"/>
        </w:trPr>
        <w:tc>
          <w:tcPr>
            <w:tcW w:w="1275" w:type="dxa"/>
            <w:tcBorders>
              <w:top w:val="nil"/>
              <w:bottom w:val="nil"/>
              <w:right w:val="single" w:sz="4" w:space="0" w:color="7F7F7F"/>
            </w:tcBorders>
          </w:tcPr>
          <w:p>
            <w:pPr>
              <w:pStyle w:val="TableParagraph"/>
              <w:spacing w:line="150" w:lineRule="exact"/>
              <w:ind w:left="10"/>
              <w:jc w:val="center"/>
              <w:rPr>
                <w:sz w:val="15"/>
              </w:rPr>
            </w:pPr>
            <w:r>
              <w:rPr>
                <w:sz w:val="15"/>
              </w:rPr>
              <w:t>L</w:t>
            </w:r>
            <w:r>
              <w:rPr>
                <w:spacing w:val="-3"/>
                <w:sz w:val="15"/>
              </w:rPr>
              <w:t> </w:t>
            </w:r>
            <w:r>
              <w:rPr>
                <w:sz w:val="15"/>
              </w:rPr>
              <w:t>X</w:t>
            </w:r>
            <w:r>
              <w:rPr>
                <w:spacing w:val="-2"/>
                <w:sz w:val="15"/>
              </w:rPr>
              <w:t> </w:t>
            </w:r>
            <w:r>
              <w:rPr>
                <w:sz w:val="15"/>
              </w:rPr>
              <w:t>A):</w:t>
            </w:r>
            <w:r>
              <w:rPr>
                <w:spacing w:val="-2"/>
                <w:sz w:val="15"/>
              </w:rPr>
              <w:t> </w:t>
            </w:r>
            <w:r>
              <w:rPr>
                <w:sz w:val="15"/>
              </w:rPr>
              <w:t>36,0</w:t>
            </w:r>
            <w:r>
              <w:rPr>
                <w:spacing w:val="-2"/>
                <w:sz w:val="15"/>
              </w:rPr>
              <w:t> </w:t>
            </w:r>
            <w:r>
              <w:rPr>
                <w:spacing w:val="-10"/>
                <w:sz w:val="15"/>
              </w:rPr>
              <w:t>X</w:t>
            </w:r>
          </w:p>
        </w:tc>
        <w:tc>
          <w:tcPr>
            <w:tcW w:w="4223" w:type="dxa"/>
            <w:tcBorders>
              <w:top w:val="nil"/>
              <w:left w:val="single" w:sz="4" w:space="0" w:color="7F7F7F"/>
              <w:bottom w:val="nil"/>
              <w:right w:val="single" w:sz="4" w:space="0" w:color="7F7F7F"/>
            </w:tcBorders>
          </w:tcPr>
          <w:p>
            <w:pPr>
              <w:pStyle w:val="TableParagraph"/>
              <w:rPr>
                <w:rFonts w:ascii="Times New Roman"/>
                <w:sz w:val="10"/>
              </w:rPr>
            </w:pPr>
          </w:p>
        </w:tc>
        <w:tc>
          <w:tcPr>
            <w:tcW w:w="5101" w:type="dxa"/>
            <w:vMerge/>
            <w:tcBorders>
              <w:top w:val="nil"/>
              <w:left w:val="single" w:sz="4" w:space="0" w:color="7F7F7F"/>
              <w:bottom w:val="single" w:sz="4" w:space="0" w:color="7F7F7F"/>
            </w:tcBorders>
          </w:tcPr>
          <w:p>
            <w:pPr>
              <w:rPr>
                <w:sz w:val="2"/>
                <w:szCs w:val="2"/>
              </w:rPr>
            </w:pPr>
          </w:p>
        </w:tc>
      </w:tr>
      <w:tr>
        <w:trPr>
          <w:trHeight w:val="170" w:hRule="atLeast"/>
        </w:trPr>
        <w:tc>
          <w:tcPr>
            <w:tcW w:w="1275" w:type="dxa"/>
            <w:tcBorders>
              <w:top w:val="nil"/>
              <w:bottom w:val="nil"/>
              <w:right w:val="single" w:sz="4" w:space="0" w:color="7F7F7F"/>
            </w:tcBorders>
          </w:tcPr>
          <w:p>
            <w:pPr>
              <w:pStyle w:val="TableParagraph"/>
              <w:spacing w:line="150" w:lineRule="exact"/>
              <w:ind w:left="10" w:right="2"/>
              <w:jc w:val="center"/>
              <w:rPr>
                <w:sz w:val="15"/>
              </w:rPr>
            </w:pPr>
            <w:r>
              <w:rPr>
                <w:sz w:val="15"/>
              </w:rPr>
              <w:t>13,0</w:t>
            </w:r>
            <w:r>
              <w:rPr>
                <w:spacing w:val="-5"/>
                <w:sz w:val="15"/>
              </w:rPr>
              <w:t> </w:t>
            </w:r>
            <w:r>
              <w:rPr>
                <w:sz w:val="15"/>
              </w:rPr>
              <w:t>X</w:t>
            </w:r>
            <w:r>
              <w:rPr>
                <w:spacing w:val="-2"/>
                <w:sz w:val="15"/>
              </w:rPr>
              <w:t> </w:t>
            </w:r>
            <w:r>
              <w:rPr>
                <w:spacing w:val="-4"/>
                <w:sz w:val="15"/>
              </w:rPr>
              <w:t>24,5</w:t>
            </w:r>
          </w:p>
        </w:tc>
        <w:tc>
          <w:tcPr>
            <w:tcW w:w="4223" w:type="dxa"/>
            <w:tcBorders>
              <w:top w:val="nil"/>
              <w:left w:val="single" w:sz="4" w:space="0" w:color="7F7F7F"/>
              <w:bottom w:val="nil"/>
              <w:right w:val="single" w:sz="4" w:space="0" w:color="7F7F7F"/>
            </w:tcBorders>
          </w:tcPr>
          <w:p>
            <w:pPr>
              <w:pStyle w:val="TableParagraph"/>
              <w:rPr>
                <w:rFonts w:ascii="Times New Roman"/>
                <w:sz w:val="10"/>
              </w:rPr>
            </w:pPr>
          </w:p>
        </w:tc>
        <w:tc>
          <w:tcPr>
            <w:tcW w:w="5101" w:type="dxa"/>
            <w:vMerge/>
            <w:tcBorders>
              <w:top w:val="nil"/>
              <w:left w:val="single" w:sz="4" w:space="0" w:color="7F7F7F"/>
              <w:bottom w:val="single" w:sz="4" w:space="0" w:color="7F7F7F"/>
            </w:tcBorders>
          </w:tcPr>
          <w:p>
            <w:pPr>
              <w:rPr>
                <w:sz w:val="2"/>
                <w:szCs w:val="2"/>
              </w:rPr>
            </w:pPr>
          </w:p>
        </w:tc>
      </w:tr>
      <w:tr>
        <w:trPr>
          <w:trHeight w:val="285" w:hRule="atLeast"/>
        </w:trPr>
        <w:tc>
          <w:tcPr>
            <w:tcW w:w="1275" w:type="dxa"/>
            <w:tcBorders>
              <w:top w:val="nil"/>
              <w:bottom w:val="single" w:sz="4" w:space="0" w:color="7F7F7F"/>
              <w:right w:val="single" w:sz="4" w:space="0" w:color="7F7F7F"/>
            </w:tcBorders>
          </w:tcPr>
          <w:p>
            <w:pPr>
              <w:pStyle w:val="TableParagraph"/>
              <w:spacing w:line="169" w:lineRule="exact"/>
              <w:ind w:left="10" w:right="6"/>
              <w:jc w:val="center"/>
              <w:rPr>
                <w:sz w:val="15"/>
              </w:rPr>
            </w:pPr>
            <w:r>
              <w:rPr>
                <w:spacing w:val="-5"/>
                <w:sz w:val="15"/>
              </w:rPr>
              <w:t>cm)</w:t>
            </w:r>
          </w:p>
        </w:tc>
        <w:tc>
          <w:tcPr>
            <w:tcW w:w="4223" w:type="dxa"/>
            <w:tcBorders>
              <w:top w:val="nil"/>
              <w:left w:val="single" w:sz="4" w:space="0" w:color="7F7F7F"/>
              <w:bottom w:val="single" w:sz="4" w:space="0" w:color="7F7F7F"/>
              <w:right w:val="single" w:sz="4" w:space="0" w:color="7F7F7F"/>
            </w:tcBorders>
          </w:tcPr>
          <w:p>
            <w:pPr>
              <w:pStyle w:val="TableParagraph"/>
              <w:rPr>
                <w:rFonts w:ascii="Times New Roman"/>
                <w:sz w:val="14"/>
              </w:rPr>
            </w:pPr>
          </w:p>
        </w:tc>
        <w:tc>
          <w:tcPr>
            <w:tcW w:w="5101" w:type="dxa"/>
            <w:vMerge/>
            <w:tcBorders>
              <w:top w:val="nil"/>
              <w:left w:val="single" w:sz="4" w:space="0" w:color="7F7F7F"/>
              <w:bottom w:val="single" w:sz="4" w:space="0" w:color="7F7F7F"/>
            </w:tcBorders>
          </w:tcPr>
          <w:p>
            <w:pPr>
              <w:rPr>
                <w:sz w:val="2"/>
                <w:szCs w:val="2"/>
              </w:rPr>
            </w:pPr>
          </w:p>
        </w:tc>
      </w:tr>
      <w:tr>
        <w:trPr>
          <w:trHeight w:val="324" w:hRule="atLeast"/>
        </w:trPr>
        <w:tc>
          <w:tcPr>
            <w:tcW w:w="1275" w:type="dxa"/>
            <w:tcBorders>
              <w:top w:val="single" w:sz="4" w:space="0" w:color="7F7F7F"/>
              <w:bottom w:val="nil"/>
              <w:right w:val="single" w:sz="4" w:space="0" w:color="7F7F7F"/>
            </w:tcBorders>
          </w:tcPr>
          <w:p>
            <w:pPr>
              <w:pStyle w:val="TableParagraph"/>
              <w:spacing w:before="113"/>
              <w:ind w:left="10" w:right="1"/>
              <w:jc w:val="center"/>
              <w:rPr>
                <w:rFonts w:ascii="Arial"/>
                <w:b/>
                <w:sz w:val="15"/>
              </w:rPr>
            </w:pPr>
            <w:r>
              <w:rPr>
                <w:rFonts w:ascii="Arial"/>
                <w:b/>
                <w:spacing w:val="-5"/>
                <w:sz w:val="15"/>
              </w:rPr>
              <w:t>26</w:t>
            </w:r>
          </w:p>
        </w:tc>
        <w:tc>
          <w:tcPr>
            <w:tcW w:w="4223" w:type="dxa"/>
            <w:tcBorders>
              <w:top w:val="single" w:sz="4" w:space="0" w:color="7F7F7F"/>
              <w:left w:val="single" w:sz="4" w:space="0" w:color="7F7F7F"/>
              <w:bottom w:val="nil"/>
              <w:right w:val="single" w:sz="4" w:space="0" w:color="7F7F7F"/>
            </w:tcBorders>
          </w:tcPr>
          <w:p>
            <w:pPr>
              <w:pStyle w:val="TableParagraph"/>
              <w:rPr>
                <w:rFonts w:ascii="Times New Roman"/>
                <w:sz w:val="14"/>
              </w:rPr>
            </w:pPr>
          </w:p>
        </w:tc>
        <w:tc>
          <w:tcPr>
            <w:tcW w:w="5101" w:type="dxa"/>
            <w:vMerge w:val="restart"/>
            <w:tcBorders>
              <w:top w:val="single" w:sz="4" w:space="0" w:color="7F7F7F"/>
              <w:left w:val="single" w:sz="4" w:space="0" w:color="7F7F7F"/>
              <w:bottom w:val="single" w:sz="4" w:space="0" w:color="7F7F7F"/>
            </w:tcBorders>
          </w:tcPr>
          <w:p>
            <w:pPr>
              <w:pStyle w:val="TableParagraph"/>
              <w:spacing w:before="83"/>
              <w:rPr>
                <w:sz w:val="15"/>
              </w:rPr>
            </w:pPr>
          </w:p>
          <w:p>
            <w:pPr>
              <w:pStyle w:val="TableParagraph"/>
              <w:ind w:left="114"/>
              <w:jc w:val="both"/>
              <w:rPr>
                <w:sz w:val="15"/>
              </w:rPr>
            </w:pPr>
            <w:r>
              <w:rPr>
                <w:sz w:val="15"/>
              </w:rPr>
              <w:t>Exigência</w:t>
            </w:r>
            <w:r>
              <w:rPr>
                <w:spacing w:val="-7"/>
                <w:sz w:val="15"/>
              </w:rPr>
              <w:t> </w:t>
            </w:r>
            <w:r>
              <w:rPr>
                <w:sz w:val="15"/>
              </w:rPr>
              <w:t>em</w:t>
            </w:r>
            <w:r>
              <w:rPr>
                <w:spacing w:val="-5"/>
                <w:sz w:val="15"/>
              </w:rPr>
              <w:t> </w:t>
            </w:r>
            <w:r>
              <w:rPr>
                <w:sz w:val="15"/>
              </w:rPr>
              <w:t>conformidade</w:t>
            </w:r>
            <w:r>
              <w:rPr>
                <w:spacing w:val="-4"/>
                <w:sz w:val="15"/>
              </w:rPr>
              <w:t> </w:t>
            </w:r>
            <w:r>
              <w:rPr>
                <w:sz w:val="15"/>
              </w:rPr>
              <w:t>ao</w:t>
            </w:r>
            <w:r>
              <w:rPr>
                <w:spacing w:val="-5"/>
                <w:sz w:val="15"/>
              </w:rPr>
              <w:t> </w:t>
            </w:r>
            <w:r>
              <w:rPr>
                <w:sz w:val="15"/>
              </w:rPr>
              <w:t>disposto</w:t>
            </w:r>
            <w:r>
              <w:rPr>
                <w:spacing w:val="-4"/>
                <w:sz w:val="15"/>
              </w:rPr>
              <w:t> </w:t>
            </w:r>
            <w:r>
              <w:rPr>
                <w:sz w:val="15"/>
              </w:rPr>
              <w:t>no</w:t>
            </w:r>
            <w:r>
              <w:rPr>
                <w:spacing w:val="-5"/>
                <w:sz w:val="15"/>
              </w:rPr>
              <w:t> </w:t>
            </w:r>
            <w:r>
              <w:rPr>
                <w:sz w:val="15"/>
              </w:rPr>
              <w:t>item</w:t>
            </w:r>
            <w:r>
              <w:rPr>
                <w:spacing w:val="17"/>
                <w:sz w:val="15"/>
              </w:rPr>
              <w:t> </w:t>
            </w:r>
            <w:r>
              <w:rPr>
                <w:rFonts w:ascii="Arial" w:hAnsi="Arial"/>
                <w:b/>
                <w:spacing w:val="-2"/>
                <w:sz w:val="15"/>
              </w:rPr>
              <w:t>8.3.3</w:t>
            </w:r>
            <w:r>
              <w:rPr>
                <w:spacing w:val="-2"/>
                <w:sz w:val="15"/>
              </w:rPr>
              <w:t>.</w:t>
            </w:r>
          </w:p>
          <w:p>
            <w:pPr>
              <w:pStyle w:val="TableParagraph"/>
              <w:spacing w:before="165"/>
              <w:rPr>
                <w:sz w:val="15"/>
              </w:rPr>
            </w:pPr>
          </w:p>
          <w:p>
            <w:pPr>
              <w:pStyle w:val="TableParagraph"/>
              <w:spacing w:line="249" w:lineRule="auto"/>
              <w:ind w:left="114" w:right="109"/>
              <w:jc w:val="both"/>
              <w:rPr>
                <w:sz w:val="15"/>
              </w:rPr>
            </w:pPr>
            <w:r>
              <w:rPr>
                <w:rFonts w:ascii="Arial" w:hAnsi="Arial"/>
                <w:b/>
                <w:sz w:val="15"/>
              </w:rPr>
              <w:t># </w:t>
            </w:r>
            <w:r>
              <w:rPr>
                <w:sz w:val="15"/>
              </w:rPr>
              <w:t>Corresponde</w:t>
            </w:r>
            <w:r>
              <w:rPr>
                <w:spacing w:val="40"/>
                <w:sz w:val="15"/>
              </w:rPr>
              <w:t> </w:t>
            </w:r>
            <w:r>
              <w:rPr>
                <w:sz w:val="15"/>
              </w:rPr>
              <w:t>a 5</w:t>
            </w:r>
            <w:r>
              <w:rPr>
                <w:spacing w:val="40"/>
                <w:sz w:val="15"/>
              </w:rPr>
              <w:t> </w:t>
            </w:r>
            <w:r>
              <w:rPr>
                <w:sz w:val="15"/>
              </w:rPr>
              <w:t>(cinco) unidades e deve estar rigorosamente de acordo com as previsões constantes deste Instrumento e do Anexo </w:t>
            </w:r>
            <w:r>
              <w:rPr>
                <w:rFonts w:ascii="Arial" w:hAnsi="Arial"/>
                <w:i/>
                <w:sz w:val="15"/>
              </w:rPr>
              <w:t>ESPECIFICAÇÕES DOS MATERIAIS</w:t>
            </w:r>
            <w:r>
              <w:rPr>
                <w:sz w:val="15"/>
              </w:rPr>
              <w:t>.</w:t>
            </w:r>
          </w:p>
        </w:tc>
      </w:tr>
      <w:tr>
        <w:trPr>
          <w:trHeight w:val="207" w:hRule="atLeast"/>
        </w:trPr>
        <w:tc>
          <w:tcPr>
            <w:tcW w:w="1275" w:type="dxa"/>
            <w:tcBorders>
              <w:top w:val="nil"/>
              <w:bottom w:val="nil"/>
              <w:right w:val="single" w:sz="4" w:space="0" w:color="7F7F7F"/>
            </w:tcBorders>
          </w:tcPr>
          <w:p>
            <w:pPr>
              <w:pStyle w:val="TableParagraph"/>
              <w:spacing w:line="154" w:lineRule="exact" w:before="34"/>
              <w:ind w:left="10" w:right="6"/>
              <w:jc w:val="center"/>
              <w:rPr>
                <w:rFonts w:ascii="Arial"/>
                <w:b/>
                <w:sz w:val="15"/>
              </w:rPr>
            </w:pPr>
            <w:r>
              <w:rPr>
                <w:spacing w:val="-2"/>
                <w:sz w:val="15"/>
              </w:rPr>
              <w:t>(</w:t>
            </w:r>
            <w:r>
              <w:rPr>
                <w:rFonts w:ascii="Arial"/>
                <w:b/>
                <w:spacing w:val="-2"/>
                <w:sz w:val="15"/>
              </w:rPr>
              <w:t>caixa-</w:t>
            </w:r>
          </w:p>
        </w:tc>
        <w:tc>
          <w:tcPr>
            <w:tcW w:w="4223" w:type="dxa"/>
            <w:tcBorders>
              <w:top w:val="nil"/>
              <w:left w:val="single" w:sz="4" w:space="0" w:color="7F7F7F"/>
              <w:bottom w:val="nil"/>
              <w:right w:val="single" w:sz="4" w:space="0" w:color="7F7F7F"/>
            </w:tcBorders>
          </w:tcPr>
          <w:p>
            <w:pPr>
              <w:pStyle w:val="TableParagraph"/>
              <w:rPr>
                <w:rFonts w:ascii="Times New Roman"/>
                <w:sz w:val="14"/>
              </w:rPr>
            </w:pPr>
          </w:p>
        </w:tc>
        <w:tc>
          <w:tcPr>
            <w:tcW w:w="5101" w:type="dxa"/>
            <w:vMerge/>
            <w:tcBorders>
              <w:top w:val="nil"/>
              <w:left w:val="single" w:sz="4" w:space="0" w:color="7F7F7F"/>
              <w:bottom w:val="single" w:sz="4" w:space="0" w:color="7F7F7F"/>
            </w:tcBorders>
          </w:tcPr>
          <w:p>
            <w:pPr>
              <w:rPr>
                <w:sz w:val="2"/>
                <w:szCs w:val="2"/>
              </w:rPr>
            </w:pPr>
          </w:p>
        </w:tc>
      </w:tr>
      <w:tr>
        <w:trPr>
          <w:trHeight w:val="350" w:hRule="atLeast"/>
        </w:trPr>
        <w:tc>
          <w:tcPr>
            <w:tcW w:w="1275" w:type="dxa"/>
            <w:tcBorders>
              <w:top w:val="nil"/>
              <w:bottom w:val="nil"/>
              <w:right w:val="single" w:sz="4" w:space="0" w:color="7F7F7F"/>
            </w:tcBorders>
          </w:tcPr>
          <w:p>
            <w:pPr>
              <w:pStyle w:val="TableParagraph"/>
              <w:spacing w:line="169" w:lineRule="exact"/>
              <w:ind w:left="10" w:right="6"/>
              <w:jc w:val="center"/>
              <w:rPr>
                <w:sz w:val="15"/>
              </w:rPr>
            </w:pPr>
            <w:r>
              <w:rPr>
                <w:rFonts w:ascii="Arial"/>
                <w:b/>
                <w:spacing w:val="-2"/>
                <w:sz w:val="15"/>
              </w:rPr>
              <w:t>arquivo</w:t>
            </w:r>
            <w:r>
              <w:rPr>
                <w:spacing w:val="-2"/>
                <w:sz w:val="15"/>
              </w:rPr>
              <w:t>,</w:t>
            </w:r>
          </w:p>
          <w:p>
            <w:pPr>
              <w:pStyle w:val="TableParagraph"/>
              <w:spacing w:line="154" w:lineRule="exact" w:before="7"/>
              <w:ind w:left="10" w:right="3"/>
              <w:jc w:val="center"/>
              <w:rPr>
                <w:sz w:val="15"/>
              </w:rPr>
            </w:pPr>
            <w:r>
              <w:rPr>
                <w:sz w:val="15"/>
              </w:rPr>
              <w:t>dimensão</w:t>
            </w:r>
            <w:r>
              <w:rPr>
                <w:spacing w:val="-5"/>
                <w:sz w:val="15"/>
              </w:rPr>
              <w:t> </w:t>
            </w:r>
            <w:r>
              <w:rPr>
                <w:sz w:val="15"/>
              </w:rPr>
              <w:t>(C</w:t>
            </w:r>
            <w:r>
              <w:rPr>
                <w:spacing w:val="-4"/>
                <w:sz w:val="15"/>
              </w:rPr>
              <w:t> </w:t>
            </w:r>
            <w:r>
              <w:rPr>
                <w:spacing w:val="-10"/>
                <w:sz w:val="15"/>
              </w:rPr>
              <w:t>X</w:t>
            </w:r>
          </w:p>
        </w:tc>
        <w:tc>
          <w:tcPr>
            <w:tcW w:w="4223" w:type="dxa"/>
            <w:tcBorders>
              <w:top w:val="nil"/>
              <w:left w:val="single" w:sz="4" w:space="0" w:color="7F7F7F"/>
              <w:bottom w:val="nil"/>
              <w:right w:val="single" w:sz="4" w:space="0" w:color="7F7F7F"/>
            </w:tcBorders>
          </w:tcPr>
          <w:p>
            <w:pPr>
              <w:pStyle w:val="TableParagraph"/>
              <w:spacing w:before="139"/>
              <w:jc w:val="center"/>
              <w:rPr>
                <w:sz w:val="15"/>
              </w:rPr>
            </w:pPr>
            <w:r>
              <w:rPr>
                <w:sz w:val="15"/>
              </w:rPr>
              <w:t>Não</w:t>
            </w:r>
            <w:r>
              <w:rPr>
                <w:spacing w:val="-2"/>
                <w:sz w:val="15"/>
              </w:rPr>
              <w:t> </w:t>
            </w:r>
            <w:r>
              <w:rPr>
                <w:sz w:val="15"/>
              </w:rPr>
              <w:t>se</w:t>
            </w:r>
            <w:r>
              <w:rPr>
                <w:spacing w:val="-2"/>
                <w:sz w:val="15"/>
              </w:rPr>
              <w:t> aplica</w:t>
            </w:r>
          </w:p>
        </w:tc>
        <w:tc>
          <w:tcPr>
            <w:tcW w:w="5101" w:type="dxa"/>
            <w:vMerge/>
            <w:tcBorders>
              <w:top w:val="nil"/>
              <w:left w:val="single" w:sz="4" w:space="0" w:color="7F7F7F"/>
              <w:bottom w:val="single" w:sz="4" w:space="0" w:color="7F7F7F"/>
            </w:tcBorders>
          </w:tcPr>
          <w:p>
            <w:pPr>
              <w:rPr>
                <w:sz w:val="2"/>
                <w:szCs w:val="2"/>
              </w:rPr>
            </w:pPr>
          </w:p>
        </w:tc>
      </w:tr>
      <w:tr>
        <w:trPr>
          <w:trHeight w:val="170" w:hRule="atLeast"/>
        </w:trPr>
        <w:tc>
          <w:tcPr>
            <w:tcW w:w="1275" w:type="dxa"/>
            <w:tcBorders>
              <w:top w:val="nil"/>
              <w:bottom w:val="nil"/>
              <w:right w:val="single" w:sz="4" w:space="0" w:color="7F7F7F"/>
            </w:tcBorders>
          </w:tcPr>
          <w:p>
            <w:pPr>
              <w:pStyle w:val="TableParagraph"/>
              <w:spacing w:line="150" w:lineRule="exact"/>
              <w:ind w:left="10"/>
              <w:jc w:val="center"/>
              <w:rPr>
                <w:sz w:val="15"/>
              </w:rPr>
            </w:pPr>
            <w:r>
              <w:rPr>
                <w:sz w:val="15"/>
              </w:rPr>
              <w:t>L</w:t>
            </w:r>
            <w:r>
              <w:rPr>
                <w:spacing w:val="-3"/>
                <w:sz w:val="15"/>
              </w:rPr>
              <w:t> </w:t>
            </w:r>
            <w:r>
              <w:rPr>
                <w:sz w:val="15"/>
              </w:rPr>
              <w:t>X</w:t>
            </w:r>
            <w:r>
              <w:rPr>
                <w:spacing w:val="-2"/>
                <w:sz w:val="15"/>
              </w:rPr>
              <w:t> </w:t>
            </w:r>
            <w:r>
              <w:rPr>
                <w:sz w:val="15"/>
              </w:rPr>
              <w:t>A):</w:t>
            </w:r>
            <w:r>
              <w:rPr>
                <w:spacing w:val="-2"/>
                <w:sz w:val="15"/>
              </w:rPr>
              <w:t> </w:t>
            </w:r>
            <w:r>
              <w:rPr>
                <w:sz w:val="15"/>
              </w:rPr>
              <w:t>41,0</w:t>
            </w:r>
            <w:r>
              <w:rPr>
                <w:spacing w:val="-2"/>
                <w:sz w:val="15"/>
              </w:rPr>
              <w:t> </w:t>
            </w:r>
            <w:r>
              <w:rPr>
                <w:spacing w:val="-10"/>
                <w:sz w:val="15"/>
              </w:rPr>
              <w:t>X</w:t>
            </w:r>
          </w:p>
        </w:tc>
        <w:tc>
          <w:tcPr>
            <w:tcW w:w="4223" w:type="dxa"/>
            <w:tcBorders>
              <w:top w:val="nil"/>
              <w:left w:val="single" w:sz="4" w:space="0" w:color="7F7F7F"/>
              <w:bottom w:val="nil"/>
              <w:right w:val="single" w:sz="4" w:space="0" w:color="7F7F7F"/>
            </w:tcBorders>
          </w:tcPr>
          <w:p>
            <w:pPr>
              <w:pStyle w:val="TableParagraph"/>
              <w:rPr>
                <w:rFonts w:ascii="Times New Roman"/>
                <w:sz w:val="10"/>
              </w:rPr>
            </w:pPr>
          </w:p>
        </w:tc>
        <w:tc>
          <w:tcPr>
            <w:tcW w:w="5101" w:type="dxa"/>
            <w:vMerge/>
            <w:tcBorders>
              <w:top w:val="nil"/>
              <w:left w:val="single" w:sz="4" w:space="0" w:color="7F7F7F"/>
              <w:bottom w:val="single" w:sz="4" w:space="0" w:color="7F7F7F"/>
            </w:tcBorders>
          </w:tcPr>
          <w:p>
            <w:pPr>
              <w:rPr>
                <w:sz w:val="2"/>
                <w:szCs w:val="2"/>
              </w:rPr>
            </w:pPr>
          </w:p>
        </w:tc>
      </w:tr>
      <w:tr>
        <w:trPr>
          <w:trHeight w:val="170" w:hRule="atLeast"/>
        </w:trPr>
        <w:tc>
          <w:tcPr>
            <w:tcW w:w="1275" w:type="dxa"/>
            <w:tcBorders>
              <w:top w:val="nil"/>
              <w:bottom w:val="nil"/>
              <w:right w:val="single" w:sz="4" w:space="0" w:color="7F7F7F"/>
            </w:tcBorders>
          </w:tcPr>
          <w:p>
            <w:pPr>
              <w:pStyle w:val="TableParagraph"/>
              <w:spacing w:line="150" w:lineRule="exact"/>
              <w:ind w:left="10"/>
              <w:jc w:val="center"/>
              <w:rPr>
                <w:sz w:val="15"/>
              </w:rPr>
            </w:pPr>
            <w:r>
              <w:rPr>
                <w:sz w:val="15"/>
              </w:rPr>
              <w:t>18,0</w:t>
            </w:r>
            <w:r>
              <w:rPr>
                <w:spacing w:val="-3"/>
                <w:sz w:val="15"/>
              </w:rPr>
              <w:t> </w:t>
            </w:r>
            <w:r>
              <w:rPr>
                <w:sz w:val="15"/>
              </w:rPr>
              <w:t>X</w:t>
            </w:r>
            <w:r>
              <w:rPr>
                <w:spacing w:val="-3"/>
                <w:sz w:val="15"/>
              </w:rPr>
              <w:t> </w:t>
            </w:r>
            <w:r>
              <w:rPr>
                <w:sz w:val="15"/>
              </w:rPr>
              <w:t>30,0</w:t>
            </w:r>
            <w:r>
              <w:rPr>
                <w:spacing w:val="-3"/>
                <w:sz w:val="15"/>
              </w:rPr>
              <w:t> </w:t>
            </w:r>
            <w:r>
              <w:rPr>
                <w:spacing w:val="-5"/>
                <w:sz w:val="15"/>
              </w:rPr>
              <w:t>cm</w:t>
            </w:r>
          </w:p>
        </w:tc>
        <w:tc>
          <w:tcPr>
            <w:tcW w:w="4223" w:type="dxa"/>
            <w:tcBorders>
              <w:top w:val="nil"/>
              <w:left w:val="single" w:sz="4" w:space="0" w:color="7F7F7F"/>
              <w:bottom w:val="nil"/>
              <w:right w:val="single" w:sz="4" w:space="0" w:color="7F7F7F"/>
            </w:tcBorders>
          </w:tcPr>
          <w:p>
            <w:pPr>
              <w:pStyle w:val="TableParagraph"/>
              <w:rPr>
                <w:rFonts w:ascii="Times New Roman"/>
                <w:sz w:val="10"/>
              </w:rPr>
            </w:pPr>
          </w:p>
        </w:tc>
        <w:tc>
          <w:tcPr>
            <w:tcW w:w="5101" w:type="dxa"/>
            <w:vMerge/>
            <w:tcBorders>
              <w:top w:val="nil"/>
              <w:left w:val="single" w:sz="4" w:space="0" w:color="7F7F7F"/>
              <w:bottom w:val="single" w:sz="4" w:space="0" w:color="7F7F7F"/>
            </w:tcBorders>
          </w:tcPr>
          <w:p>
            <w:pPr>
              <w:rPr>
                <w:sz w:val="2"/>
                <w:szCs w:val="2"/>
              </w:rPr>
            </w:pPr>
          </w:p>
        </w:tc>
      </w:tr>
      <w:tr>
        <w:trPr>
          <w:trHeight w:val="285" w:hRule="atLeast"/>
        </w:trPr>
        <w:tc>
          <w:tcPr>
            <w:tcW w:w="1275" w:type="dxa"/>
            <w:tcBorders>
              <w:top w:val="nil"/>
              <w:bottom w:val="single" w:sz="4" w:space="0" w:color="7F7F7F"/>
              <w:right w:val="single" w:sz="4" w:space="0" w:color="7F7F7F"/>
            </w:tcBorders>
          </w:tcPr>
          <w:p>
            <w:pPr>
              <w:pStyle w:val="TableParagraph"/>
              <w:spacing w:line="169" w:lineRule="exact"/>
              <w:ind w:left="10" w:right="6"/>
              <w:jc w:val="center"/>
              <w:rPr>
                <w:sz w:val="15"/>
              </w:rPr>
            </w:pPr>
            <w:r>
              <w:rPr>
                <w:spacing w:val="-10"/>
                <w:sz w:val="15"/>
              </w:rPr>
              <w:t>)</w:t>
            </w:r>
          </w:p>
        </w:tc>
        <w:tc>
          <w:tcPr>
            <w:tcW w:w="4223" w:type="dxa"/>
            <w:tcBorders>
              <w:top w:val="nil"/>
              <w:left w:val="single" w:sz="4" w:space="0" w:color="7F7F7F"/>
              <w:bottom w:val="single" w:sz="4" w:space="0" w:color="7F7F7F"/>
              <w:right w:val="single" w:sz="4" w:space="0" w:color="7F7F7F"/>
            </w:tcBorders>
          </w:tcPr>
          <w:p>
            <w:pPr>
              <w:pStyle w:val="TableParagraph"/>
              <w:rPr>
                <w:rFonts w:ascii="Times New Roman"/>
                <w:sz w:val="14"/>
              </w:rPr>
            </w:pPr>
          </w:p>
        </w:tc>
        <w:tc>
          <w:tcPr>
            <w:tcW w:w="5101" w:type="dxa"/>
            <w:vMerge/>
            <w:tcBorders>
              <w:top w:val="nil"/>
              <w:left w:val="single" w:sz="4" w:space="0" w:color="7F7F7F"/>
              <w:bottom w:val="single" w:sz="4" w:space="0" w:color="7F7F7F"/>
            </w:tcBorders>
          </w:tcPr>
          <w:p>
            <w:pPr>
              <w:rPr>
                <w:sz w:val="2"/>
                <w:szCs w:val="2"/>
              </w:rPr>
            </w:pPr>
          </w:p>
        </w:tc>
      </w:tr>
      <w:tr>
        <w:trPr>
          <w:trHeight w:val="1632" w:hRule="atLeast"/>
        </w:trPr>
        <w:tc>
          <w:tcPr>
            <w:tcW w:w="10599" w:type="dxa"/>
            <w:gridSpan w:val="3"/>
            <w:tcBorders>
              <w:top w:val="single" w:sz="4" w:space="0" w:color="7F7F7F"/>
            </w:tcBorders>
          </w:tcPr>
          <w:p>
            <w:pPr>
              <w:pStyle w:val="TableParagraph"/>
              <w:spacing w:line="249" w:lineRule="auto" w:before="113"/>
              <w:ind w:left="115" w:right="76"/>
              <w:jc w:val="both"/>
              <w:rPr>
                <w:sz w:val="15"/>
              </w:rPr>
            </w:pPr>
            <w:r>
              <w:rPr>
                <w:rFonts w:ascii="Arial" w:hAnsi="Arial"/>
                <w:b/>
                <w:sz w:val="15"/>
              </w:rPr>
              <w:t>Nota</w:t>
            </w:r>
            <w:r>
              <w:rPr>
                <w:rFonts w:ascii="Arial" w:hAnsi="Arial"/>
                <w:b/>
                <w:spacing w:val="-2"/>
                <w:sz w:val="15"/>
              </w:rPr>
              <w:t> </w:t>
            </w:r>
            <w:r>
              <w:rPr>
                <w:rFonts w:ascii="Arial" w:hAnsi="Arial"/>
                <w:b/>
                <w:sz w:val="15"/>
              </w:rPr>
              <w:t>1: </w:t>
            </w:r>
            <w:r>
              <w:rPr>
                <w:sz w:val="15"/>
              </w:rPr>
              <w:t>À</w:t>
            </w:r>
            <w:r>
              <w:rPr>
                <w:spacing w:val="-2"/>
                <w:sz w:val="15"/>
              </w:rPr>
              <w:t> </w:t>
            </w:r>
            <w:r>
              <w:rPr>
                <w:sz w:val="15"/>
              </w:rPr>
              <w:t>exceção</w:t>
            </w:r>
            <w:r>
              <w:rPr>
                <w:spacing w:val="-2"/>
                <w:sz w:val="15"/>
              </w:rPr>
              <w:t> </w:t>
            </w:r>
            <w:r>
              <w:rPr>
                <w:sz w:val="15"/>
              </w:rPr>
              <w:t>da</w:t>
            </w:r>
            <w:r>
              <w:rPr>
                <w:spacing w:val="-2"/>
                <w:sz w:val="15"/>
              </w:rPr>
              <w:t> </w:t>
            </w:r>
            <w:r>
              <w:rPr>
                <w:sz w:val="15"/>
              </w:rPr>
              <w:t>"amostra",</w:t>
            </w:r>
            <w:r>
              <w:rPr>
                <w:spacing w:val="-2"/>
                <w:sz w:val="15"/>
              </w:rPr>
              <w:t> </w:t>
            </w:r>
            <w:r>
              <w:rPr>
                <w:sz w:val="15"/>
              </w:rPr>
              <w:t>a</w:t>
            </w:r>
            <w:r>
              <w:rPr>
                <w:spacing w:val="-2"/>
                <w:sz w:val="15"/>
              </w:rPr>
              <w:t> </w:t>
            </w:r>
            <w:r>
              <w:rPr>
                <w:sz w:val="15"/>
              </w:rPr>
              <w:t>comprovação</w:t>
            </w:r>
            <w:r>
              <w:rPr>
                <w:spacing w:val="-2"/>
                <w:sz w:val="15"/>
              </w:rPr>
              <w:t> </w:t>
            </w:r>
            <w:r>
              <w:rPr>
                <w:sz w:val="15"/>
              </w:rPr>
              <w:t>das</w:t>
            </w:r>
            <w:r>
              <w:rPr>
                <w:spacing w:val="-2"/>
                <w:sz w:val="15"/>
              </w:rPr>
              <w:t> </w:t>
            </w:r>
            <w:r>
              <w:rPr>
                <w:sz w:val="15"/>
              </w:rPr>
              <w:t>demais</w:t>
            </w:r>
            <w:r>
              <w:rPr>
                <w:spacing w:val="-2"/>
                <w:sz w:val="15"/>
              </w:rPr>
              <w:t> </w:t>
            </w:r>
            <w:r>
              <w:rPr>
                <w:sz w:val="15"/>
              </w:rPr>
              <w:t>exigências</w:t>
            </w:r>
            <w:r>
              <w:rPr>
                <w:spacing w:val="-2"/>
                <w:sz w:val="15"/>
              </w:rPr>
              <w:t> </w:t>
            </w:r>
            <w:r>
              <w:rPr>
                <w:sz w:val="15"/>
              </w:rPr>
              <w:t>deve</w:t>
            </w:r>
            <w:r>
              <w:rPr>
                <w:spacing w:val="-2"/>
                <w:sz w:val="15"/>
              </w:rPr>
              <w:t> </w:t>
            </w:r>
            <w:r>
              <w:rPr>
                <w:sz w:val="15"/>
              </w:rPr>
              <w:t>ser</w:t>
            </w:r>
            <w:r>
              <w:rPr>
                <w:spacing w:val="-2"/>
                <w:sz w:val="15"/>
              </w:rPr>
              <w:t> </w:t>
            </w:r>
            <w:r>
              <w:rPr>
                <w:sz w:val="15"/>
              </w:rPr>
              <w:t>encaminhada</w:t>
            </w:r>
            <w:r>
              <w:rPr>
                <w:spacing w:val="23"/>
                <w:sz w:val="15"/>
              </w:rPr>
              <w:t> </w:t>
            </w:r>
            <w:r>
              <w:rPr>
                <w:sz w:val="15"/>
              </w:rPr>
              <w:t>em</w:t>
            </w:r>
            <w:r>
              <w:rPr>
                <w:spacing w:val="-2"/>
                <w:sz w:val="15"/>
              </w:rPr>
              <w:t> </w:t>
            </w:r>
            <w:r>
              <w:rPr>
                <w:sz w:val="15"/>
              </w:rPr>
              <w:t>arquivo</w:t>
            </w:r>
            <w:r>
              <w:rPr>
                <w:spacing w:val="-2"/>
                <w:sz w:val="15"/>
              </w:rPr>
              <w:t> </w:t>
            </w:r>
            <w:r>
              <w:rPr>
                <w:sz w:val="15"/>
              </w:rPr>
              <w:t>único,</w:t>
            </w:r>
            <w:r>
              <w:rPr>
                <w:spacing w:val="-2"/>
                <w:sz w:val="15"/>
              </w:rPr>
              <w:t> </w:t>
            </w:r>
            <w:r>
              <w:rPr>
                <w:sz w:val="15"/>
              </w:rPr>
              <w:t>no</w:t>
            </w:r>
            <w:r>
              <w:rPr>
                <w:spacing w:val="-2"/>
                <w:sz w:val="15"/>
              </w:rPr>
              <w:t> </w:t>
            </w:r>
            <w:r>
              <w:rPr>
                <w:sz w:val="15"/>
              </w:rPr>
              <w:t>prazo</w:t>
            </w:r>
            <w:r>
              <w:rPr>
                <w:spacing w:val="-2"/>
                <w:sz w:val="15"/>
              </w:rPr>
              <w:t> </w:t>
            </w:r>
            <w:r>
              <w:rPr>
                <w:sz w:val="15"/>
              </w:rPr>
              <w:t>de</w:t>
            </w:r>
            <w:r>
              <w:rPr>
                <w:spacing w:val="12"/>
                <w:sz w:val="15"/>
              </w:rPr>
              <w:t> </w:t>
            </w:r>
            <w:r>
              <w:rPr>
                <w:rFonts w:ascii="Arial" w:hAnsi="Arial"/>
                <w:b/>
                <w:sz w:val="15"/>
              </w:rPr>
              <w:t>até</w:t>
            </w:r>
            <w:r>
              <w:rPr>
                <w:rFonts w:ascii="Arial" w:hAnsi="Arial"/>
                <w:b/>
                <w:spacing w:val="-2"/>
                <w:sz w:val="15"/>
              </w:rPr>
              <w:t> </w:t>
            </w:r>
            <w:r>
              <w:rPr>
                <w:rFonts w:ascii="Arial" w:hAnsi="Arial"/>
                <w:b/>
                <w:sz w:val="15"/>
              </w:rPr>
              <w:t>2</w:t>
            </w:r>
            <w:r>
              <w:rPr>
                <w:rFonts w:ascii="Arial" w:hAnsi="Arial"/>
                <w:b/>
                <w:spacing w:val="-2"/>
                <w:sz w:val="15"/>
              </w:rPr>
              <w:t> </w:t>
            </w:r>
            <w:r>
              <w:rPr>
                <w:rFonts w:ascii="Arial" w:hAnsi="Arial"/>
                <w:b/>
                <w:sz w:val="15"/>
              </w:rPr>
              <w:t>(duas)</w:t>
            </w:r>
            <w:r>
              <w:rPr>
                <w:rFonts w:ascii="Arial" w:hAnsi="Arial"/>
                <w:b/>
                <w:spacing w:val="-2"/>
                <w:sz w:val="15"/>
              </w:rPr>
              <w:t> </w:t>
            </w:r>
            <w:r>
              <w:rPr>
                <w:rFonts w:ascii="Arial" w:hAnsi="Arial"/>
                <w:b/>
                <w:sz w:val="15"/>
              </w:rPr>
              <w:t>horas </w:t>
            </w:r>
            <w:r>
              <w:rPr>
                <w:sz w:val="15"/>
              </w:rPr>
              <w:t>contado da convocação efetuada pela(o) Pregoeira(o), por meio da opção "Enviar Anexo" no Portal Compras.gov.br.</w:t>
            </w:r>
          </w:p>
          <w:p>
            <w:pPr>
              <w:pStyle w:val="TableParagraph"/>
              <w:spacing w:line="249" w:lineRule="auto" w:before="76"/>
              <w:ind w:left="115" w:right="105"/>
              <w:jc w:val="both"/>
              <w:rPr>
                <w:sz w:val="15"/>
              </w:rPr>
            </w:pPr>
            <w:r>
              <w:rPr>
                <w:rFonts w:ascii="Arial" w:hAnsi="Arial"/>
                <w:b/>
                <w:sz w:val="15"/>
              </w:rPr>
              <w:t>Nota 2: </w:t>
            </w:r>
            <w:r>
              <w:rPr>
                <w:sz w:val="15"/>
              </w:rPr>
              <w:t>A(O) Pregoeira(o), com o apoio da</w:t>
            </w:r>
            <w:r>
              <w:rPr>
                <w:spacing w:val="80"/>
                <w:sz w:val="15"/>
              </w:rPr>
              <w:t> </w:t>
            </w:r>
            <w:r>
              <w:rPr>
                <w:sz w:val="15"/>
              </w:rPr>
              <w:t>Seção de Gestão de Almoxarifado (SEALM) e, n</w:t>
            </w:r>
            <w:r>
              <w:rPr>
                <w:spacing w:val="-8"/>
                <w:sz w:val="15"/>
              </w:rPr>
              <w:t> </w:t>
            </w:r>
            <w:r>
              <w:rPr>
                <w:sz w:val="15"/>
              </w:rPr>
              <w:t>o</w:t>
            </w:r>
            <w:r>
              <w:rPr>
                <w:spacing w:val="37"/>
                <w:sz w:val="15"/>
              </w:rPr>
              <w:t> </w:t>
            </w:r>
            <w:r>
              <w:rPr>
                <w:sz w:val="15"/>
              </w:rPr>
              <w:t>caso</w:t>
            </w:r>
            <w:r>
              <w:rPr>
                <w:spacing w:val="37"/>
                <w:sz w:val="15"/>
              </w:rPr>
              <w:t> </w:t>
            </w:r>
            <w:r>
              <w:rPr>
                <w:sz w:val="15"/>
              </w:rPr>
              <w:t>da</w:t>
            </w:r>
            <w:r>
              <w:rPr>
                <w:spacing w:val="37"/>
                <w:sz w:val="15"/>
              </w:rPr>
              <w:t> </w:t>
            </w:r>
            <w:r>
              <w:rPr>
                <w:sz w:val="15"/>
              </w:rPr>
              <w:t>"caixa</w:t>
            </w:r>
            <w:r>
              <w:rPr>
                <w:spacing w:val="37"/>
                <w:sz w:val="15"/>
              </w:rPr>
              <w:t> </w:t>
            </w:r>
            <w:r>
              <w:rPr>
                <w:sz w:val="15"/>
              </w:rPr>
              <w:t>arquivo",</w:t>
            </w:r>
            <w:r>
              <w:rPr>
                <w:spacing w:val="37"/>
                <w:sz w:val="15"/>
              </w:rPr>
              <w:t> </w:t>
            </w:r>
            <w:r>
              <w:rPr>
                <w:sz w:val="15"/>
              </w:rPr>
              <w:t>da Seção de Gestão de Documentos Eletrônicos e</w:t>
            </w:r>
            <w:r>
              <w:rPr>
                <w:spacing w:val="-1"/>
                <w:sz w:val="15"/>
              </w:rPr>
              <w:t> </w:t>
            </w:r>
            <w:r>
              <w:rPr>
                <w:sz w:val="15"/>
              </w:rPr>
              <w:t>Arquivo (SEDEA), avaliará os documentos e informações apresentados e fará constar dos autos as informações a respeito da conformidade ou não às especificações, por meio de pronunciamento técnico conclusivo pela aprovação ou pela reprovação da proposta da(o) licitante.</w:t>
            </w:r>
          </w:p>
          <w:p>
            <w:pPr>
              <w:pStyle w:val="TableParagraph"/>
              <w:spacing w:line="249" w:lineRule="auto" w:before="77"/>
              <w:ind w:left="115" w:right="113"/>
              <w:jc w:val="both"/>
              <w:rPr>
                <w:sz w:val="15"/>
              </w:rPr>
            </w:pPr>
            <w:r>
              <w:rPr>
                <w:rFonts w:ascii="Arial" w:hAnsi="Arial"/>
                <w:b/>
                <w:sz w:val="15"/>
              </w:rPr>
              <w:t>Nota 3: </w:t>
            </w:r>
            <w:r>
              <w:rPr>
                <w:sz w:val="15"/>
              </w:rPr>
              <w:t>A(O) Pregoeira(o) poderá conceder prorrogação do prazo de apresentação das comprovações exigidas, mediante justificativa plausível da(o) licitante acolhida pela(o) Pregoeira(o).</w:t>
            </w:r>
          </w:p>
        </w:tc>
      </w:tr>
    </w:tbl>
    <w:p>
      <w:pPr>
        <w:pStyle w:val="BodyText"/>
        <w:spacing w:before="162"/>
        <w:ind w:left="0"/>
      </w:pPr>
    </w:p>
    <w:p>
      <w:pPr>
        <w:pStyle w:val="ListParagraph"/>
        <w:numPr>
          <w:ilvl w:val="2"/>
          <w:numId w:val="29"/>
        </w:numPr>
        <w:tabs>
          <w:tab w:pos="548" w:val="left" w:leader="none"/>
        </w:tabs>
        <w:spacing w:line="249" w:lineRule="auto" w:before="0" w:after="0"/>
        <w:ind w:left="153" w:right="155" w:firstLine="0"/>
        <w:jc w:val="both"/>
        <w:rPr>
          <w:sz w:val="15"/>
        </w:rPr>
      </w:pPr>
      <w:r>
        <w:rPr>
          <w:rFonts w:ascii="Arial" w:hAnsi="Arial"/>
          <w:b/>
          <w:sz w:val="15"/>
        </w:rPr>
        <w:t>As amostras devem ser apresentadas para efeito de Controle de Qualidade em até 4 (quatro) dias úteis contados da solicitação da(o) Pregoeira(o)</w:t>
      </w:r>
      <w:r>
        <w:rPr>
          <w:rFonts w:ascii="Arial" w:hAnsi="Arial"/>
          <w:b/>
          <w:spacing w:val="40"/>
          <w:sz w:val="15"/>
        </w:rPr>
        <w:t> </w:t>
      </w:r>
      <w:r>
        <w:rPr>
          <w:sz w:val="15"/>
        </w:rPr>
        <w:t>via </w:t>
      </w:r>
      <w:r>
        <w:rPr>
          <w:rFonts w:ascii="Arial" w:hAnsi="Arial"/>
          <w:i/>
          <w:sz w:val="15"/>
        </w:rPr>
        <w:t>chat </w:t>
      </w:r>
      <w:r>
        <w:rPr>
          <w:sz w:val="15"/>
        </w:rPr>
        <w:t>no sistema eletrônico (</w:t>
      </w:r>
      <w:r>
        <w:rPr>
          <w:spacing w:val="-11"/>
          <w:sz w:val="15"/>
        </w:rPr>
        <w:t> </w:t>
      </w:r>
      <w:hyperlink r:id="rId19">
        <w:r>
          <w:rPr>
            <w:color w:val="0000ED"/>
            <w:sz w:val="15"/>
            <w:u w:val="single" w:color="0000ED"/>
          </w:rPr>
          <w:t>www.gov.br/compras/pt-br</w:t>
        </w:r>
        <w:r>
          <w:rPr>
            <w:color w:val="0000ED"/>
            <w:sz w:val="15"/>
          </w:rPr>
          <w:t>/</w:t>
        </w:r>
      </w:hyperlink>
      <w:r>
        <w:rPr>
          <w:sz w:val="15"/>
        </w:rPr>
        <w:t>) e serão submetidas à avaliação/aprovação, previamente à declaração da(o) vencedora(vencedor) dos itens respectivos.</w:t>
      </w:r>
    </w:p>
    <w:p>
      <w:pPr>
        <w:pStyle w:val="ListParagraph"/>
        <w:numPr>
          <w:ilvl w:val="3"/>
          <w:numId w:val="29"/>
        </w:numPr>
        <w:tabs>
          <w:tab w:pos="646" w:val="left" w:leader="none"/>
        </w:tabs>
        <w:spacing w:line="240" w:lineRule="auto" w:before="77" w:after="0"/>
        <w:ind w:left="646" w:right="0" w:hanging="493"/>
        <w:jc w:val="both"/>
        <w:rPr>
          <w:sz w:val="15"/>
        </w:rPr>
      </w:pPr>
      <w:r>
        <w:rPr>
          <w:sz w:val="15"/>
        </w:rPr>
        <w:t>A(O)</w:t>
      </w:r>
      <w:r>
        <w:rPr>
          <w:spacing w:val="-8"/>
          <w:sz w:val="15"/>
        </w:rPr>
        <w:t> </w:t>
      </w:r>
      <w:r>
        <w:rPr>
          <w:sz w:val="15"/>
        </w:rPr>
        <w:t>licitante</w:t>
      </w:r>
      <w:r>
        <w:rPr>
          <w:spacing w:val="1"/>
          <w:sz w:val="15"/>
        </w:rPr>
        <w:t> </w:t>
      </w:r>
      <w:r>
        <w:rPr>
          <w:sz w:val="15"/>
        </w:rPr>
        <w:t>interessada(o)</w:t>
      </w:r>
      <w:r>
        <w:rPr>
          <w:spacing w:val="-6"/>
          <w:sz w:val="15"/>
        </w:rPr>
        <w:t> </w:t>
      </w:r>
      <w:r>
        <w:rPr>
          <w:sz w:val="15"/>
        </w:rPr>
        <w:t>assume</w:t>
      </w:r>
      <w:r>
        <w:rPr>
          <w:spacing w:val="-5"/>
          <w:sz w:val="15"/>
        </w:rPr>
        <w:t> </w:t>
      </w:r>
      <w:r>
        <w:rPr>
          <w:sz w:val="15"/>
        </w:rPr>
        <w:t>total</w:t>
      </w:r>
      <w:r>
        <w:rPr>
          <w:spacing w:val="-6"/>
          <w:sz w:val="15"/>
        </w:rPr>
        <w:t> </w:t>
      </w:r>
      <w:r>
        <w:rPr>
          <w:sz w:val="15"/>
        </w:rPr>
        <w:t>responsabilidade</w:t>
      </w:r>
      <w:r>
        <w:rPr>
          <w:spacing w:val="-6"/>
          <w:sz w:val="15"/>
        </w:rPr>
        <w:t> </w:t>
      </w:r>
      <w:r>
        <w:rPr>
          <w:sz w:val="15"/>
        </w:rPr>
        <w:t>pelo</w:t>
      </w:r>
      <w:r>
        <w:rPr>
          <w:spacing w:val="-5"/>
          <w:sz w:val="15"/>
        </w:rPr>
        <w:t> </w:t>
      </w:r>
      <w:r>
        <w:rPr>
          <w:sz w:val="15"/>
        </w:rPr>
        <w:t>envio</w:t>
      </w:r>
      <w:r>
        <w:rPr>
          <w:spacing w:val="-6"/>
          <w:sz w:val="15"/>
        </w:rPr>
        <w:t> </w:t>
      </w:r>
      <w:r>
        <w:rPr>
          <w:sz w:val="15"/>
        </w:rPr>
        <w:t>e</w:t>
      </w:r>
      <w:r>
        <w:rPr>
          <w:spacing w:val="-5"/>
          <w:sz w:val="15"/>
        </w:rPr>
        <w:t> </w:t>
      </w:r>
      <w:r>
        <w:rPr>
          <w:sz w:val="15"/>
        </w:rPr>
        <w:t>por</w:t>
      </w:r>
      <w:r>
        <w:rPr>
          <w:spacing w:val="-6"/>
          <w:sz w:val="15"/>
        </w:rPr>
        <w:t> </w:t>
      </w:r>
      <w:r>
        <w:rPr>
          <w:sz w:val="15"/>
        </w:rPr>
        <w:t>eventual</w:t>
      </w:r>
      <w:r>
        <w:rPr>
          <w:spacing w:val="-5"/>
          <w:sz w:val="15"/>
        </w:rPr>
        <w:t> </w:t>
      </w:r>
      <w:r>
        <w:rPr>
          <w:sz w:val="15"/>
        </w:rPr>
        <w:t>atraso</w:t>
      </w:r>
      <w:r>
        <w:rPr>
          <w:spacing w:val="-6"/>
          <w:sz w:val="15"/>
        </w:rPr>
        <w:t> </w:t>
      </w:r>
      <w:r>
        <w:rPr>
          <w:sz w:val="15"/>
        </w:rPr>
        <w:t>na</w:t>
      </w:r>
      <w:r>
        <w:rPr>
          <w:spacing w:val="-5"/>
          <w:sz w:val="15"/>
        </w:rPr>
        <w:t> </w:t>
      </w:r>
      <w:r>
        <w:rPr>
          <w:spacing w:val="-2"/>
          <w:sz w:val="15"/>
        </w:rPr>
        <w:t>entrega.</w:t>
      </w:r>
    </w:p>
    <w:p>
      <w:pPr>
        <w:pStyle w:val="ListParagraph"/>
        <w:numPr>
          <w:ilvl w:val="3"/>
          <w:numId w:val="29"/>
        </w:numPr>
        <w:tabs>
          <w:tab w:pos="667" w:val="left" w:leader="none"/>
        </w:tabs>
        <w:spacing w:line="249" w:lineRule="auto" w:before="82" w:after="0"/>
        <w:ind w:left="153" w:right="159" w:firstLine="0"/>
        <w:jc w:val="both"/>
        <w:rPr>
          <w:sz w:val="15"/>
        </w:rPr>
      </w:pPr>
      <w:r>
        <w:rPr>
          <w:sz w:val="15"/>
        </w:rPr>
        <w:t>Antes de findo o prazo fixado no item </w:t>
      </w:r>
      <w:r>
        <w:rPr>
          <w:rFonts w:ascii="Arial" w:hAnsi="Arial"/>
          <w:b/>
          <w:sz w:val="15"/>
        </w:rPr>
        <w:t>8.3.3</w:t>
      </w:r>
      <w:r>
        <w:rPr>
          <w:sz w:val="15"/>
        </w:rPr>
        <w:t>, faculta-se sua prorrogação, a critério da(o) Pregoeira(o), a</w:t>
      </w:r>
      <w:r>
        <w:rPr>
          <w:spacing w:val="40"/>
          <w:sz w:val="15"/>
        </w:rPr>
        <w:t> </w:t>
      </w:r>
      <w:r>
        <w:rPr>
          <w:sz w:val="15"/>
        </w:rPr>
        <w:t>partir de solicitação da(o) interessada(o) formulada e fundamentada no </w:t>
      </w:r>
      <w:r>
        <w:rPr>
          <w:rFonts w:ascii="Arial" w:hAnsi="Arial"/>
          <w:i/>
          <w:sz w:val="15"/>
        </w:rPr>
        <w:t>chat</w:t>
      </w:r>
      <w:r>
        <w:rPr>
          <w:sz w:val="15"/>
        </w:rPr>
        <w:t>.</w:t>
      </w:r>
    </w:p>
    <w:p>
      <w:pPr>
        <w:pStyle w:val="ListParagraph"/>
        <w:numPr>
          <w:ilvl w:val="3"/>
          <w:numId w:val="29"/>
        </w:numPr>
        <w:tabs>
          <w:tab w:pos="672" w:val="left" w:leader="none"/>
        </w:tabs>
        <w:spacing w:line="249" w:lineRule="auto" w:before="77" w:after="0"/>
        <w:ind w:left="153" w:right="154" w:firstLine="0"/>
        <w:jc w:val="both"/>
        <w:rPr>
          <w:sz w:val="15"/>
        </w:rPr>
      </w:pPr>
      <w:r>
        <w:rPr>
          <w:sz w:val="15"/>
        </w:rPr>
        <w:t>No caso de não haver entrega da amostra ou de ocorrer atraso na entrega, sem justificativa aceita, ou havendo entrega de amostra fora das especificações previstas, a proposta será recusada.</w:t>
      </w:r>
    </w:p>
    <w:p>
      <w:pPr>
        <w:pStyle w:val="ListParagraph"/>
        <w:numPr>
          <w:ilvl w:val="3"/>
          <w:numId w:val="29"/>
        </w:numPr>
        <w:tabs>
          <w:tab w:pos="646" w:val="left" w:leader="none"/>
        </w:tabs>
        <w:spacing w:line="249" w:lineRule="auto" w:before="76" w:after="0"/>
        <w:ind w:left="153" w:right="170" w:firstLine="0"/>
        <w:jc w:val="both"/>
        <w:rPr>
          <w:sz w:val="15"/>
        </w:rPr>
      </w:pPr>
      <w:r>
        <w:rPr>
          <w:sz w:val="15"/>
        </w:rPr>
        <w:t>As(Os) interessadas(os) deverão colocar à disposição da Administração todas as condições indispensáveis à realização de testes e fornecer, sem ônus, os manuais impressos em língua portuguesa, necessários ao seu perfeito manuseio, quando for o caso.</w:t>
      </w:r>
    </w:p>
    <w:p>
      <w:pPr>
        <w:pStyle w:val="ListParagraph"/>
        <w:numPr>
          <w:ilvl w:val="3"/>
          <w:numId w:val="29"/>
        </w:numPr>
        <w:tabs>
          <w:tab w:pos="651" w:val="left" w:leader="none"/>
        </w:tabs>
        <w:spacing w:line="249" w:lineRule="auto" w:before="76" w:after="0"/>
        <w:ind w:left="153" w:right="188" w:firstLine="0"/>
        <w:jc w:val="both"/>
        <w:rPr>
          <w:sz w:val="15"/>
        </w:rPr>
      </w:pPr>
      <w:r>
        <w:rPr>
          <w:sz w:val="15"/>
        </w:rPr>
        <w:t>A amostra deverá ser entregue na Seção de Gestão de Almoxarifado (SEALM) do TRE/SE, situado no Centro Administrativo Governador Augusto Franco - CENAF, Variante 2, Lote 7, Bairro Capucho, Aracaju/SE, de segunda a sexta-feira, no horário das 8 às 13 horas, e deve ser identificada com os seguintes dados: AMOSTRA, NÚMERO DO PREGÃO, NÚMEROS DO ITEM E DO LOTE DE FABRICAÇÃO, DATA E OBJETO DA LICITAÇÃO, NOME, TELEFONE E E-MAIL DA(O) PROPONENTE E DE SUA(SEU) REPRESENTANTE EM SERGIPE, se for o caso.</w:t>
      </w:r>
    </w:p>
    <w:p>
      <w:pPr>
        <w:pStyle w:val="ListParagraph"/>
        <w:numPr>
          <w:ilvl w:val="4"/>
          <w:numId w:val="29"/>
        </w:numPr>
        <w:tabs>
          <w:tab w:pos="775" w:val="left" w:leader="none"/>
        </w:tabs>
        <w:spacing w:line="240" w:lineRule="auto" w:before="78" w:after="0"/>
        <w:ind w:left="775" w:right="0" w:hanging="622"/>
        <w:jc w:val="left"/>
        <w:rPr>
          <w:sz w:val="15"/>
        </w:rPr>
      </w:pPr>
      <w:r>
        <w:rPr>
          <w:sz w:val="15"/>
        </w:rPr>
        <w:t>A</w:t>
      </w:r>
      <w:r>
        <w:rPr>
          <w:spacing w:val="-7"/>
          <w:sz w:val="15"/>
        </w:rPr>
        <w:t> </w:t>
      </w:r>
      <w:r>
        <w:rPr>
          <w:sz w:val="15"/>
        </w:rPr>
        <w:t>Seção</w:t>
      </w:r>
      <w:r>
        <w:rPr>
          <w:spacing w:val="-5"/>
          <w:sz w:val="15"/>
        </w:rPr>
        <w:t> </w:t>
      </w:r>
      <w:r>
        <w:rPr>
          <w:sz w:val="15"/>
        </w:rPr>
        <w:t>de</w:t>
      </w:r>
      <w:r>
        <w:rPr>
          <w:spacing w:val="-4"/>
          <w:sz w:val="15"/>
        </w:rPr>
        <w:t> </w:t>
      </w:r>
      <w:r>
        <w:rPr>
          <w:sz w:val="15"/>
        </w:rPr>
        <w:t>Gestão</w:t>
      </w:r>
      <w:r>
        <w:rPr>
          <w:spacing w:val="-5"/>
          <w:sz w:val="15"/>
        </w:rPr>
        <w:t> </w:t>
      </w:r>
      <w:r>
        <w:rPr>
          <w:sz w:val="15"/>
        </w:rPr>
        <w:t>de</w:t>
      </w:r>
      <w:r>
        <w:rPr>
          <w:spacing w:val="-5"/>
          <w:sz w:val="15"/>
        </w:rPr>
        <w:t> </w:t>
      </w:r>
      <w:r>
        <w:rPr>
          <w:sz w:val="15"/>
        </w:rPr>
        <w:t>Almoxarifado</w:t>
      </w:r>
      <w:r>
        <w:rPr>
          <w:spacing w:val="-4"/>
          <w:sz w:val="15"/>
        </w:rPr>
        <w:t> </w:t>
      </w:r>
      <w:r>
        <w:rPr>
          <w:sz w:val="15"/>
        </w:rPr>
        <w:t>(SEALM)</w:t>
      </w:r>
      <w:r>
        <w:rPr>
          <w:spacing w:val="-5"/>
          <w:sz w:val="15"/>
        </w:rPr>
        <w:t> </w:t>
      </w:r>
      <w:r>
        <w:rPr>
          <w:sz w:val="15"/>
        </w:rPr>
        <w:t>do</w:t>
      </w:r>
      <w:r>
        <w:rPr>
          <w:spacing w:val="-5"/>
          <w:sz w:val="15"/>
        </w:rPr>
        <w:t> </w:t>
      </w:r>
      <w:r>
        <w:rPr>
          <w:sz w:val="15"/>
        </w:rPr>
        <w:t>TRE/SE</w:t>
      </w:r>
      <w:r>
        <w:rPr>
          <w:spacing w:val="-4"/>
          <w:sz w:val="15"/>
        </w:rPr>
        <w:t> </w:t>
      </w:r>
      <w:r>
        <w:rPr>
          <w:sz w:val="15"/>
        </w:rPr>
        <w:t>emitirá</w:t>
      </w:r>
      <w:r>
        <w:rPr>
          <w:spacing w:val="-5"/>
          <w:sz w:val="15"/>
        </w:rPr>
        <w:t> </w:t>
      </w:r>
      <w:r>
        <w:rPr>
          <w:sz w:val="15"/>
        </w:rPr>
        <w:t>recibo</w:t>
      </w:r>
      <w:r>
        <w:rPr>
          <w:spacing w:val="-4"/>
          <w:sz w:val="15"/>
        </w:rPr>
        <w:t> </w:t>
      </w:r>
      <w:r>
        <w:rPr>
          <w:sz w:val="15"/>
        </w:rPr>
        <w:t>de</w:t>
      </w:r>
      <w:r>
        <w:rPr>
          <w:spacing w:val="-5"/>
          <w:sz w:val="15"/>
        </w:rPr>
        <w:t> </w:t>
      </w:r>
      <w:r>
        <w:rPr>
          <w:sz w:val="15"/>
        </w:rPr>
        <w:t>entrega</w:t>
      </w:r>
      <w:r>
        <w:rPr>
          <w:spacing w:val="-5"/>
          <w:sz w:val="15"/>
        </w:rPr>
        <w:t> </w:t>
      </w:r>
      <w:r>
        <w:rPr>
          <w:sz w:val="15"/>
        </w:rPr>
        <w:t>da</w:t>
      </w:r>
      <w:r>
        <w:rPr>
          <w:spacing w:val="-4"/>
          <w:sz w:val="15"/>
        </w:rPr>
        <w:t> </w:t>
      </w:r>
      <w:r>
        <w:rPr>
          <w:sz w:val="15"/>
        </w:rPr>
        <w:t>amostra,</w:t>
      </w:r>
      <w:r>
        <w:rPr>
          <w:spacing w:val="-5"/>
          <w:sz w:val="15"/>
        </w:rPr>
        <w:t> </w:t>
      </w:r>
      <w:r>
        <w:rPr>
          <w:sz w:val="15"/>
        </w:rPr>
        <w:t>com</w:t>
      </w:r>
      <w:r>
        <w:rPr>
          <w:spacing w:val="-5"/>
          <w:sz w:val="15"/>
        </w:rPr>
        <w:t> </w:t>
      </w:r>
      <w:r>
        <w:rPr>
          <w:sz w:val="15"/>
        </w:rPr>
        <w:t>registro</w:t>
      </w:r>
      <w:r>
        <w:rPr>
          <w:spacing w:val="-4"/>
          <w:sz w:val="15"/>
        </w:rPr>
        <w:t> </w:t>
      </w:r>
      <w:r>
        <w:rPr>
          <w:sz w:val="15"/>
        </w:rPr>
        <w:t>no</w:t>
      </w:r>
      <w:r>
        <w:rPr>
          <w:spacing w:val="-5"/>
          <w:sz w:val="15"/>
        </w:rPr>
        <w:t> </w:t>
      </w:r>
      <w:r>
        <w:rPr>
          <w:sz w:val="15"/>
        </w:rPr>
        <w:t>respectivo</w:t>
      </w:r>
      <w:r>
        <w:rPr>
          <w:spacing w:val="-4"/>
          <w:sz w:val="15"/>
        </w:rPr>
        <w:t> </w:t>
      </w:r>
      <w:r>
        <w:rPr>
          <w:spacing w:val="-2"/>
          <w:sz w:val="15"/>
        </w:rPr>
        <w:t>procedimento.</w:t>
      </w:r>
    </w:p>
    <w:p>
      <w:pPr>
        <w:pStyle w:val="ListParagraph"/>
        <w:numPr>
          <w:ilvl w:val="4"/>
          <w:numId w:val="29"/>
        </w:numPr>
        <w:tabs>
          <w:tab w:pos="781" w:val="left" w:leader="none"/>
        </w:tabs>
        <w:spacing w:line="249" w:lineRule="auto" w:before="82" w:after="0"/>
        <w:ind w:left="153" w:right="164" w:firstLine="0"/>
        <w:jc w:val="left"/>
        <w:rPr>
          <w:sz w:val="15"/>
        </w:rPr>
      </w:pPr>
      <w:r>
        <w:rPr>
          <w:sz w:val="15"/>
        </w:rPr>
        <w:t>A(O) Pregoeira(o) deverá comunicar às(aos) licitantes local, data e horário de avaliação da amostra, para que as(os) interessadas(os) possam</w:t>
      </w:r>
      <w:r>
        <w:rPr>
          <w:spacing w:val="80"/>
          <w:sz w:val="15"/>
        </w:rPr>
        <w:t> </w:t>
      </w:r>
      <w:r>
        <w:rPr>
          <w:sz w:val="15"/>
        </w:rPr>
        <w:t>estar presentes, querendo (Acórdãos TCU 2140/2010-2ª Câmara e 1984/2008 - Plenário).</w:t>
      </w:r>
    </w:p>
    <w:p>
      <w:pPr>
        <w:pStyle w:val="ListParagraph"/>
        <w:numPr>
          <w:ilvl w:val="4"/>
          <w:numId w:val="29"/>
        </w:numPr>
        <w:tabs>
          <w:tab w:pos="775" w:val="left" w:leader="none"/>
        </w:tabs>
        <w:spacing w:line="240" w:lineRule="auto" w:before="76" w:after="0"/>
        <w:ind w:left="775" w:right="0" w:hanging="622"/>
        <w:jc w:val="left"/>
        <w:rPr>
          <w:sz w:val="15"/>
        </w:rPr>
      </w:pPr>
      <w:r>
        <w:rPr>
          <w:sz w:val="15"/>
        </w:rPr>
        <w:t>A</w:t>
      </w:r>
      <w:r>
        <w:rPr>
          <w:spacing w:val="-7"/>
          <w:sz w:val="15"/>
        </w:rPr>
        <w:t> </w:t>
      </w:r>
      <w:r>
        <w:rPr>
          <w:sz w:val="15"/>
        </w:rPr>
        <w:t>Seção</w:t>
      </w:r>
      <w:r>
        <w:rPr>
          <w:spacing w:val="-4"/>
          <w:sz w:val="15"/>
        </w:rPr>
        <w:t> </w:t>
      </w:r>
      <w:r>
        <w:rPr>
          <w:sz w:val="15"/>
        </w:rPr>
        <w:t>de</w:t>
      </w:r>
      <w:r>
        <w:rPr>
          <w:spacing w:val="-4"/>
          <w:sz w:val="15"/>
        </w:rPr>
        <w:t> </w:t>
      </w:r>
      <w:r>
        <w:rPr>
          <w:sz w:val="15"/>
        </w:rPr>
        <w:t>Gestão</w:t>
      </w:r>
      <w:r>
        <w:rPr>
          <w:spacing w:val="-4"/>
          <w:sz w:val="15"/>
        </w:rPr>
        <w:t> </w:t>
      </w:r>
      <w:r>
        <w:rPr>
          <w:sz w:val="15"/>
        </w:rPr>
        <w:t>de</w:t>
      </w:r>
      <w:r>
        <w:rPr>
          <w:spacing w:val="-4"/>
          <w:sz w:val="15"/>
        </w:rPr>
        <w:t> </w:t>
      </w:r>
      <w:r>
        <w:rPr>
          <w:sz w:val="15"/>
        </w:rPr>
        <w:t>Almoxarifado</w:t>
      </w:r>
      <w:r>
        <w:rPr>
          <w:spacing w:val="-4"/>
          <w:sz w:val="15"/>
        </w:rPr>
        <w:t> </w:t>
      </w:r>
      <w:r>
        <w:rPr>
          <w:sz w:val="15"/>
        </w:rPr>
        <w:t>(SEALM)</w:t>
      </w:r>
      <w:r>
        <w:rPr>
          <w:spacing w:val="-4"/>
          <w:sz w:val="15"/>
        </w:rPr>
        <w:t> </w:t>
      </w:r>
      <w:r>
        <w:rPr>
          <w:sz w:val="15"/>
        </w:rPr>
        <w:t>do</w:t>
      </w:r>
      <w:r>
        <w:rPr>
          <w:spacing w:val="-4"/>
          <w:sz w:val="15"/>
        </w:rPr>
        <w:t> </w:t>
      </w:r>
      <w:r>
        <w:rPr>
          <w:sz w:val="15"/>
        </w:rPr>
        <w:t>TRE/SE</w:t>
      </w:r>
      <w:r>
        <w:rPr>
          <w:spacing w:val="-4"/>
          <w:sz w:val="15"/>
        </w:rPr>
        <w:t> </w:t>
      </w:r>
      <w:r>
        <w:rPr>
          <w:sz w:val="15"/>
        </w:rPr>
        <w:t>terá</w:t>
      </w:r>
      <w:r>
        <w:rPr>
          <w:spacing w:val="18"/>
          <w:sz w:val="15"/>
        </w:rPr>
        <w:t> </w:t>
      </w:r>
      <w:r>
        <w:rPr>
          <w:rFonts w:ascii="Arial" w:hAnsi="Arial"/>
          <w:b/>
          <w:sz w:val="15"/>
        </w:rPr>
        <w:t>2</w:t>
      </w:r>
      <w:r>
        <w:rPr>
          <w:rFonts w:ascii="Arial" w:hAnsi="Arial"/>
          <w:b/>
          <w:spacing w:val="-4"/>
          <w:sz w:val="15"/>
        </w:rPr>
        <w:t> </w:t>
      </w:r>
      <w:r>
        <w:rPr>
          <w:rFonts w:ascii="Arial" w:hAnsi="Arial"/>
          <w:b/>
          <w:sz w:val="15"/>
        </w:rPr>
        <w:t>(dois)</w:t>
      </w:r>
      <w:r>
        <w:rPr>
          <w:rFonts w:ascii="Arial" w:hAnsi="Arial"/>
          <w:b/>
          <w:spacing w:val="-4"/>
          <w:sz w:val="15"/>
        </w:rPr>
        <w:t> </w:t>
      </w:r>
      <w:r>
        <w:rPr>
          <w:rFonts w:ascii="Arial" w:hAnsi="Arial"/>
          <w:b/>
          <w:sz w:val="15"/>
        </w:rPr>
        <w:t>dias</w:t>
      </w:r>
      <w:r>
        <w:rPr>
          <w:rFonts w:ascii="Arial" w:hAnsi="Arial"/>
          <w:b/>
          <w:spacing w:val="-4"/>
          <w:sz w:val="15"/>
        </w:rPr>
        <w:t> </w:t>
      </w:r>
      <w:r>
        <w:rPr>
          <w:rFonts w:ascii="Arial" w:hAnsi="Arial"/>
          <w:b/>
          <w:sz w:val="15"/>
        </w:rPr>
        <w:t>úteis</w:t>
      </w:r>
      <w:r>
        <w:rPr>
          <w:rFonts w:ascii="Arial" w:hAnsi="Arial"/>
          <w:b/>
          <w:spacing w:val="5"/>
          <w:sz w:val="15"/>
        </w:rPr>
        <w:t> </w:t>
      </w:r>
      <w:r>
        <w:rPr>
          <w:sz w:val="15"/>
        </w:rPr>
        <w:t>para</w:t>
      </w:r>
      <w:r>
        <w:rPr>
          <w:spacing w:val="-4"/>
          <w:sz w:val="15"/>
        </w:rPr>
        <w:t> </w:t>
      </w:r>
      <w:r>
        <w:rPr>
          <w:sz w:val="15"/>
        </w:rPr>
        <w:t>analisar</w:t>
      </w:r>
      <w:r>
        <w:rPr>
          <w:spacing w:val="-4"/>
          <w:sz w:val="15"/>
        </w:rPr>
        <w:t> </w:t>
      </w:r>
      <w:r>
        <w:rPr>
          <w:sz w:val="15"/>
        </w:rPr>
        <w:t>a</w:t>
      </w:r>
      <w:r>
        <w:rPr>
          <w:spacing w:val="-4"/>
          <w:sz w:val="15"/>
        </w:rPr>
        <w:t> </w:t>
      </w:r>
      <w:r>
        <w:rPr>
          <w:spacing w:val="-2"/>
          <w:sz w:val="15"/>
        </w:rPr>
        <w:t>amostra.</w:t>
      </w:r>
    </w:p>
    <w:p>
      <w:pPr>
        <w:pStyle w:val="ListParagraph"/>
        <w:numPr>
          <w:ilvl w:val="4"/>
          <w:numId w:val="29"/>
        </w:numPr>
        <w:tabs>
          <w:tab w:pos="783" w:val="left" w:leader="none"/>
        </w:tabs>
        <w:spacing w:line="249" w:lineRule="auto" w:before="83" w:after="0"/>
        <w:ind w:left="153" w:right="167" w:firstLine="0"/>
        <w:jc w:val="left"/>
        <w:rPr>
          <w:sz w:val="15"/>
        </w:rPr>
      </w:pPr>
      <w:r>
        <w:rPr>
          <w:sz w:val="15"/>
        </w:rPr>
        <w:t>Os exemplares colocados à disposição da Administração serão tratados como protótipos, podendo ser manuseados e desmontados pela equipe técnica responsável pela análise, não gerando direito a ressarcimento.</w:t>
      </w:r>
    </w:p>
    <w:p>
      <w:pPr>
        <w:pStyle w:val="ListParagraph"/>
        <w:numPr>
          <w:ilvl w:val="3"/>
          <w:numId w:val="29"/>
        </w:numPr>
        <w:tabs>
          <w:tab w:pos="646" w:val="left" w:leader="none"/>
        </w:tabs>
        <w:spacing w:line="240" w:lineRule="auto" w:before="76" w:after="0"/>
        <w:ind w:left="646" w:right="0" w:hanging="493"/>
        <w:jc w:val="left"/>
        <w:rPr>
          <w:sz w:val="15"/>
        </w:rPr>
      </w:pPr>
      <w:r>
        <w:rPr>
          <w:rFonts w:ascii="Arial" w:hAnsi="Arial"/>
          <w:b/>
          <w:sz w:val="15"/>
        </w:rPr>
        <w:t>Quanto</w:t>
      </w:r>
      <w:r>
        <w:rPr>
          <w:rFonts w:ascii="Arial" w:hAnsi="Arial"/>
          <w:b/>
          <w:spacing w:val="-9"/>
          <w:sz w:val="15"/>
        </w:rPr>
        <w:t> </w:t>
      </w:r>
      <w:r>
        <w:rPr>
          <w:rFonts w:ascii="Arial" w:hAnsi="Arial"/>
          <w:b/>
          <w:sz w:val="15"/>
        </w:rPr>
        <w:t>aos</w:t>
      </w:r>
      <w:r>
        <w:rPr>
          <w:rFonts w:ascii="Arial" w:hAnsi="Arial"/>
          <w:b/>
          <w:spacing w:val="-5"/>
          <w:sz w:val="15"/>
        </w:rPr>
        <w:t> </w:t>
      </w:r>
      <w:r>
        <w:rPr>
          <w:rFonts w:ascii="Arial" w:hAnsi="Arial"/>
          <w:b/>
          <w:sz w:val="15"/>
        </w:rPr>
        <w:t>itens</w:t>
      </w:r>
      <w:r>
        <w:rPr>
          <w:rFonts w:ascii="Arial" w:hAnsi="Arial"/>
          <w:b/>
          <w:spacing w:val="-4"/>
          <w:sz w:val="15"/>
        </w:rPr>
        <w:t> </w:t>
      </w:r>
      <w:r>
        <w:rPr>
          <w:rFonts w:ascii="Arial" w:hAnsi="Arial"/>
          <w:b/>
          <w:sz w:val="15"/>
        </w:rPr>
        <w:t>25</w:t>
      </w:r>
      <w:r>
        <w:rPr>
          <w:rFonts w:ascii="Arial" w:hAnsi="Arial"/>
          <w:b/>
          <w:spacing w:val="-5"/>
          <w:sz w:val="15"/>
        </w:rPr>
        <w:t> </w:t>
      </w:r>
      <w:r>
        <w:rPr>
          <w:rFonts w:ascii="Arial" w:hAnsi="Arial"/>
          <w:b/>
          <w:sz w:val="15"/>
        </w:rPr>
        <w:t>e</w:t>
      </w:r>
      <w:r>
        <w:rPr>
          <w:rFonts w:ascii="Arial" w:hAnsi="Arial"/>
          <w:b/>
          <w:spacing w:val="-5"/>
          <w:sz w:val="15"/>
        </w:rPr>
        <w:t> </w:t>
      </w:r>
      <w:r>
        <w:rPr>
          <w:rFonts w:ascii="Arial" w:hAnsi="Arial"/>
          <w:b/>
          <w:sz w:val="15"/>
        </w:rPr>
        <w:t>26</w:t>
      </w:r>
      <w:r>
        <w:rPr>
          <w:rFonts w:ascii="Arial" w:hAnsi="Arial"/>
          <w:b/>
          <w:spacing w:val="-4"/>
          <w:sz w:val="15"/>
        </w:rPr>
        <w:t> </w:t>
      </w:r>
      <w:r>
        <w:rPr>
          <w:rFonts w:ascii="Arial" w:hAnsi="Arial"/>
          <w:b/>
          <w:sz w:val="15"/>
        </w:rPr>
        <w:t>(caixa-arquivo)</w:t>
      </w:r>
      <w:r>
        <w:rPr>
          <w:rFonts w:ascii="Arial" w:hAnsi="Arial"/>
          <w:b/>
          <w:spacing w:val="-23"/>
          <w:sz w:val="15"/>
        </w:rPr>
        <w:t> </w:t>
      </w:r>
      <w:r>
        <w:rPr>
          <w:sz w:val="15"/>
        </w:rPr>
        <w:t>,</w:t>
      </w:r>
      <w:r>
        <w:rPr>
          <w:spacing w:val="2"/>
          <w:sz w:val="15"/>
        </w:rPr>
        <w:t> </w:t>
      </w:r>
      <w:r>
        <w:rPr>
          <w:sz w:val="15"/>
        </w:rPr>
        <w:t>o</w:t>
      </w:r>
      <w:r>
        <w:rPr>
          <w:spacing w:val="-5"/>
          <w:sz w:val="15"/>
        </w:rPr>
        <w:t> </w:t>
      </w:r>
      <w:r>
        <w:rPr>
          <w:sz w:val="15"/>
        </w:rPr>
        <w:t>procedimento</w:t>
      </w:r>
      <w:r>
        <w:rPr>
          <w:spacing w:val="-5"/>
          <w:sz w:val="15"/>
        </w:rPr>
        <w:t> </w:t>
      </w:r>
      <w:r>
        <w:rPr>
          <w:sz w:val="15"/>
        </w:rPr>
        <w:t>de</w:t>
      </w:r>
      <w:r>
        <w:rPr>
          <w:spacing w:val="-4"/>
          <w:sz w:val="15"/>
        </w:rPr>
        <w:t> </w:t>
      </w:r>
      <w:r>
        <w:rPr>
          <w:sz w:val="15"/>
        </w:rPr>
        <w:t>análise</w:t>
      </w:r>
      <w:r>
        <w:rPr>
          <w:spacing w:val="-5"/>
          <w:sz w:val="15"/>
        </w:rPr>
        <w:t> </w:t>
      </w:r>
      <w:r>
        <w:rPr>
          <w:sz w:val="15"/>
        </w:rPr>
        <w:t>da</w:t>
      </w:r>
      <w:r>
        <w:rPr>
          <w:spacing w:val="-5"/>
          <w:sz w:val="15"/>
        </w:rPr>
        <w:t> </w:t>
      </w:r>
      <w:r>
        <w:rPr>
          <w:sz w:val="15"/>
        </w:rPr>
        <w:t>amostra</w:t>
      </w:r>
      <w:r>
        <w:rPr>
          <w:spacing w:val="-4"/>
          <w:sz w:val="15"/>
        </w:rPr>
        <w:t> </w:t>
      </w:r>
      <w:r>
        <w:rPr>
          <w:sz w:val="15"/>
        </w:rPr>
        <w:t>consiste</w:t>
      </w:r>
      <w:r>
        <w:rPr>
          <w:spacing w:val="-5"/>
          <w:sz w:val="15"/>
        </w:rPr>
        <w:t> </w:t>
      </w:r>
      <w:r>
        <w:rPr>
          <w:sz w:val="15"/>
        </w:rPr>
        <w:t>medição</w:t>
      </w:r>
      <w:r>
        <w:rPr>
          <w:spacing w:val="-5"/>
          <w:sz w:val="15"/>
        </w:rPr>
        <w:t> </w:t>
      </w:r>
      <w:r>
        <w:rPr>
          <w:sz w:val="15"/>
        </w:rPr>
        <w:t>e</w:t>
      </w:r>
      <w:r>
        <w:rPr>
          <w:spacing w:val="-4"/>
          <w:sz w:val="15"/>
        </w:rPr>
        <w:t> </w:t>
      </w:r>
      <w:r>
        <w:rPr>
          <w:sz w:val="15"/>
        </w:rPr>
        <w:t>pesagem</w:t>
      </w:r>
      <w:r>
        <w:rPr>
          <w:spacing w:val="-5"/>
          <w:sz w:val="15"/>
        </w:rPr>
        <w:t> </w:t>
      </w:r>
      <w:r>
        <w:rPr>
          <w:sz w:val="15"/>
        </w:rPr>
        <w:t>das</w:t>
      </w:r>
      <w:r>
        <w:rPr>
          <w:spacing w:val="-5"/>
          <w:sz w:val="15"/>
        </w:rPr>
        <w:t> </w:t>
      </w:r>
      <w:r>
        <w:rPr>
          <w:sz w:val="15"/>
        </w:rPr>
        <w:t>unidades</w:t>
      </w:r>
      <w:r>
        <w:rPr>
          <w:spacing w:val="-4"/>
          <w:sz w:val="15"/>
        </w:rPr>
        <w:t> </w:t>
      </w:r>
      <w:r>
        <w:rPr>
          <w:spacing w:val="-2"/>
          <w:sz w:val="15"/>
        </w:rPr>
        <w:t>apresentadas.</w:t>
      </w:r>
    </w:p>
    <w:p>
      <w:pPr>
        <w:pStyle w:val="Heading2"/>
        <w:numPr>
          <w:ilvl w:val="4"/>
          <w:numId w:val="29"/>
        </w:numPr>
        <w:tabs>
          <w:tab w:pos="805" w:val="left" w:leader="none"/>
        </w:tabs>
        <w:spacing w:line="240" w:lineRule="auto" w:before="83" w:after="0"/>
        <w:ind w:left="805" w:right="0" w:hanging="652"/>
        <w:jc w:val="left"/>
        <w:rPr>
          <w:rFonts w:ascii="Arial MT" w:hAnsi="Arial MT"/>
          <w:b w:val="0"/>
        </w:rPr>
      </w:pPr>
      <w:r>
        <w:rPr/>
        <w:t>Será</w:t>
      </w:r>
      <w:r>
        <w:rPr>
          <w:spacing w:val="-7"/>
        </w:rPr>
        <w:t> </w:t>
      </w:r>
      <w:r>
        <w:rPr/>
        <w:t>reprovada</w:t>
      </w:r>
      <w:r>
        <w:rPr>
          <w:spacing w:val="-6"/>
        </w:rPr>
        <w:t> </w:t>
      </w:r>
      <w:r>
        <w:rPr/>
        <w:t>a</w:t>
      </w:r>
      <w:r>
        <w:rPr>
          <w:spacing w:val="-6"/>
        </w:rPr>
        <w:t> </w:t>
      </w:r>
      <w:r>
        <w:rPr/>
        <w:t>amostra</w:t>
      </w:r>
      <w:r>
        <w:rPr>
          <w:spacing w:val="-6"/>
        </w:rPr>
        <w:t> </w:t>
      </w:r>
      <w:r>
        <w:rPr/>
        <w:t>caso</w:t>
      </w:r>
      <w:r>
        <w:rPr>
          <w:spacing w:val="-6"/>
        </w:rPr>
        <w:t> </w:t>
      </w:r>
      <w:r>
        <w:rPr/>
        <w:t>uma</w:t>
      </w:r>
      <w:r>
        <w:rPr>
          <w:spacing w:val="-6"/>
        </w:rPr>
        <w:t> </w:t>
      </w:r>
      <w:r>
        <w:rPr/>
        <w:t>única</w:t>
      </w:r>
      <w:r>
        <w:rPr>
          <w:spacing w:val="-7"/>
        </w:rPr>
        <w:t> </w:t>
      </w:r>
      <w:r>
        <w:rPr/>
        <w:t>caixa</w:t>
      </w:r>
      <w:r>
        <w:rPr>
          <w:spacing w:val="-6"/>
        </w:rPr>
        <w:t> </w:t>
      </w:r>
      <w:r>
        <w:rPr/>
        <w:t>desatenda</w:t>
      </w:r>
      <w:r>
        <w:rPr>
          <w:spacing w:val="-6"/>
        </w:rPr>
        <w:t> </w:t>
      </w:r>
      <w:r>
        <w:rPr/>
        <w:t>quaisquer</w:t>
      </w:r>
      <w:r>
        <w:rPr>
          <w:spacing w:val="-6"/>
        </w:rPr>
        <w:t> </w:t>
      </w:r>
      <w:r>
        <w:rPr/>
        <w:t>das</w:t>
      </w:r>
      <w:r>
        <w:rPr>
          <w:spacing w:val="-6"/>
        </w:rPr>
        <w:t> </w:t>
      </w:r>
      <w:r>
        <w:rPr/>
        <w:t>características</w:t>
      </w:r>
      <w:r>
        <w:rPr>
          <w:spacing w:val="-6"/>
        </w:rPr>
        <w:t> </w:t>
      </w:r>
      <w:r>
        <w:rPr>
          <w:spacing w:val="-2"/>
        </w:rPr>
        <w:t>especificadas.</w:t>
      </w:r>
    </w:p>
    <w:p>
      <w:pPr>
        <w:pStyle w:val="ListParagraph"/>
        <w:numPr>
          <w:ilvl w:val="3"/>
          <w:numId w:val="29"/>
        </w:numPr>
        <w:tabs>
          <w:tab w:pos="649" w:val="left" w:leader="none"/>
        </w:tabs>
        <w:spacing w:line="240" w:lineRule="auto" w:before="82" w:after="0"/>
        <w:ind w:left="649" w:right="0" w:hanging="496"/>
        <w:jc w:val="left"/>
        <w:rPr>
          <w:sz w:val="15"/>
        </w:rPr>
      </w:pPr>
      <w:r>
        <w:rPr>
          <w:sz w:val="15"/>
        </w:rPr>
        <w:t>Caso</w:t>
      </w:r>
      <w:r>
        <w:rPr>
          <w:spacing w:val="-7"/>
          <w:sz w:val="15"/>
        </w:rPr>
        <w:t> </w:t>
      </w:r>
      <w:r>
        <w:rPr>
          <w:sz w:val="15"/>
        </w:rPr>
        <w:t>a</w:t>
      </w:r>
      <w:r>
        <w:rPr>
          <w:spacing w:val="-4"/>
          <w:sz w:val="15"/>
        </w:rPr>
        <w:t> </w:t>
      </w:r>
      <w:r>
        <w:rPr>
          <w:sz w:val="15"/>
        </w:rPr>
        <w:t>amostra</w:t>
      </w:r>
      <w:r>
        <w:rPr>
          <w:spacing w:val="-4"/>
          <w:sz w:val="15"/>
        </w:rPr>
        <w:t> </w:t>
      </w:r>
      <w:r>
        <w:rPr>
          <w:sz w:val="15"/>
        </w:rPr>
        <w:t>seja</w:t>
      </w:r>
      <w:r>
        <w:rPr>
          <w:spacing w:val="-4"/>
          <w:sz w:val="15"/>
        </w:rPr>
        <w:t> </w:t>
      </w:r>
      <w:r>
        <w:rPr>
          <w:sz w:val="15"/>
        </w:rPr>
        <w:t>aprovada</w:t>
      </w:r>
      <w:r>
        <w:rPr>
          <w:spacing w:val="-5"/>
          <w:sz w:val="15"/>
        </w:rPr>
        <w:t> </w:t>
      </w:r>
      <w:r>
        <w:rPr>
          <w:sz w:val="15"/>
        </w:rPr>
        <w:t>e</w:t>
      </w:r>
      <w:r>
        <w:rPr>
          <w:spacing w:val="-4"/>
          <w:sz w:val="15"/>
        </w:rPr>
        <w:t> </w:t>
      </w:r>
      <w:r>
        <w:rPr>
          <w:sz w:val="15"/>
        </w:rPr>
        <w:t>esteja</w:t>
      </w:r>
      <w:r>
        <w:rPr>
          <w:spacing w:val="-4"/>
          <w:sz w:val="15"/>
        </w:rPr>
        <w:t> </w:t>
      </w:r>
      <w:r>
        <w:rPr>
          <w:sz w:val="15"/>
        </w:rPr>
        <w:t>em</w:t>
      </w:r>
      <w:r>
        <w:rPr>
          <w:spacing w:val="-4"/>
          <w:sz w:val="15"/>
        </w:rPr>
        <w:t> </w:t>
      </w:r>
      <w:r>
        <w:rPr>
          <w:sz w:val="15"/>
        </w:rPr>
        <w:t>condições</w:t>
      </w:r>
      <w:r>
        <w:rPr>
          <w:spacing w:val="-5"/>
          <w:sz w:val="15"/>
        </w:rPr>
        <w:t> </w:t>
      </w:r>
      <w:r>
        <w:rPr>
          <w:sz w:val="15"/>
        </w:rPr>
        <w:t>de</w:t>
      </w:r>
      <w:r>
        <w:rPr>
          <w:spacing w:val="-4"/>
          <w:sz w:val="15"/>
        </w:rPr>
        <w:t> </w:t>
      </w:r>
      <w:r>
        <w:rPr>
          <w:sz w:val="15"/>
        </w:rPr>
        <w:t>uso,</w:t>
      </w:r>
      <w:r>
        <w:rPr>
          <w:spacing w:val="-4"/>
          <w:sz w:val="15"/>
        </w:rPr>
        <w:t> </w:t>
      </w:r>
      <w:r>
        <w:rPr>
          <w:sz w:val="15"/>
        </w:rPr>
        <w:t>poderá</w:t>
      </w:r>
      <w:r>
        <w:rPr>
          <w:spacing w:val="-4"/>
          <w:sz w:val="15"/>
        </w:rPr>
        <w:t> </w:t>
      </w:r>
      <w:r>
        <w:rPr>
          <w:sz w:val="15"/>
        </w:rPr>
        <w:t>ser</w:t>
      </w:r>
      <w:r>
        <w:rPr>
          <w:spacing w:val="-5"/>
          <w:sz w:val="15"/>
        </w:rPr>
        <w:t> </w:t>
      </w:r>
      <w:r>
        <w:rPr>
          <w:sz w:val="15"/>
        </w:rPr>
        <w:t>recebida</w:t>
      </w:r>
      <w:r>
        <w:rPr>
          <w:spacing w:val="-4"/>
          <w:sz w:val="15"/>
        </w:rPr>
        <w:t> </w:t>
      </w:r>
      <w:r>
        <w:rPr>
          <w:sz w:val="15"/>
        </w:rPr>
        <w:t>pelo</w:t>
      </w:r>
      <w:r>
        <w:rPr>
          <w:spacing w:val="-4"/>
          <w:sz w:val="15"/>
        </w:rPr>
        <w:t> </w:t>
      </w:r>
      <w:r>
        <w:rPr>
          <w:sz w:val="15"/>
        </w:rPr>
        <w:t>TRE/SE</w:t>
      </w:r>
      <w:r>
        <w:rPr>
          <w:spacing w:val="-4"/>
          <w:sz w:val="15"/>
        </w:rPr>
        <w:t> </w:t>
      </w:r>
      <w:r>
        <w:rPr>
          <w:sz w:val="15"/>
        </w:rPr>
        <w:t>como</w:t>
      </w:r>
      <w:r>
        <w:rPr>
          <w:spacing w:val="-5"/>
          <w:sz w:val="15"/>
        </w:rPr>
        <w:t> </w:t>
      </w:r>
      <w:r>
        <w:rPr>
          <w:sz w:val="15"/>
        </w:rPr>
        <w:t>parte</w:t>
      </w:r>
      <w:r>
        <w:rPr>
          <w:spacing w:val="-4"/>
          <w:sz w:val="15"/>
        </w:rPr>
        <w:t> </w:t>
      </w:r>
      <w:r>
        <w:rPr>
          <w:sz w:val="15"/>
        </w:rPr>
        <w:t>dos</w:t>
      </w:r>
      <w:r>
        <w:rPr>
          <w:spacing w:val="-4"/>
          <w:sz w:val="15"/>
        </w:rPr>
        <w:t> </w:t>
      </w:r>
      <w:r>
        <w:rPr>
          <w:sz w:val="15"/>
        </w:rPr>
        <w:t>materiais</w:t>
      </w:r>
      <w:r>
        <w:rPr>
          <w:spacing w:val="-4"/>
          <w:sz w:val="15"/>
        </w:rPr>
        <w:t> </w:t>
      </w:r>
      <w:r>
        <w:rPr>
          <w:spacing w:val="-2"/>
          <w:sz w:val="15"/>
        </w:rPr>
        <w:t>adjudicados.</w:t>
      </w:r>
    </w:p>
    <w:p>
      <w:pPr>
        <w:pStyle w:val="ListParagraph"/>
        <w:numPr>
          <w:ilvl w:val="3"/>
          <w:numId w:val="29"/>
        </w:numPr>
        <w:tabs>
          <w:tab w:pos="657" w:val="left" w:leader="none"/>
        </w:tabs>
        <w:spacing w:line="249" w:lineRule="auto" w:before="83" w:after="0"/>
        <w:ind w:left="153" w:right="153" w:firstLine="0"/>
        <w:jc w:val="left"/>
        <w:rPr>
          <w:sz w:val="15"/>
        </w:rPr>
      </w:pPr>
      <w:r>
        <w:rPr>
          <w:sz w:val="15"/>
        </w:rPr>
        <w:t>As amostras aprovadas que não estejam em condições de uso e as amostras reprovadas ficarão à disposição da(o) licitante, para recolhimento às suas expensas, por um prazo de</w:t>
      </w:r>
      <w:r>
        <w:rPr>
          <w:spacing w:val="-1"/>
          <w:sz w:val="15"/>
        </w:rPr>
        <w:t> </w:t>
      </w:r>
      <w:r>
        <w:rPr>
          <w:rFonts w:ascii="Arial" w:hAnsi="Arial"/>
          <w:b/>
          <w:sz w:val="15"/>
        </w:rPr>
        <w:t>90 (noventa) dias</w:t>
      </w:r>
      <w:r>
        <w:rPr>
          <w:sz w:val="15"/>
        </w:rPr>
        <w:t>, após o qual poderão ser descartadas pela Administração, sem direito a ressarcimento.</w:t>
      </w:r>
    </w:p>
    <w:p>
      <w:pPr>
        <w:pStyle w:val="ListParagraph"/>
        <w:spacing w:after="0" w:line="249" w:lineRule="auto"/>
        <w:jc w:val="left"/>
        <w:rPr>
          <w:sz w:val="15"/>
        </w:rPr>
        <w:sectPr>
          <w:pgSz w:w="11900" w:h="16840"/>
          <w:pgMar w:header="0" w:footer="181" w:top="500" w:bottom="380" w:left="566" w:right="566"/>
        </w:sectPr>
      </w:pPr>
    </w:p>
    <w:p>
      <w:pPr>
        <w:pStyle w:val="ListParagraph"/>
        <w:numPr>
          <w:ilvl w:val="2"/>
          <w:numId w:val="29"/>
        </w:numPr>
        <w:tabs>
          <w:tab w:pos="524" w:val="left" w:leader="none"/>
        </w:tabs>
        <w:spacing w:line="240" w:lineRule="auto" w:before="72" w:after="0"/>
        <w:ind w:left="524" w:right="0" w:hanging="371"/>
        <w:jc w:val="both"/>
        <w:rPr>
          <w:sz w:val="15"/>
        </w:rPr>
      </w:pPr>
      <w:r>
        <w:rPr>
          <w:sz w:val="15"/>
        </w:rPr>
        <w:t>Os</w:t>
      </w:r>
      <w:r>
        <w:rPr>
          <w:spacing w:val="-7"/>
          <w:sz w:val="15"/>
        </w:rPr>
        <w:t> </w:t>
      </w:r>
      <w:r>
        <w:rPr>
          <w:sz w:val="15"/>
        </w:rPr>
        <w:t>resultados</w:t>
      </w:r>
      <w:r>
        <w:rPr>
          <w:spacing w:val="-4"/>
          <w:sz w:val="15"/>
        </w:rPr>
        <w:t> </w:t>
      </w:r>
      <w:r>
        <w:rPr>
          <w:sz w:val="15"/>
        </w:rPr>
        <w:t>das</w:t>
      </w:r>
      <w:r>
        <w:rPr>
          <w:spacing w:val="-4"/>
          <w:sz w:val="15"/>
        </w:rPr>
        <w:t> </w:t>
      </w:r>
      <w:r>
        <w:rPr>
          <w:sz w:val="15"/>
        </w:rPr>
        <w:t>avaliações</w:t>
      </w:r>
      <w:r>
        <w:rPr>
          <w:spacing w:val="-4"/>
          <w:sz w:val="15"/>
        </w:rPr>
        <w:t> </w:t>
      </w:r>
      <w:r>
        <w:rPr>
          <w:sz w:val="15"/>
        </w:rPr>
        <w:t>serão</w:t>
      </w:r>
      <w:r>
        <w:rPr>
          <w:spacing w:val="-5"/>
          <w:sz w:val="15"/>
        </w:rPr>
        <w:t> </w:t>
      </w:r>
      <w:r>
        <w:rPr>
          <w:sz w:val="15"/>
        </w:rPr>
        <w:t>divulgados</w:t>
      </w:r>
      <w:r>
        <w:rPr>
          <w:spacing w:val="-4"/>
          <w:sz w:val="15"/>
        </w:rPr>
        <w:t> </w:t>
      </w:r>
      <w:r>
        <w:rPr>
          <w:sz w:val="15"/>
        </w:rPr>
        <w:t>por</w:t>
      </w:r>
      <w:r>
        <w:rPr>
          <w:spacing w:val="-4"/>
          <w:sz w:val="15"/>
        </w:rPr>
        <w:t> </w:t>
      </w:r>
      <w:r>
        <w:rPr>
          <w:sz w:val="15"/>
        </w:rPr>
        <w:t>meio</w:t>
      </w:r>
      <w:r>
        <w:rPr>
          <w:spacing w:val="-4"/>
          <w:sz w:val="15"/>
        </w:rPr>
        <w:t> </w:t>
      </w:r>
      <w:r>
        <w:rPr>
          <w:sz w:val="15"/>
        </w:rPr>
        <w:t>de</w:t>
      </w:r>
      <w:r>
        <w:rPr>
          <w:spacing w:val="-5"/>
          <w:sz w:val="15"/>
        </w:rPr>
        <w:t> </w:t>
      </w:r>
      <w:r>
        <w:rPr>
          <w:sz w:val="15"/>
        </w:rPr>
        <w:t>mensagem</w:t>
      </w:r>
      <w:r>
        <w:rPr>
          <w:spacing w:val="-4"/>
          <w:sz w:val="15"/>
        </w:rPr>
        <w:t> </w:t>
      </w:r>
      <w:r>
        <w:rPr>
          <w:sz w:val="15"/>
        </w:rPr>
        <w:t>no</w:t>
      </w:r>
      <w:r>
        <w:rPr>
          <w:spacing w:val="27"/>
          <w:sz w:val="15"/>
        </w:rPr>
        <w:t> </w:t>
      </w:r>
      <w:r>
        <w:rPr>
          <w:rFonts w:ascii="Arial" w:hAnsi="Arial"/>
          <w:i/>
          <w:sz w:val="15"/>
        </w:rPr>
        <w:t>chat</w:t>
      </w:r>
      <w:r>
        <w:rPr>
          <w:rFonts w:ascii="Arial" w:hAnsi="Arial"/>
          <w:i/>
          <w:spacing w:val="-2"/>
          <w:sz w:val="15"/>
        </w:rPr>
        <w:t> </w:t>
      </w:r>
      <w:r>
        <w:rPr>
          <w:sz w:val="15"/>
        </w:rPr>
        <w:t>do</w:t>
      </w:r>
      <w:r>
        <w:rPr>
          <w:spacing w:val="-4"/>
          <w:sz w:val="15"/>
        </w:rPr>
        <w:t> </w:t>
      </w:r>
      <w:r>
        <w:rPr>
          <w:spacing w:val="-2"/>
          <w:sz w:val="15"/>
        </w:rPr>
        <w:t>sistema.</w:t>
      </w:r>
    </w:p>
    <w:p>
      <w:pPr>
        <w:pStyle w:val="ListParagraph"/>
        <w:numPr>
          <w:ilvl w:val="2"/>
          <w:numId w:val="29"/>
        </w:numPr>
        <w:tabs>
          <w:tab w:pos="524" w:val="left" w:leader="none"/>
        </w:tabs>
        <w:spacing w:line="249" w:lineRule="auto" w:before="82" w:after="0"/>
        <w:ind w:left="153" w:right="156" w:firstLine="0"/>
        <w:jc w:val="both"/>
        <w:rPr>
          <w:sz w:val="15"/>
        </w:rPr>
      </w:pPr>
      <w:r>
        <w:rPr>
          <w:sz w:val="15"/>
        </w:rPr>
        <w:t>Se as especificações/amostras apresentadas pela(o) licitante melhor classificada(o) não forem aceitas, será analisada a aceitabilidade da proposta ou lance ofertado pela(o) segunda(o) classificada(o), seguindo-se com a verificação dos documentos/amostras e, assim, sucessivamente, até a verificação de uma(um) que atenda às especificações constantes do Edital.</w:t>
      </w:r>
    </w:p>
    <w:p>
      <w:pPr>
        <w:pStyle w:val="ListParagraph"/>
        <w:numPr>
          <w:ilvl w:val="2"/>
          <w:numId w:val="29"/>
        </w:numPr>
        <w:tabs>
          <w:tab w:pos="519" w:val="left" w:leader="none"/>
        </w:tabs>
        <w:spacing w:line="249" w:lineRule="auto" w:before="77" w:after="0"/>
        <w:ind w:left="153" w:right="172" w:firstLine="0"/>
        <w:jc w:val="both"/>
        <w:rPr>
          <w:sz w:val="15"/>
        </w:rPr>
      </w:pPr>
      <w:r>
        <w:rPr>
          <w:sz w:val="15"/>
        </w:rPr>
        <w:t>A</w:t>
      </w:r>
      <w:r>
        <w:rPr>
          <w:spacing w:val="-7"/>
          <w:sz w:val="15"/>
        </w:rPr>
        <w:t> </w:t>
      </w:r>
      <w:r>
        <w:rPr>
          <w:sz w:val="15"/>
        </w:rPr>
        <w:t>participação no presente certame representa completa e irrestrita aceitação das condições, bem como a garantia de seu cumprimento, referente aos bens, prazos e demais obrigações fixadas neste Termo de Referência (e nos demais anexos ao Ato Convocatório), independente de declaração expressa da(o)</w:t>
      </w:r>
      <w:r>
        <w:rPr>
          <w:spacing w:val="-1"/>
          <w:sz w:val="15"/>
        </w:rPr>
        <w:t> </w:t>
      </w:r>
      <w:r>
        <w:rPr>
          <w:sz w:val="15"/>
        </w:rPr>
        <w:t>licitante.</w:t>
      </w:r>
    </w:p>
    <w:p>
      <w:pPr>
        <w:pStyle w:val="ListParagraph"/>
        <w:numPr>
          <w:ilvl w:val="2"/>
          <w:numId w:val="29"/>
        </w:numPr>
        <w:tabs>
          <w:tab w:pos="538" w:val="left" w:leader="none"/>
        </w:tabs>
        <w:spacing w:line="249" w:lineRule="auto" w:before="77" w:after="0"/>
        <w:ind w:left="153" w:right="173" w:firstLine="0"/>
        <w:jc w:val="both"/>
        <w:rPr>
          <w:sz w:val="15"/>
        </w:rPr>
      </w:pPr>
      <w:r>
        <w:rPr>
          <w:sz w:val="15"/>
        </w:rPr>
        <w:t>Todos os custos, diretos e indiretos, incidentes sobre a execução contratual deverão ser considerados por ocasião da elaboração da proposta, não cabendo qualquer alegação posterior de erro e/ou não consideração de tal ou qual ônus.</w:t>
      </w:r>
    </w:p>
    <w:p>
      <w:pPr>
        <w:pStyle w:val="ListParagraph"/>
        <w:numPr>
          <w:ilvl w:val="2"/>
          <w:numId w:val="29"/>
        </w:numPr>
        <w:tabs>
          <w:tab w:pos="523" w:val="left" w:leader="none"/>
        </w:tabs>
        <w:spacing w:line="240" w:lineRule="auto" w:before="76" w:after="0"/>
        <w:ind w:left="523" w:right="0" w:hanging="370"/>
        <w:jc w:val="both"/>
        <w:rPr>
          <w:sz w:val="15"/>
        </w:rPr>
      </w:pPr>
      <w:r>
        <w:rPr>
          <w:sz w:val="15"/>
        </w:rPr>
        <w:t>A</w:t>
      </w:r>
      <w:r>
        <w:rPr>
          <w:spacing w:val="-7"/>
          <w:sz w:val="15"/>
        </w:rPr>
        <w:t> </w:t>
      </w:r>
      <w:r>
        <w:rPr>
          <w:sz w:val="15"/>
        </w:rPr>
        <w:t>proposta</w:t>
      </w:r>
      <w:r>
        <w:rPr>
          <w:spacing w:val="-5"/>
          <w:sz w:val="15"/>
        </w:rPr>
        <w:t> </w:t>
      </w:r>
      <w:r>
        <w:rPr>
          <w:sz w:val="15"/>
        </w:rPr>
        <w:t>deverá</w:t>
      </w:r>
      <w:r>
        <w:rPr>
          <w:spacing w:val="-5"/>
          <w:sz w:val="15"/>
        </w:rPr>
        <w:t> </w:t>
      </w:r>
      <w:r>
        <w:rPr>
          <w:sz w:val="15"/>
        </w:rPr>
        <w:t>ser</w:t>
      </w:r>
      <w:r>
        <w:rPr>
          <w:spacing w:val="-5"/>
          <w:sz w:val="15"/>
        </w:rPr>
        <w:t> </w:t>
      </w:r>
      <w:r>
        <w:rPr>
          <w:sz w:val="15"/>
        </w:rPr>
        <w:t>registrada</w:t>
      </w:r>
      <w:r>
        <w:rPr>
          <w:spacing w:val="-5"/>
          <w:sz w:val="15"/>
        </w:rPr>
        <w:t> </w:t>
      </w:r>
      <w:r>
        <w:rPr>
          <w:sz w:val="15"/>
        </w:rPr>
        <w:t>(no</w:t>
      </w:r>
      <w:r>
        <w:rPr>
          <w:spacing w:val="-4"/>
          <w:sz w:val="15"/>
        </w:rPr>
        <w:t> </w:t>
      </w:r>
      <w:r>
        <w:rPr>
          <w:sz w:val="15"/>
        </w:rPr>
        <w:t>campo</w:t>
      </w:r>
      <w:r>
        <w:rPr>
          <w:spacing w:val="-5"/>
          <w:sz w:val="15"/>
        </w:rPr>
        <w:t> </w:t>
      </w:r>
      <w:r>
        <w:rPr>
          <w:sz w:val="15"/>
        </w:rPr>
        <w:t>próprio</w:t>
      </w:r>
      <w:r>
        <w:rPr>
          <w:spacing w:val="-5"/>
          <w:sz w:val="15"/>
        </w:rPr>
        <w:t> </w:t>
      </w:r>
      <w:r>
        <w:rPr>
          <w:sz w:val="15"/>
        </w:rPr>
        <w:t>do</w:t>
      </w:r>
      <w:r>
        <w:rPr>
          <w:spacing w:val="-5"/>
          <w:sz w:val="15"/>
        </w:rPr>
        <w:t> </w:t>
      </w:r>
      <w:r>
        <w:rPr>
          <w:sz w:val="15"/>
        </w:rPr>
        <w:t>COMPRASGOV)</w:t>
      </w:r>
      <w:r>
        <w:rPr>
          <w:spacing w:val="-5"/>
          <w:sz w:val="15"/>
        </w:rPr>
        <w:t> </w:t>
      </w:r>
      <w:r>
        <w:rPr>
          <w:sz w:val="15"/>
        </w:rPr>
        <w:t>para</w:t>
      </w:r>
      <w:r>
        <w:rPr>
          <w:spacing w:val="-5"/>
          <w:sz w:val="15"/>
        </w:rPr>
        <w:t> </w:t>
      </w:r>
      <w:r>
        <w:rPr>
          <w:sz w:val="15"/>
        </w:rPr>
        <w:t>cada</w:t>
      </w:r>
      <w:r>
        <w:rPr>
          <w:spacing w:val="-4"/>
          <w:sz w:val="15"/>
        </w:rPr>
        <w:t> </w:t>
      </w:r>
      <w:r>
        <w:rPr>
          <w:spacing w:val="-2"/>
          <w:sz w:val="15"/>
        </w:rPr>
        <w:t>ITEM.</w:t>
      </w:r>
    </w:p>
    <w:p>
      <w:pPr>
        <w:pStyle w:val="BodyText"/>
        <w:spacing w:before="165"/>
        <w:ind w:left="0"/>
      </w:pPr>
    </w:p>
    <w:p>
      <w:pPr>
        <w:pStyle w:val="ListParagraph"/>
        <w:numPr>
          <w:ilvl w:val="1"/>
          <w:numId w:val="29"/>
        </w:numPr>
        <w:tabs>
          <w:tab w:pos="400" w:val="left" w:leader="none"/>
        </w:tabs>
        <w:spacing w:line="240" w:lineRule="auto" w:before="0" w:after="0"/>
        <w:ind w:left="400" w:right="0" w:hanging="247"/>
        <w:jc w:val="left"/>
        <w:rPr>
          <w:sz w:val="15"/>
        </w:rPr>
      </w:pPr>
      <w:r>
        <w:rPr>
          <w:sz w:val="15"/>
        </w:rPr>
        <w:t>CRITÉRIOS</w:t>
      </w:r>
      <w:r>
        <w:rPr>
          <w:spacing w:val="-7"/>
          <w:sz w:val="15"/>
        </w:rPr>
        <w:t> </w:t>
      </w:r>
      <w:r>
        <w:rPr>
          <w:sz w:val="15"/>
        </w:rPr>
        <w:t>DE</w:t>
      </w:r>
      <w:r>
        <w:rPr>
          <w:spacing w:val="-7"/>
          <w:sz w:val="15"/>
        </w:rPr>
        <w:t> </w:t>
      </w:r>
      <w:r>
        <w:rPr>
          <w:sz w:val="15"/>
        </w:rPr>
        <w:t>ACEITABILIDADE</w:t>
      </w:r>
      <w:r>
        <w:rPr>
          <w:spacing w:val="-7"/>
          <w:sz w:val="15"/>
        </w:rPr>
        <w:t> </w:t>
      </w:r>
      <w:r>
        <w:rPr>
          <w:sz w:val="15"/>
        </w:rPr>
        <w:t>DE</w:t>
      </w:r>
      <w:r>
        <w:rPr>
          <w:spacing w:val="-6"/>
          <w:sz w:val="15"/>
        </w:rPr>
        <w:t> </w:t>
      </w:r>
      <w:r>
        <w:rPr>
          <w:spacing w:val="-2"/>
          <w:sz w:val="15"/>
        </w:rPr>
        <w:t>PREÇOS</w:t>
      </w:r>
    </w:p>
    <w:p>
      <w:pPr>
        <w:pStyle w:val="BodyText"/>
        <w:spacing w:before="165"/>
        <w:ind w:left="0"/>
      </w:pPr>
    </w:p>
    <w:p>
      <w:pPr>
        <w:pStyle w:val="ListParagraph"/>
        <w:numPr>
          <w:ilvl w:val="2"/>
          <w:numId w:val="29"/>
        </w:numPr>
        <w:tabs>
          <w:tab w:pos="523" w:val="left" w:leader="none"/>
        </w:tabs>
        <w:spacing w:line="240" w:lineRule="auto" w:before="0" w:after="0"/>
        <w:ind w:left="523" w:right="0" w:hanging="370"/>
        <w:jc w:val="left"/>
        <w:rPr>
          <w:sz w:val="15"/>
        </w:rPr>
      </w:pPr>
      <w:r>
        <w:rPr>
          <w:sz w:val="15"/>
        </w:rPr>
        <w:t>O</w:t>
      </w:r>
      <w:r>
        <w:rPr>
          <w:spacing w:val="-7"/>
          <w:sz w:val="15"/>
        </w:rPr>
        <w:t> </w:t>
      </w:r>
      <w:r>
        <w:rPr>
          <w:sz w:val="15"/>
        </w:rPr>
        <w:t>valor</w:t>
      </w:r>
      <w:r>
        <w:rPr>
          <w:spacing w:val="-4"/>
          <w:sz w:val="15"/>
        </w:rPr>
        <w:t> </w:t>
      </w:r>
      <w:r>
        <w:rPr>
          <w:sz w:val="15"/>
        </w:rPr>
        <w:t>máximo</w:t>
      </w:r>
      <w:r>
        <w:rPr>
          <w:spacing w:val="-4"/>
          <w:sz w:val="15"/>
        </w:rPr>
        <w:t> </w:t>
      </w:r>
      <w:r>
        <w:rPr>
          <w:sz w:val="15"/>
        </w:rPr>
        <w:t>aceitável</w:t>
      </w:r>
      <w:r>
        <w:rPr>
          <w:spacing w:val="-5"/>
          <w:sz w:val="15"/>
        </w:rPr>
        <w:t> </w:t>
      </w:r>
      <w:r>
        <w:rPr>
          <w:sz w:val="15"/>
        </w:rPr>
        <w:t>da</w:t>
      </w:r>
      <w:r>
        <w:rPr>
          <w:spacing w:val="-4"/>
          <w:sz w:val="15"/>
        </w:rPr>
        <w:t> </w:t>
      </w:r>
      <w:r>
        <w:rPr>
          <w:sz w:val="15"/>
        </w:rPr>
        <w:t>proposta</w:t>
      </w:r>
      <w:r>
        <w:rPr>
          <w:spacing w:val="-4"/>
          <w:sz w:val="15"/>
        </w:rPr>
        <w:t> </w:t>
      </w:r>
      <w:r>
        <w:rPr>
          <w:sz w:val="15"/>
        </w:rPr>
        <w:t>de</w:t>
      </w:r>
      <w:r>
        <w:rPr>
          <w:spacing w:val="-5"/>
          <w:sz w:val="15"/>
        </w:rPr>
        <w:t> </w:t>
      </w:r>
      <w:r>
        <w:rPr>
          <w:sz w:val="15"/>
        </w:rPr>
        <w:t>preços</w:t>
      </w:r>
      <w:r>
        <w:rPr>
          <w:spacing w:val="-4"/>
          <w:sz w:val="15"/>
        </w:rPr>
        <w:t> </w:t>
      </w:r>
      <w:r>
        <w:rPr>
          <w:sz w:val="15"/>
        </w:rPr>
        <w:t>no</w:t>
      </w:r>
      <w:r>
        <w:rPr>
          <w:spacing w:val="-4"/>
          <w:sz w:val="15"/>
        </w:rPr>
        <w:t> </w:t>
      </w:r>
      <w:r>
        <w:rPr>
          <w:sz w:val="15"/>
        </w:rPr>
        <w:t>certame</w:t>
      </w:r>
      <w:r>
        <w:rPr>
          <w:spacing w:val="-5"/>
          <w:sz w:val="15"/>
        </w:rPr>
        <w:t> </w:t>
      </w:r>
      <w:r>
        <w:rPr>
          <w:sz w:val="15"/>
        </w:rPr>
        <w:t>corresponde</w:t>
      </w:r>
      <w:r>
        <w:rPr>
          <w:spacing w:val="-4"/>
          <w:sz w:val="15"/>
        </w:rPr>
        <w:t> </w:t>
      </w:r>
      <w:r>
        <w:rPr>
          <w:sz w:val="15"/>
        </w:rPr>
        <w:t>ao</w:t>
      </w:r>
      <w:r>
        <w:rPr>
          <w:spacing w:val="-4"/>
          <w:sz w:val="15"/>
        </w:rPr>
        <w:t> </w:t>
      </w:r>
      <w:r>
        <w:rPr>
          <w:sz w:val="15"/>
        </w:rPr>
        <w:t>VALOR</w:t>
      </w:r>
      <w:r>
        <w:rPr>
          <w:spacing w:val="-5"/>
          <w:sz w:val="15"/>
        </w:rPr>
        <w:t> </w:t>
      </w:r>
      <w:r>
        <w:rPr>
          <w:sz w:val="15"/>
        </w:rPr>
        <w:t>UNITÁRIO</w:t>
      </w:r>
      <w:r>
        <w:rPr>
          <w:spacing w:val="-4"/>
          <w:sz w:val="15"/>
        </w:rPr>
        <w:t> </w:t>
      </w:r>
      <w:r>
        <w:rPr>
          <w:sz w:val="15"/>
        </w:rPr>
        <w:t>DO</w:t>
      </w:r>
      <w:r>
        <w:rPr>
          <w:spacing w:val="-4"/>
          <w:sz w:val="15"/>
        </w:rPr>
        <w:t> </w:t>
      </w:r>
      <w:r>
        <w:rPr>
          <w:sz w:val="15"/>
        </w:rPr>
        <w:t>ITEM</w:t>
      </w:r>
      <w:r>
        <w:rPr>
          <w:spacing w:val="-5"/>
          <w:sz w:val="15"/>
        </w:rPr>
        <w:t> </w:t>
      </w:r>
      <w:r>
        <w:rPr>
          <w:sz w:val="15"/>
        </w:rPr>
        <w:t>(valor</w:t>
      </w:r>
      <w:r>
        <w:rPr>
          <w:spacing w:val="-4"/>
          <w:sz w:val="15"/>
        </w:rPr>
        <w:t> </w:t>
      </w:r>
      <w:r>
        <w:rPr>
          <w:sz w:val="15"/>
        </w:rPr>
        <w:t>de</w:t>
      </w:r>
      <w:r>
        <w:rPr>
          <w:spacing w:val="-4"/>
          <w:sz w:val="15"/>
        </w:rPr>
        <w:t> </w:t>
      </w:r>
      <w:r>
        <w:rPr>
          <w:spacing w:val="-2"/>
          <w:sz w:val="15"/>
        </w:rPr>
        <w:t>referência).</w:t>
      </w:r>
    </w:p>
    <w:p>
      <w:pPr>
        <w:pStyle w:val="ListParagraph"/>
        <w:numPr>
          <w:ilvl w:val="2"/>
          <w:numId w:val="29"/>
        </w:numPr>
        <w:tabs>
          <w:tab w:pos="523" w:val="left" w:leader="none"/>
        </w:tabs>
        <w:spacing w:line="240" w:lineRule="auto" w:before="83" w:after="0"/>
        <w:ind w:left="523" w:right="0" w:hanging="370"/>
        <w:jc w:val="left"/>
        <w:rPr>
          <w:sz w:val="15"/>
        </w:rPr>
      </w:pPr>
      <w:r>
        <w:rPr>
          <w:sz w:val="15"/>
        </w:rPr>
        <w:t>O</w:t>
      </w:r>
      <w:r>
        <w:rPr>
          <w:spacing w:val="-7"/>
          <w:sz w:val="15"/>
        </w:rPr>
        <w:t> </w:t>
      </w:r>
      <w:r>
        <w:rPr>
          <w:sz w:val="15"/>
        </w:rPr>
        <w:t>valor</w:t>
      </w:r>
      <w:r>
        <w:rPr>
          <w:spacing w:val="-4"/>
          <w:sz w:val="15"/>
        </w:rPr>
        <w:t> </w:t>
      </w:r>
      <w:r>
        <w:rPr>
          <w:sz w:val="15"/>
        </w:rPr>
        <w:t>global</w:t>
      </w:r>
      <w:r>
        <w:rPr>
          <w:spacing w:val="-5"/>
          <w:sz w:val="15"/>
        </w:rPr>
        <w:t> </w:t>
      </w:r>
      <w:r>
        <w:rPr>
          <w:sz w:val="15"/>
        </w:rPr>
        <w:t>estimado</w:t>
      </w:r>
      <w:r>
        <w:rPr>
          <w:spacing w:val="-4"/>
          <w:sz w:val="15"/>
        </w:rPr>
        <w:t> </w:t>
      </w:r>
      <w:r>
        <w:rPr>
          <w:sz w:val="15"/>
        </w:rPr>
        <w:t>do</w:t>
      </w:r>
      <w:r>
        <w:rPr>
          <w:spacing w:val="-5"/>
          <w:sz w:val="15"/>
        </w:rPr>
        <w:t> </w:t>
      </w:r>
      <w:r>
        <w:rPr>
          <w:sz w:val="15"/>
        </w:rPr>
        <w:t>registro</w:t>
      </w:r>
      <w:r>
        <w:rPr>
          <w:spacing w:val="-4"/>
          <w:sz w:val="15"/>
        </w:rPr>
        <w:t> </w:t>
      </w:r>
      <w:r>
        <w:rPr>
          <w:sz w:val="15"/>
        </w:rPr>
        <w:t>de</w:t>
      </w:r>
      <w:r>
        <w:rPr>
          <w:spacing w:val="-5"/>
          <w:sz w:val="15"/>
        </w:rPr>
        <w:t> </w:t>
      </w:r>
      <w:r>
        <w:rPr>
          <w:sz w:val="15"/>
        </w:rPr>
        <w:t>preços</w:t>
      </w:r>
      <w:r>
        <w:rPr>
          <w:spacing w:val="-4"/>
          <w:sz w:val="15"/>
        </w:rPr>
        <w:t> </w:t>
      </w:r>
      <w:r>
        <w:rPr>
          <w:sz w:val="15"/>
        </w:rPr>
        <w:t>consta</w:t>
      </w:r>
      <w:r>
        <w:rPr>
          <w:spacing w:val="-4"/>
          <w:sz w:val="15"/>
        </w:rPr>
        <w:t> </w:t>
      </w:r>
      <w:r>
        <w:rPr>
          <w:sz w:val="15"/>
        </w:rPr>
        <w:t>do</w:t>
      </w:r>
      <w:r>
        <w:rPr>
          <w:spacing w:val="-5"/>
          <w:sz w:val="15"/>
        </w:rPr>
        <w:t> </w:t>
      </w:r>
      <w:r>
        <w:rPr>
          <w:sz w:val="15"/>
        </w:rPr>
        <w:t>Anexo</w:t>
      </w:r>
      <w:r>
        <w:rPr>
          <w:spacing w:val="29"/>
          <w:sz w:val="15"/>
        </w:rPr>
        <w:t> </w:t>
      </w:r>
      <w:r>
        <w:rPr>
          <w:rFonts w:ascii="Arial" w:hAnsi="Arial"/>
          <w:i/>
          <w:sz w:val="15"/>
        </w:rPr>
        <w:t>ESPECIFICAÇÕES</w:t>
      </w:r>
      <w:r>
        <w:rPr>
          <w:rFonts w:ascii="Arial" w:hAnsi="Arial"/>
          <w:i/>
          <w:spacing w:val="-4"/>
          <w:sz w:val="15"/>
        </w:rPr>
        <w:t> </w:t>
      </w:r>
      <w:r>
        <w:rPr>
          <w:rFonts w:ascii="Arial" w:hAnsi="Arial"/>
          <w:i/>
          <w:sz w:val="15"/>
        </w:rPr>
        <w:t>DOS</w:t>
      </w:r>
      <w:r>
        <w:rPr>
          <w:rFonts w:ascii="Arial" w:hAnsi="Arial"/>
          <w:i/>
          <w:spacing w:val="-3"/>
          <w:sz w:val="15"/>
        </w:rPr>
        <w:t> </w:t>
      </w:r>
      <w:r>
        <w:rPr>
          <w:rFonts w:ascii="Arial" w:hAnsi="Arial"/>
          <w:i/>
          <w:spacing w:val="-2"/>
          <w:sz w:val="15"/>
        </w:rPr>
        <w:t>MATERIAIS</w:t>
      </w:r>
      <w:r>
        <w:rPr>
          <w:spacing w:val="-2"/>
          <w:sz w:val="15"/>
        </w:rPr>
        <w:t>.</w:t>
      </w:r>
    </w:p>
    <w:p>
      <w:pPr>
        <w:pStyle w:val="ListParagraph"/>
        <w:numPr>
          <w:ilvl w:val="2"/>
          <w:numId w:val="29"/>
        </w:numPr>
        <w:tabs>
          <w:tab w:pos="530" w:val="left" w:leader="none"/>
        </w:tabs>
        <w:spacing w:line="249" w:lineRule="auto" w:before="82" w:after="0"/>
        <w:ind w:left="153" w:right="188" w:firstLine="0"/>
        <w:jc w:val="both"/>
        <w:rPr>
          <w:sz w:val="15"/>
        </w:rPr>
      </w:pPr>
      <w:r>
        <w:rPr>
          <w:sz w:val="15"/>
        </w:rPr>
        <w:t>Configura indício de inexequibilidade a proposta que apresentar VALOR UNITÁRIO DE CADA</w:t>
      </w:r>
      <w:r>
        <w:rPr>
          <w:spacing w:val="-3"/>
          <w:sz w:val="15"/>
        </w:rPr>
        <w:t> </w:t>
      </w:r>
      <w:r>
        <w:rPr>
          <w:sz w:val="15"/>
        </w:rPr>
        <w:t>ITEM INFERIOR</w:t>
      </w:r>
      <w:r>
        <w:rPr>
          <w:spacing w:val="-3"/>
          <w:sz w:val="15"/>
        </w:rPr>
        <w:t> </w:t>
      </w:r>
      <w:r>
        <w:rPr>
          <w:sz w:val="15"/>
        </w:rPr>
        <w:t>A</w:t>
      </w:r>
      <w:r>
        <w:rPr>
          <w:spacing w:val="-3"/>
          <w:sz w:val="15"/>
        </w:rPr>
        <w:t> </w:t>
      </w:r>
      <w:r>
        <w:rPr>
          <w:sz w:val="15"/>
        </w:rPr>
        <w:t>50% (cinquenta por cento) do valor de referência correspondente, hipótese em que será realizada diligência para sua aferição (Súmula TCU 262 e art. 34 da IN SEGES/ME 73/2022).</w:t>
      </w:r>
    </w:p>
    <w:p>
      <w:pPr>
        <w:pStyle w:val="BodyText"/>
        <w:spacing w:before="159"/>
        <w:ind w:left="0"/>
      </w:pPr>
    </w:p>
    <w:p>
      <w:pPr>
        <w:pStyle w:val="ListParagraph"/>
        <w:numPr>
          <w:ilvl w:val="1"/>
          <w:numId w:val="29"/>
        </w:numPr>
        <w:tabs>
          <w:tab w:pos="400" w:val="left" w:leader="none"/>
        </w:tabs>
        <w:spacing w:line="240" w:lineRule="auto" w:before="0" w:after="0"/>
        <w:ind w:left="400" w:right="0" w:hanging="247"/>
        <w:jc w:val="left"/>
        <w:rPr>
          <w:sz w:val="15"/>
        </w:rPr>
      </w:pPr>
      <w:r>
        <w:rPr>
          <w:sz w:val="15"/>
        </w:rPr>
        <w:t>REQUISITOS</w:t>
      </w:r>
      <w:r>
        <w:rPr>
          <w:spacing w:val="-8"/>
          <w:sz w:val="15"/>
        </w:rPr>
        <w:t> </w:t>
      </w:r>
      <w:r>
        <w:rPr>
          <w:sz w:val="15"/>
        </w:rPr>
        <w:t>NECESSÁRIOS</w:t>
      </w:r>
      <w:r>
        <w:rPr>
          <w:spacing w:val="-7"/>
          <w:sz w:val="15"/>
        </w:rPr>
        <w:t> </w:t>
      </w:r>
      <w:r>
        <w:rPr>
          <w:sz w:val="15"/>
        </w:rPr>
        <w:t>À</w:t>
      </w:r>
      <w:r>
        <w:rPr>
          <w:spacing w:val="-7"/>
          <w:sz w:val="15"/>
        </w:rPr>
        <w:t> </w:t>
      </w:r>
      <w:r>
        <w:rPr>
          <w:spacing w:val="-2"/>
          <w:sz w:val="15"/>
        </w:rPr>
        <w:t>HABILITAÇÃO</w:t>
      </w:r>
    </w:p>
    <w:p>
      <w:pPr>
        <w:pStyle w:val="BodyText"/>
        <w:spacing w:before="165"/>
        <w:ind w:left="0"/>
      </w:pPr>
    </w:p>
    <w:p>
      <w:pPr>
        <w:pStyle w:val="ListParagraph"/>
        <w:numPr>
          <w:ilvl w:val="2"/>
          <w:numId w:val="29"/>
        </w:numPr>
        <w:tabs>
          <w:tab w:pos="482" w:val="left" w:leader="none"/>
        </w:tabs>
        <w:spacing w:line="240" w:lineRule="auto" w:before="0" w:after="0"/>
        <w:ind w:left="482" w:right="0" w:hanging="329"/>
        <w:jc w:val="left"/>
        <w:rPr>
          <w:sz w:val="15"/>
          <w:u w:val="single"/>
        </w:rPr>
      </w:pPr>
      <w:r>
        <w:rPr>
          <w:spacing w:val="-4"/>
          <w:sz w:val="15"/>
          <w:u w:val="single"/>
        </w:rPr>
        <w:t> </w:t>
      </w:r>
      <w:r>
        <w:rPr>
          <w:sz w:val="15"/>
          <w:u w:val="single"/>
        </w:rPr>
        <w:t>Habilitação</w:t>
      </w:r>
      <w:r>
        <w:rPr>
          <w:spacing w:val="-3"/>
          <w:sz w:val="15"/>
          <w:u w:val="single"/>
        </w:rPr>
        <w:t> </w:t>
      </w:r>
      <w:r>
        <w:rPr>
          <w:sz w:val="15"/>
          <w:u w:val="single"/>
        </w:rPr>
        <w:t>jurídica</w:t>
      </w:r>
      <w:r>
        <w:rPr>
          <w:spacing w:val="-1"/>
          <w:sz w:val="15"/>
        </w:rPr>
        <w:t> </w:t>
      </w:r>
      <w:r>
        <w:rPr>
          <w:sz w:val="15"/>
        </w:rPr>
        <w:t>(</w:t>
      </w:r>
      <w:hyperlink r:id="rId45">
        <w:r>
          <w:rPr>
            <w:color w:val="0000ED"/>
            <w:sz w:val="15"/>
            <w:u w:val="single" w:color="0000ED"/>
          </w:rPr>
          <w:t>art.</w:t>
        </w:r>
        <w:r>
          <w:rPr>
            <w:color w:val="0000ED"/>
            <w:spacing w:val="-3"/>
            <w:sz w:val="15"/>
            <w:u w:val="single" w:color="0000ED"/>
          </w:rPr>
          <w:t> </w:t>
        </w:r>
        <w:r>
          <w:rPr>
            <w:color w:val="0000ED"/>
            <w:sz w:val="15"/>
            <w:u w:val="single" w:color="0000ED"/>
          </w:rPr>
          <w:t>66</w:t>
        </w:r>
      </w:hyperlink>
      <w:r>
        <w:rPr>
          <w:sz w:val="15"/>
        </w:rPr>
        <w:t>,</w:t>
      </w:r>
      <w:r>
        <w:rPr>
          <w:spacing w:val="-3"/>
          <w:sz w:val="15"/>
        </w:rPr>
        <w:t> </w:t>
      </w:r>
      <w:r>
        <w:rPr>
          <w:sz w:val="15"/>
        </w:rPr>
        <w:t>da</w:t>
      </w:r>
      <w:r>
        <w:rPr>
          <w:spacing w:val="-3"/>
          <w:sz w:val="15"/>
        </w:rPr>
        <w:t> </w:t>
      </w:r>
      <w:r>
        <w:rPr>
          <w:sz w:val="15"/>
        </w:rPr>
        <w:t>Lei</w:t>
      </w:r>
      <w:r>
        <w:rPr>
          <w:spacing w:val="-3"/>
          <w:sz w:val="15"/>
        </w:rPr>
        <w:t> </w:t>
      </w:r>
      <w:r>
        <w:rPr>
          <w:spacing w:val="-2"/>
          <w:sz w:val="15"/>
        </w:rPr>
        <w:t>14.133/2021)</w:t>
      </w:r>
    </w:p>
    <w:p>
      <w:pPr>
        <w:pStyle w:val="BodyText"/>
        <w:spacing w:before="165"/>
        <w:ind w:left="0"/>
      </w:pPr>
    </w:p>
    <w:p>
      <w:pPr>
        <w:pStyle w:val="ListParagraph"/>
        <w:numPr>
          <w:ilvl w:val="3"/>
          <w:numId w:val="29"/>
        </w:numPr>
        <w:tabs>
          <w:tab w:pos="646" w:val="left" w:leader="none"/>
        </w:tabs>
        <w:spacing w:line="240" w:lineRule="auto" w:before="0" w:after="0"/>
        <w:ind w:left="646" w:right="0" w:hanging="493"/>
        <w:jc w:val="left"/>
        <w:rPr>
          <w:sz w:val="15"/>
        </w:rPr>
      </w:pPr>
      <w:r>
        <w:rPr>
          <w:sz w:val="15"/>
        </w:rPr>
        <w:t>As</w:t>
      </w:r>
      <w:r>
        <w:rPr>
          <w:spacing w:val="-8"/>
          <w:sz w:val="15"/>
        </w:rPr>
        <w:t> </w:t>
      </w:r>
      <w:r>
        <w:rPr>
          <w:sz w:val="15"/>
        </w:rPr>
        <w:t>exigências</w:t>
      </w:r>
      <w:r>
        <w:rPr>
          <w:spacing w:val="-6"/>
          <w:sz w:val="15"/>
        </w:rPr>
        <w:t> </w:t>
      </w:r>
      <w:r>
        <w:rPr>
          <w:sz w:val="15"/>
        </w:rPr>
        <w:t>de</w:t>
      </w:r>
      <w:r>
        <w:rPr>
          <w:spacing w:val="-5"/>
          <w:sz w:val="15"/>
        </w:rPr>
        <w:t> </w:t>
      </w:r>
      <w:r>
        <w:rPr>
          <w:sz w:val="15"/>
        </w:rPr>
        <w:t>habilitação</w:t>
      </w:r>
      <w:r>
        <w:rPr>
          <w:spacing w:val="-6"/>
          <w:sz w:val="15"/>
        </w:rPr>
        <w:t> </w:t>
      </w:r>
      <w:r>
        <w:rPr>
          <w:sz w:val="15"/>
        </w:rPr>
        <w:t>jurídica</w:t>
      </w:r>
      <w:r>
        <w:rPr>
          <w:spacing w:val="-5"/>
          <w:sz w:val="15"/>
        </w:rPr>
        <w:t> </w:t>
      </w:r>
      <w:r>
        <w:rPr>
          <w:sz w:val="15"/>
        </w:rPr>
        <w:t>são</w:t>
      </w:r>
      <w:r>
        <w:rPr>
          <w:spacing w:val="-6"/>
          <w:sz w:val="15"/>
        </w:rPr>
        <w:t> </w:t>
      </w:r>
      <w:r>
        <w:rPr>
          <w:sz w:val="15"/>
        </w:rPr>
        <w:t>as</w:t>
      </w:r>
      <w:r>
        <w:rPr>
          <w:spacing w:val="-5"/>
          <w:sz w:val="15"/>
        </w:rPr>
        <w:t> </w:t>
      </w:r>
      <w:r>
        <w:rPr>
          <w:sz w:val="15"/>
        </w:rPr>
        <w:t>usuais</w:t>
      </w:r>
      <w:r>
        <w:rPr>
          <w:spacing w:val="-6"/>
          <w:sz w:val="15"/>
        </w:rPr>
        <w:t> </w:t>
      </w:r>
      <w:r>
        <w:rPr>
          <w:sz w:val="15"/>
        </w:rPr>
        <w:t>relativas</w:t>
      </w:r>
      <w:r>
        <w:rPr>
          <w:spacing w:val="-5"/>
          <w:sz w:val="15"/>
        </w:rPr>
        <w:t> </w:t>
      </w:r>
      <w:r>
        <w:rPr>
          <w:sz w:val="15"/>
        </w:rPr>
        <w:t>à</w:t>
      </w:r>
      <w:r>
        <w:rPr>
          <w:spacing w:val="-6"/>
          <w:sz w:val="15"/>
        </w:rPr>
        <w:t> </w:t>
      </w:r>
      <w:r>
        <w:rPr>
          <w:sz w:val="15"/>
        </w:rPr>
        <w:t>generalidade</w:t>
      </w:r>
      <w:r>
        <w:rPr>
          <w:spacing w:val="-5"/>
          <w:sz w:val="15"/>
        </w:rPr>
        <w:t> </w:t>
      </w:r>
      <w:r>
        <w:rPr>
          <w:sz w:val="15"/>
        </w:rPr>
        <w:t>do(s)</w:t>
      </w:r>
      <w:r>
        <w:rPr>
          <w:spacing w:val="-6"/>
          <w:sz w:val="15"/>
        </w:rPr>
        <w:t> </w:t>
      </w:r>
      <w:r>
        <w:rPr>
          <w:sz w:val="15"/>
        </w:rPr>
        <w:t>objeto(s),</w:t>
      </w:r>
      <w:r>
        <w:rPr>
          <w:spacing w:val="-5"/>
          <w:sz w:val="15"/>
        </w:rPr>
        <w:t> </w:t>
      </w:r>
      <w:r>
        <w:rPr>
          <w:sz w:val="15"/>
        </w:rPr>
        <w:t>conforme</w:t>
      </w:r>
      <w:r>
        <w:rPr>
          <w:spacing w:val="-6"/>
          <w:sz w:val="15"/>
        </w:rPr>
        <w:t> </w:t>
      </w:r>
      <w:r>
        <w:rPr>
          <w:sz w:val="15"/>
        </w:rPr>
        <w:t>disciplinado</w:t>
      </w:r>
      <w:r>
        <w:rPr>
          <w:spacing w:val="-5"/>
          <w:sz w:val="15"/>
        </w:rPr>
        <w:t> </w:t>
      </w:r>
      <w:r>
        <w:rPr>
          <w:sz w:val="15"/>
        </w:rPr>
        <w:t>no</w:t>
      </w:r>
      <w:r>
        <w:rPr>
          <w:spacing w:val="-6"/>
          <w:sz w:val="15"/>
        </w:rPr>
        <w:t> </w:t>
      </w:r>
      <w:r>
        <w:rPr>
          <w:sz w:val="15"/>
        </w:rPr>
        <w:t>Ato</w:t>
      </w:r>
      <w:r>
        <w:rPr>
          <w:spacing w:val="-5"/>
          <w:sz w:val="15"/>
        </w:rPr>
        <w:t> </w:t>
      </w:r>
      <w:r>
        <w:rPr>
          <w:spacing w:val="-2"/>
          <w:sz w:val="15"/>
        </w:rPr>
        <w:t>Convocatório.</w:t>
      </w:r>
    </w:p>
    <w:p>
      <w:pPr>
        <w:pStyle w:val="BodyText"/>
        <w:spacing w:before="165"/>
        <w:ind w:left="0"/>
      </w:pPr>
    </w:p>
    <w:p>
      <w:pPr>
        <w:pStyle w:val="ListParagraph"/>
        <w:numPr>
          <w:ilvl w:val="2"/>
          <w:numId w:val="29"/>
        </w:numPr>
        <w:tabs>
          <w:tab w:pos="482" w:val="left" w:leader="none"/>
        </w:tabs>
        <w:spacing w:line="240" w:lineRule="auto" w:before="0" w:after="0"/>
        <w:ind w:left="482" w:right="0" w:hanging="329"/>
        <w:jc w:val="left"/>
        <w:rPr>
          <w:sz w:val="15"/>
          <w:u w:val="single"/>
        </w:rPr>
      </w:pPr>
      <w:r>
        <w:rPr>
          <w:spacing w:val="-6"/>
          <w:sz w:val="15"/>
          <w:u w:val="single"/>
        </w:rPr>
        <w:t> </w:t>
      </w:r>
      <w:r>
        <w:rPr>
          <w:sz w:val="15"/>
          <w:u w:val="single"/>
        </w:rPr>
        <w:t>Habilitações</w:t>
      </w:r>
      <w:r>
        <w:rPr>
          <w:spacing w:val="-4"/>
          <w:sz w:val="15"/>
          <w:u w:val="single"/>
        </w:rPr>
        <w:t> </w:t>
      </w:r>
      <w:r>
        <w:rPr>
          <w:sz w:val="15"/>
          <w:u w:val="single"/>
        </w:rPr>
        <w:t>fiscal,</w:t>
      </w:r>
      <w:r>
        <w:rPr>
          <w:spacing w:val="-3"/>
          <w:sz w:val="15"/>
          <w:u w:val="single"/>
        </w:rPr>
        <w:t> </w:t>
      </w:r>
      <w:r>
        <w:rPr>
          <w:sz w:val="15"/>
          <w:u w:val="single"/>
        </w:rPr>
        <w:t>social</w:t>
      </w:r>
      <w:r>
        <w:rPr>
          <w:spacing w:val="-4"/>
          <w:sz w:val="15"/>
          <w:u w:val="single"/>
        </w:rPr>
        <w:t> </w:t>
      </w:r>
      <w:r>
        <w:rPr>
          <w:sz w:val="15"/>
          <w:u w:val="single"/>
        </w:rPr>
        <w:t>e</w:t>
      </w:r>
      <w:r>
        <w:rPr>
          <w:spacing w:val="-3"/>
          <w:sz w:val="15"/>
          <w:u w:val="single"/>
        </w:rPr>
        <w:t> </w:t>
      </w:r>
      <w:r>
        <w:rPr>
          <w:sz w:val="15"/>
          <w:u w:val="single"/>
        </w:rPr>
        <w:t>trabalhista</w:t>
      </w:r>
      <w:r>
        <w:rPr>
          <w:spacing w:val="8"/>
          <w:sz w:val="15"/>
        </w:rPr>
        <w:t> </w:t>
      </w:r>
      <w:r>
        <w:rPr>
          <w:sz w:val="15"/>
        </w:rPr>
        <w:t>(</w:t>
      </w:r>
      <w:hyperlink r:id="rId46">
        <w:r>
          <w:rPr>
            <w:color w:val="0000ED"/>
            <w:sz w:val="15"/>
            <w:u w:val="single" w:color="0000ED"/>
          </w:rPr>
          <w:t>art.</w:t>
        </w:r>
        <w:r>
          <w:rPr>
            <w:color w:val="0000ED"/>
            <w:spacing w:val="-4"/>
            <w:sz w:val="15"/>
            <w:u w:val="single" w:color="0000ED"/>
          </w:rPr>
          <w:t> </w:t>
        </w:r>
        <w:r>
          <w:rPr>
            <w:color w:val="0000ED"/>
            <w:sz w:val="15"/>
            <w:u w:val="single" w:color="0000ED"/>
          </w:rPr>
          <w:t>68</w:t>
        </w:r>
      </w:hyperlink>
      <w:r>
        <w:rPr>
          <w:sz w:val="15"/>
        </w:rPr>
        <w:t>,</w:t>
      </w:r>
      <w:r>
        <w:rPr>
          <w:spacing w:val="-3"/>
          <w:sz w:val="15"/>
        </w:rPr>
        <w:t> </w:t>
      </w:r>
      <w:r>
        <w:rPr>
          <w:sz w:val="15"/>
        </w:rPr>
        <w:t>da</w:t>
      </w:r>
      <w:r>
        <w:rPr>
          <w:spacing w:val="-4"/>
          <w:sz w:val="15"/>
        </w:rPr>
        <w:t> </w:t>
      </w:r>
      <w:r>
        <w:rPr>
          <w:sz w:val="15"/>
        </w:rPr>
        <w:t>Lei</w:t>
      </w:r>
      <w:r>
        <w:rPr>
          <w:spacing w:val="-3"/>
          <w:sz w:val="15"/>
        </w:rPr>
        <w:t> </w:t>
      </w:r>
      <w:r>
        <w:rPr>
          <w:spacing w:val="-2"/>
          <w:sz w:val="15"/>
        </w:rPr>
        <w:t>14.133/2021)</w:t>
      </w:r>
    </w:p>
    <w:p>
      <w:pPr>
        <w:pStyle w:val="BodyText"/>
        <w:spacing w:before="165"/>
        <w:ind w:left="0"/>
      </w:pPr>
    </w:p>
    <w:p>
      <w:pPr>
        <w:pStyle w:val="ListParagraph"/>
        <w:numPr>
          <w:ilvl w:val="3"/>
          <w:numId w:val="29"/>
        </w:numPr>
        <w:tabs>
          <w:tab w:pos="673" w:val="left" w:leader="none"/>
        </w:tabs>
        <w:spacing w:line="249" w:lineRule="auto" w:before="0" w:after="0"/>
        <w:ind w:left="153" w:right="173" w:firstLine="0"/>
        <w:jc w:val="both"/>
        <w:rPr>
          <w:sz w:val="15"/>
        </w:rPr>
      </w:pPr>
      <w:r>
        <w:rPr>
          <w:sz w:val="15"/>
        </w:rPr>
        <w:t>As exigências de habilitações fiscal, social e trabalhista são as usuais relativas à generalidade do(s) objeto(s), conforme disciplinado no Ato </w:t>
      </w:r>
      <w:r>
        <w:rPr>
          <w:spacing w:val="-2"/>
          <w:sz w:val="15"/>
        </w:rPr>
        <w:t>Convocatório.</w:t>
      </w:r>
    </w:p>
    <w:p>
      <w:pPr>
        <w:pStyle w:val="BodyText"/>
        <w:spacing w:before="158"/>
        <w:ind w:left="0"/>
      </w:pPr>
    </w:p>
    <w:p>
      <w:pPr>
        <w:pStyle w:val="ListParagraph"/>
        <w:numPr>
          <w:ilvl w:val="2"/>
          <w:numId w:val="29"/>
        </w:numPr>
        <w:tabs>
          <w:tab w:pos="482" w:val="left" w:leader="none"/>
        </w:tabs>
        <w:spacing w:line="240" w:lineRule="auto" w:before="1" w:after="0"/>
        <w:ind w:left="482" w:right="0" w:hanging="329"/>
        <w:jc w:val="left"/>
        <w:rPr>
          <w:sz w:val="15"/>
          <w:u w:val="single"/>
        </w:rPr>
      </w:pPr>
      <w:r>
        <w:rPr>
          <w:spacing w:val="-7"/>
          <w:sz w:val="15"/>
          <w:u w:val="single"/>
        </w:rPr>
        <w:t> </w:t>
      </w:r>
      <w:r>
        <w:rPr>
          <w:sz w:val="15"/>
          <w:u w:val="single"/>
        </w:rPr>
        <w:t>Qualificação</w:t>
      </w:r>
      <w:r>
        <w:rPr>
          <w:spacing w:val="-5"/>
          <w:sz w:val="15"/>
          <w:u w:val="single"/>
        </w:rPr>
        <w:t> </w:t>
      </w:r>
      <w:r>
        <w:rPr>
          <w:sz w:val="15"/>
          <w:u w:val="single"/>
        </w:rPr>
        <w:t>econômico-financeira</w:t>
      </w:r>
      <w:r>
        <w:rPr>
          <w:spacing w:val="1"/>
          <w:sz w:val="15"/>
        </w:rPr>
        <w:t> </w:t>
      </w:r>
      <w:r>
        <w:rPr>
          <w:sz w:val="15"/>
        </w:rPr>
        <w:t>(</w:t>
      </w:r>
      <w:hyperlink r:id="rId47">
        <w:r>
          <w:rPr>
            <w:color w:val="0000ED"/>
            <w:sz w:val="15"/>
            <w:u w:val="single" w:color="0000ED"/>
          </w:rPr>
          <w:t>art.</w:t>
        </w:r>
        <w:r>
          <w:rPr>
            <w:color w:val="0000ED"/>
            <w:spacing w:val="-5"/>
            <w:sz w:val="15"/>
            <w:u w:val="single" w:color="0000ED"/>
          </w:rPr>
          <w:t> </w:t>
        </w:r>
        <w:r>
          <w:rPr>
            <w:color w:val="0000ED"/>
            <w:sz w:val="15"/>
            <w:u w:val="single" w:color="0000ED"/>
          </w:rPr>
          <w:t>69</w:t>
        </w:r>
      </w:hyperlink>
      <w:r>
        <w:rPr>
          <w:sz w:val="15"/>
        </w:rPr>
        <w:t>,</w:t>
      </w:r>
      <w:r>
        <w:rPr>
          <w:spacing w:val="-4"/>
          <w:sz w:val="15"/>
        </w:rPr>
        <w:t> </w:t>
      </w:r>
      <w:r>
        <w:rPr>
          <w:sz w:val="15"/>
        </w:rPr>
        <w:t>da</w:t>
      </w:r>
      <w:r>
        <w:rPr>
          <w:spacing w:val="-5"/>
          <w:sz w:val="15"/>
        </w:rPr>
        <w:t> </w:t>
      </w:r>
      <w:r>
        <w:rPr>
          <w:sz w:val="15"/>
        </w:rPr>
        <w:t>Lei</w:t>
      </w:r>
      <w:r>
        <w:rPr>
          <w:spacing w:val="-4"/>
          <w:sz w:val="15"/>
        </w:rPr>
        <w:t> </w:t>
      </w:r>
      <w:r>
        <w:rPr>
          <w:spacing w:val="-2"/>
          <w:sz w:val="15"/>
        </w:rPr>
        <w:t>14.133/2021):</w:t>
      </w:r>
    </w:p>
    <w:p>
      <w:pPr>
        <w:pStyle w:val="BodyText"/>
        <w:spacing w:before="164"/>
        <w:ind w:left="0"/>
      </w:pPr>
    </w:p>
    <w:p>
      <w:pPr>
        <w:pStyle w:val="ListParagraph"/>
        <w:numPr>
          <w:ilvl w:val="3"/>
          <w:numId w:val="29"/>
        </w:numPr>
        <w:tabs>
          <w:tab w:pos="651" w:val="left" w:leader="none"/>
        </w:tabs>
        <w:spacing w:line="249" w:lineRule="auto" w:before="1" w:after="0"/>
        <w:ind w:left="153" w:right="159" w:firstLine="0"/>
        <w:jc w:val="both"/>
        <w:rPr>
          <w:sz w:val="15"/>
        </w:rPr>
      </w:pPr>
      <w:r>
        <w:rPr>
          <w:sz w:val="15"/>
        </w:rPr>
        <w:t>Para fins de demonstração da qualificação econômico-financeira, a(o) licitante deverá apresentar certidão negativa de feitos sobre falência expedida pelo distribuidor da sede da(o) fornecedora(fornecedor) (</w:t>
      </w:r>
      <w:hyperlink r:id="rId47">
        <w:r>
          <w:rPr>
            <w:color w:val="0000ED"/>
            <w:sz w:val="15"/>
            <w:u w:val="single" w:color="0000ED"/>
          </w:rPr>
          <w:t>Lei 14.133/2021, art. 69</w:t>
        </w:r>
      </w:hyperlink>
      <w:r>
        <w:rPr>
          <w:color w:val="0000ED"/>
          <w:sz w:val="15"/>
          <w:u w:val="single" w:color="0000ED"/>
        </w:rPr>
        <w:t>,</w:t>
      </w:r>
      <w:r>
        <w:rPr>
          <w:color w:val="0000ED"/>
          <w:spacing w:val="30"/>
          <w:sz w:val="15"/>
          <w:u w:val="single" w:color="0000ED"/>
        </w:rPr>
        <w:t> </w:t>
      </w:r>
      <w:hyperlink r:id="rId47">
        <w:r>
          <w:rPr>
            <w:rFonts w:ascii="Arial" w:hAnsi="Arial"/>
            <w:i/>
            <w:color w:val="0000ED"/>
            <w:sz w:val="15"/>
            <w:u w:val="single" w:color="0000ED"/>
          </w:rPr>
          <w:t>caput</w:t>
        </w:r>
      </w:hyperlink>
      <w:hyperlink r:id="rId47">
        <w:r>
          <w:rPr>
            <w:color w:val="0000ED"/>
            <w:sz w:val="15"/>
            <w:u w:val="single" w:color="0000ED"/>
          </w:rPr>
          <w:t>, inciso II</w:t>
        </w:r>
      </w:hyperlink>
      <w:r>
        <w:rPr>
          <w:sz w:val="15"/>
        </w:rPr>
        <w:t>).</w:t>
      </w:r>
    </w:p>
    <w:p>
      <w:pPr>
        <w:pStyle w:val="BodyText"/>
        <w:spacing w:before="158"/>
        <w:ind w:left="0"/>
      </w:pPr>
    </w:p>
    <w:p>
      <w:pPr>
        <w:pStyle w:val="ListParagraph"/>
        <w:numPr>
          <w:ilvl w:val="2"/>
          <w:numId w:val="29"/>
        </w:numPr>
        <w:tabs>
          <w:tab w:pos="482" w:val="left" w:leader="none"/>
        </w:tabs>
        <w:spacing w:line="240" w:lineRule="auto" w:before="0" w:after="0"/>
        <w:ind w:left="482" w:right="0" w:hanging="329"/>
        <w:jc w:val="left"/>
        <w:rPr>
          <w:sz w:val="15"/>
          <w:u w:val="single"/>
        </w:rPr>
      </w:pPr>
      <w:r>
        <w:rPr>
          <w:spacing w:val="-6"/>
          <w:sz w:val="15"/>
          <w:u w:val="single"/>
        </w:rPr>
        <w:t> </w:t>
      </w:r>
      <w:r>
        <w:rPr>
          <w:sz w:val="15"/>
          <w:u w:val="single"/>
        </w:rPr>
        <w:t>Qualificação</w:t>
      </w:r>
      <w:r>
        <w:rPr>
          <w:spacing w:val="-3"/>
          <w:sz w:val="15"/>
          <w:u w:val="single"/>
        </w:rPr>
        <w:t> </w:t>
      </w:r>
      <w:r>
        <w:rPr>
          <w:sz w:val="15"/>
          <w:u w:val="single"/>
        </w:rPr>
        <w:t>técnico-operacional</w:t>
      </w:r>
      <w:r>
        <w:rPr>
          <w:spacing w:val="-4"/>
          <w:sz w:val="15"/>
          <w:u w:val="single"/>
        </w:rPr>
        <w:t> </w:t>
      </w:r>
      <w:r>
        <w:rPr>
          <w:sz w:val="15"/>
          <w:u w:val="single"/>
        </w:rPr>
        <w:t>(</w:t>
      </w:r>
      <w:hyperlink r:id="rId48">
        <w:r>
          <w:rPr>
            <w:color w:val="0000ED"/>
            <w:sz w:val="15"/>
            <w:u w:val="single" w:color="0000ED"/>
          </w:rPr>
          <w:t>art.</w:t>
        </w:r>
        <w:r>
          <w:rPr>
            <w:color w:val="0000ED"/>
            <w:spacing w:val="-3"/>
            <w:sz w:val="15"/>
            <w:u w:val="single" w:color="0000ED"/>
          </w:rPr>
          <w:t> </w:t>
        </w:r>
        <w:r>
          <w:rPr>
            <w:color w:val="0000ED"/>
            <w:sz w:val="15"/>
            <w:u w:val="single" w:color="0000ED"/>
          </w:rPr>
          <w:t>6</w:t>
        </w:r>
      </w:hyperlink>
      <w:r>
        <w:rPr>
          <w:sz w:val="15"/>
          <w:u w:val="single"/>
        </w:rPr>
        <w:t>7</w:t>
      </w:r>
      <w:r>
        <w:rPr>
          <w:spacing w:val="-4"/>
          <w:sz w:val="15"/>
          <w:u w:val="single"/>
        </w:rPr>
        <w:t> </w:t>
      </w:r>
      <w:r>
        <w:rPr>
          <w:sz w:val="15"/>
          <w:u w:val="single"/>
        </w:rPr>
        <w:t>,</w:t>
      </w:r>
      <w:r>
        <w:rPr>
          <w:spacing w:val="-3"/>
          <w:sz w:val="15"/>
          <w:u w:val="single"/>
        </w:rPr>
        <w:t> </w:t>
      </w:r>
      <w:r>
        <w:rPr>
          <w:sz w:val="15"/>
          <w:u w:val="single"/>
        </w:rPr>
        <w:t>da</w:t>
      </w:r>
      <w:r>
        <w:rPr>
          <w:spacing w:val="-4"/>
          <w:sz w:val="15"/>
          <w:u w:val="single"/>
        </w:rPr>
        <w:t> </w:t>
      </w:r>
      <w:r>
        <w:rPr>
          <w:sz w:val="15"/>
          <w:u w:val="single"/>
        </w:rPr>
        <w:t>Lei</w:t>
      </w:r>
      <w:r>
        <w:rPr>
          <w:spacing w:val="-3"/>
          <w:sz w:val="15"/>
          <w:u w:val="single"/>
        </w:rPr>
        <w:t> </w:t>
      </w:r>
      <w:r>
        <w:rPr>
          <w:spacing w:val="-2"/>
          <w:sz w:val="15"/>
          <w:u w:val="single"/>
        </w:rPr>
        <w:t>14.133/2021).</w:t>
      </w:r>
    </w:p>
    <w:p>
      <w:pPr>
        <w:pStyle w:val="BodyText"/>
        <w:spacing w:before="165"/>
        <w:ind w:left="0"/>
      </w:pPr>
    </w:p>
    <w:p>
      <w:pPr>
        <w:pStyle w:val="ListParagraph"/>
        <w:numPr>
          <w:ilvl w:val="3"/>
          <w:numId w:val="29"/>
        </w:numPr>
        <w:tabs>
          <w:tab w:pos="646" w:val="left" w:leader="none"/>
        </w:tabs>
        <w:spacing w:line="240" w:lineRule="auto" w:before="0" w:after="0"/>
        <w:ind w:left="646" w:right="0" w:hanging="493"/>
        <w:jc w:val="left"/>
        <w:rPr>
          <w:sz w:val="15"/>
        </w:rPr>
      </w:pPr>
      <w:r>
        <w:rPr>
          <w:sz w:val="15"/>
        </w:rPr>
        <w:t>Não</w:t>
      </w:r>
      <w:r>
        <w:rPr>
          <w:spacing w:val="-4"/>
          <w:sz w:val="15"/>
        </w:rPr>
        <w:t> </w:t>
      </w:r>
      <w:r>
        <w:rPr>
          <w:sz w:val="15"/>
        </w:rPr>
        <w:t>exigida</w:t>
      </w:r>
      <w:r>
        <w:rPr>
          <w:spacing w:val="-4"/>
          <w:sz w:val="15"/>
        </w:rPr>
        <w:t> </w:t>
      </w:r>
      <w:r>
        <w:rPr>
          <w:sz w:val="15"/>
        </w:rPr>
        <w:t>para</w:t>
      </w:r>
      <w:r>
        <w:rPr>
          <w:spacing w:val="-4"/>
          <w:sz w:val="15"/>
        </w:rPr>
        <w:t> </w:t>
      </w:r>
      <w:r>
        <w:rPr>
          <w:sz w:val="15"/>
        </w:rPr>
        <w:t>este</w:t>
      </w:r>
      <w:r>
        <w:rPr>
          <w:spacing w:val="-4"/>
          <w:sz w:val="15"/>
        </w:rPr>
        <w:t> </w:t>
      </w:r>
      <w:r>
        <w:rPr>
          <w:spacing w:val="-2"/>
          <w:sz w:val="15"/>
        </w:rPr>
        <w:t>certame.</w:t>
      </w:r>
    </w:p>
    <w:p>
      <w:pPr>
        <w:pStyle w:val="BodyText"/>
        <w:spacing w:before="165"/>
        <w:ind w:left="0"/>
      </w:pPr>
    </w:p>
    <w:p>
      <w:pPr>
        <w:pStyle w:val="ListParagraph"/>
        <w:numPr>
          <w:ilvl w:val="2"/>
          <w:numId w:val="29"/>
        </w:numPr>
        <w:tabs>
          <w:tab w:pos="482" w:val="left" w:leader="none"/>
        </w:tabs>
        <w:spacing w:line="240" w:lineRule="auto" w:before="0" w:after="0"/>
        <w:ind w:left="482" w:right="0" w:hanging="329"/>
        <w:jc w:val="left"/>
        <w:rPr>
          <w:sz w:val="15"/>
          <w:u w:val="single"/>
        </w:rPr>
      </w:pPr>
      <w:r>
        <w:rPr>
          <w:spacing w:val="-3"/>
          <w:sz w:val="15"/>
          <w:u w:val="single"/>
        </w:rPr>
        <w:t> </w:t>
      </w:r>
      <w:r>
        <w:rPr>
          <w:sz w:val="15"/>
          <w:u w:val="single"/>
        </w:rPr>
        <w:t>Outras</w:t>
      </w:r>
      <w:r>
        <w:rPr>
          <w:spacing w:val="-2"/>
          <w:sz w:val="15"/>
          <w:u w:val="single"/>
        </w:rPr>
        <w:t> </w:t>
      </w:r>
      <w:r>
        <w:rPr>
          <w:sz w:val="15"/>
          <w:u w:val="single"/>
        </w:rPr>
        <w:t>ex</w:t>
      </w:r>
      <w:r>
        <w:rPr>
          <w:sz w:val="15"/>
        </w:rPr>
        <w:t>ig</w:t>
      </w:r>
      <w:r>
        <w:rPr>
          <w:sz w:val="15"/>
          <w:u w:val="single"/>
        </w:rPr>
        <w:t>ências</w:t>
      </w:r>
      <w:r>
        <w:rPr>
          <w:spacing w:val="-3"/>
          <w:sz w:val="15"/>
          <w:u w:val="single"/>
        </w:rPr>
        <w:t> </w:t>
      </w:r>
      <w:r>
        <w:rPr>
          <w:sz w:val="15"/>
          <w:u w:val="single"/>
        </w:rPr>
        <w:t>da</w:t>
      </w:r>
      <w:r>
        <w:rPr>
          <w:spacing w:val="-2"/>
          <w:sz w:val="15"/>
          <w:u w:val="single"/>
        </w:rPr>
        <w:t> </w:t>
      </w:r>
      <w:r>
        <w:rPr>
          <w:sz w:val="15"/>
          <w:u w:val="single"/>
        </w:rPr>
        <w:t>fase</w:t>
      </w:r>
      <w:r>
        <w:rPr>
          <w:spacing w:val="-3"/>
          <w:sz w:val="15"/>
          <w:u w:val="single"/>
        </w:rPr>
        <w:t> </w:t>
      </w:r>
      <w:r>
        <w:rPr>
          <w:sz w:val="15"/>
          <w:u w:val="single"/>
        </w:rPr>
        <w:t>de</w:t>
      </w:r>
      <w:r>
        <w:rPr>
          <w:spacing w:val="-2"/>
          <w:sz w:val="15"/>
          <w:u w:val="single"/>
        </w:rPr>
        <w:t> habilitação</w:t>
      </w:r>
    </w:p>
    <w:p>
      <w:pPr>
        <w:pStyle w:val="BodyText"/>
        <w:spacing w:before="165"/>
        <w:ind w:left="0"/>
      </w:pPr>
    </w:p>
    <w:p>
      <w:pPr>
        <w:pStyle w:val="ListParagraph"/>
        <w:numPr>
          <w:ilvl w:val="3"/>
          <w:numId w:val="29"/>
        </w:numPr>
        <w:tabs>
          <w:tab w:pos="703" w:val="left" w:leader="none"/>
        </w:tabs>
        <w:spacing w:line="249" w:lineRule="auto" w:before="0" w:after="0"/>
        <w:ind w:left="153" w:right="162" w:firstLine="0"/>
        <w:jc w:val="left"/>
        <w:rPr>
          <w:rFonts w:ascii="Arial" w:hAnsi="Arial"/>
          <w:b/>
          <w:sz w:val="15"/>
        </w:rPr>
      </w:pPr>
      <w:r>
        <w:rPr>
          <w:rFonts w:ascii="Arial" w:hAnsi="Arial"/>
          <w:b/>
          <w:sz w:val="15"/>
        </w:rPr>
        <w:t>O</w:t>
      </w:r>
      <w:r>
        <w:rPr>
          <w:rFonts w:ascii="Arial" w:hAnsi="Arial"/>
          <w:b/>
          <w:spacing w:val="40"/>
          <w:sz w:val="15"/>
        </w:rPr>
        <w:t> </w:t>
      </w:r>
      <w:r>
        <w:rPr>
          <w:rFonts w:ascii="Arial" w:hAnsi="Arial"/>
          <w:b/>
          <w:sz w:val="15"/>
        </w:rPr>
        <w:t>Ato</w:t>
      </w:r>
      <w:r>
        <w:rPr>
          <w:rFonts w:ascii="Arial" w:hAnsi="Arial"/>
          <w:b/>
          <w:spacing w:val="40"/>
          <w:sz w:val="15"/>
        </w:rPr>
        <w:t> </w:t>
      </w:r>
      <w:r>
        <w:rPr>
          <w:rFonts w:ascii="Arial" w:hAnsi="Arial"/>
          <w:b/>
          <w:sz w:val="15"/>
        </w:rPr>
        <w:t>Convocatório</w:t>
      </w:r>
      <w:r>
        <w:rPr>
          <w:rFonts w:ascii="Arial" w:hAnsi="Arial"/>
          <w:b/>
          <w:spacing w:val="40"/>
          <w:sz w:val="15"/>
        </w:rPr>
        <w:t> </w:t>
      </w:r>
      <w:r>
        <w:rPr>
          <w:rFonts w:ascii="Arial" w:hAnsi="Arial"/>
          <w:b/>
          <w:sz w:val="15"/>
        </w:rPr>
        <w:t>indicará</w:t>
      </w:r>
      <w:r>
        <w:rPr>
          <w:rFonts w:ascii="Arial" w:hAnsi="Arial"/>
          <w:b/>
          <w:spacing w:val="40"/>
          <w:sz w:val="15"/>
        </w:rPr>
        <w:t> </w:t>
      </w:r>
      <w:r>
        <w:rPr>
          <w:rFonts w:ascii="Arial" w:hAnsi="Arial"/>
          <w:b/>
          <w:sz w:val="15"/>
        </w:rPr>
        <w:t>demais</w:t>
      </w:r>
      <w:r>
        <w:rPr>
          <w:rFonts w:ascii="Arial" w:hAnsi="Arial"/>
          <w:b/>
          <w:spacing w:val="40"/>
          <w:sz w:val="15"/>
        </w:rPr>
        <w:t> </w:t>
      </w:r>
      <w:r>
        <w:rPr>
          <w:rFonts w:ascii="Arial" w:hAnsi="Arial"/>
          <w:b/>
          <w:sz w:val="15"/>
        </w:rPr>
        <w:t>condições/requisitos</w:t>
      </w:r>
      <w:r>
        <w:rPr>
          <w:rFonts w:ascii="Arial" w:hAnsi="Arial"/>
          <w:b/>
          <w:spacing w:val="40"/>
          <w:sz w:val="15"/>
        </w:rPr>
        <w:t> </w:t>
      </w:r>
      <w:r>
        <w:rPr>
          <w:rFonts w:ascii="Arial" w:hAnsi="Arial"/>
          <w:b/>
          <w:sz w:val="15"/>
        </w:rPr>
        <w:t>previstos</w:t>
      </w:r>
      <w:r>
        <w:rPr>
          <w:rFonts w:ascii="Arial" w:hAnsi="Arial"/>
          <w:b/>
          <w:spacing w:val="40"/>
          <w:sz w:val="15"/>
        </w:rPr>
        <w:t> </w:t>
      </w:r>
      <w:r>
        <w:rPr>
          <w:rFonts w:ascii="Arial" w:hAnsi="Arial"/>
          <w:b/>
          <w:sz w:val="15"/>
        </w:rPr>
        <w:t>na</w:t>
      </w:r>
      <w:r>
        <w:rPr>
          <w:rFonts w:ascii="Arial" w:hAnsi="Arial"/>
          <w:b/>
          <w:spacing w:val="40"/>
          <w:sz w:val="15"/>
        </w:rPr>
        <w:t> </w:t>
      </w:r>
      <w:r>
        <w:rPr>
          <w:rFonts w:ascii="Arial" w:hAnsi="Arial"/>
          <w:b/>
          <w:sz w:val="15"/>
        </w:rPr>
        <w:t>legislação</w:t>
      </w:r>
      <w:r>
        <w:rPr>
          <w:rFonts w:ascii="Arial" w:hAnsi="Arial"/>
          <w:b/>
          <w:spacing w:val="40"/>
          <w:sz w:val="15"/>
        </w:rPr>
        <w:t> </w:t>
      </w:r>
      <w:r>
        <w:rPr>
          <w:rFonts w:ascii="Arial" w:hAnsi="Arial"/>
          <w:b/>
          <w:sz w:val="15"/>
        </w:rPr>
        <w:t>vigente</w:t>
      </w:r>
      <w:r>
        <w:rPr>
          <w:rFonts w:ascii="Arial" w:hAnsi="Arial"/>
          <w:b/>
          <w:spacing w:val="40"/>
          <w:sz w:val="15"/>
        </w:rPr>
        <w:t> </w:t>
      </w:r>
      <w:r>
        <w:rPr>
          <w:rFonts w:ascii="Arial" w:hAnsi="Arial"/>
          <w:b/>
          <w:sz w:val="15"/>
        </w:rPr>
        <w:t>aplicáveis</w:t>
      </w:r>
      <w:r>
        <w:rPr>
          <w:rFonts w:ascii="Arial" w:hAnsi="Arial"/>
          <w:b/>
          <w:spacing w:val="40"/>
          <w:sz w:val="15"/>
        </w:rPr>
        <w:t> </w:t>
      </w:r>
      <w:r>
        <w:rPr>
          <w:rFonts w:ascii="Arial" w:hAnsi="Arial"/>
          <w:b/>
          <w:sz w:val="15"/>
        </w:rPr>
        <w:t>à</w:t>
      </w:r>
      <w:r>
        <w:rPr>
          <w:rFonts w:ascii="Arial" w:hAnsi="Arial"/>
          <w:b/>
          <w:spacing w:val="40"/>
          <w:sz w:val="15"/>
        </w:rPr>
        <w:t> </w:t>
      </w:r>
      <w:r>
        <w:rPr>
          <w:rFonts w:ascii="Arial" w:hAnsi="Arial"/>
          <w:b/>
          <w:sz w:val="15"/>
        </w:rPr>
        <w:t>generalidade</w:t>
      </w:r>
      <w:r>
        <w:rPr>
          <w:rFonts w:ascii="Arial" w:hAnsi="Arial"/>
          <w:b/>
          <w:spacing w:val="40"/>
          <w:sz w:val="15"/>
        </w:rPr>
        <w:t> </w:t>
      </w:r>
      <w:r>
        <w:rPr>
          <w:rFonts w:ascii="Arial" w:hAnsi="Arial"/>
          <w:b/>
          <w:sz w:val="15"/>
        </w:rPr>
        <w:t>dos</w:t>
      </w:r>
      <w:r>
        <w:rPr>
          <w:rFonts w:ascii="Arial" w:hAnsi="Arial"/>
          <w:b/>
          <w:spacing w:val="40"/>
          <w:sz w:val="15"/>
        </w:rPr>
        <w:t> </w:t>
      </w:r>
      <w:r>
        <w:rPr>
          <w:rFonts w:ascii="Arial" w:hAnsi="Arial"/>
          <w:b/>
          <w:sz w:val="15"/>
        </w:rPr>
        <w:t>objetos contratados e que estão sujeitos à comprovação na fase de habilitação, a exemplo do disposto no</w:t>
      </w:r>
      <w:r>
        <w:rPr>
          <w:rFonts w:ascii="Arial" w:hAnsi="Arial"/>
          <w:b/>
          <w:spacing w:val="-1"/>
          <w:sz w:val="15"/>
        </w:rPr>
        <w:t> </w:t>
      </w:r>
      <w:hyperlink r:id="rId46">
        <w:r>
          <w:rPr>
            <w:rFonts w:ascii="Arial" w:hAnsi="Arial"/>
            <w:b/>
            <w:color w:val="0000ED"/>
            <w:sz w:val="15"/>
            <w:u w:val="single" w:color="0000ED"/>
          </w:rPr>
          <w:t>art. 63</w:t>
        </w:r>
      </w:hyperlink>
      <w:r>
        <w:rPr>
          <w:rFonts w:ascii="Arial" w:hAnsi="Arial"/>
          <w:b/>
          <w:sz w:val="15"/>
        </w:rPr>
        <w:t>, inciso IV da Lei 14.133/2021.</w:t>
      </w:r>
    </w:p>
    <w:p>
      <w:pPr>
        <w:pStyle w:val="BodyText"/>
        <w:spacing w:before="159"/>
        <w:ind w:left="0"/>
        <w:rPr>
          <w:rFonts w:ascii="Arial"/>
          <w:b/>
        </w:rPr>
      </w:pPr>
    </w:p>
    <w:p>
      <w:pPr>
        <w:pStyle w:val="Heading1"/>
        <w:numPr>
          <w:ilvl w:val="0"/>
          <w:numId w:val="29"/>
        </w:numPr>
        <w:tabs>
          <w:tab w:pos="317" w:val="left" w:leader="none"/>
        </w:tabs>
        <w:spacing w:line="240" w:lineRule="auto" w:before="0" w:after="0"/>
        <w:ind w:left="317" w:right="0" w:hanging="164"/>
        <w:jc w:val="left"/>
      </w:pPr>
      <w:r>
        <w:rPr/>
        <w:t>ESTIMATIVA</w:t>
      </w:r>
      <w:r>
        <w:rPr>
          <w:spacing w:val="-5"/>
        </w:rPr>
        <w:t> </w:t>
      </w:r>
      <w:r>
        <w:rPr/>
        <w:t>DE</w:t>
      </w:r>
      <w:r>
        <w:rPr>
          <w:spacing w:val="-5"/>
        </w:rPr>
        <w:t> </w:t>
      </w:r>
      <w:r>
        <w:rPr/>
        <w:t>PREÇO</w:t>
      </w:r>
      <w:r>
        <w:rPr>
          <w:spacing w:val="-5"/>
        </w:rPr>
        <w:t> </w:t>
      </w:r>
      <w:r>
        <w:rPr/>
        <w:t>DA</w:t>
      </w:r>
      <w:r>
        <w:rPr>
          <w:spacing w:val="-4"/>
        </w:rPr>
        <w:t> </w:t>
      </w:r>
      <w:r>
        <w:rPr>
          <w:spacing w:val="-2"/>
        </w:rPr>
        <w:t>CONTRATAÇÃO</w:t>
      </w:r>
    </w:p>
    <w:p>
      <w:pPr>
        <w:pStyle w:val="BodyText"/>
        <w:spacing w:before="165"/>
        <w:ind w:left="0"/>
        <w:rPr>
          <w:rFonts w:ascii="Arial"/>
          <w:b/>
        </w:rPr>
      </w:pPr>
    </w:p>
    <w:p>
      <w:pPr>
        <w:pStyle w:val="ListParagraph"/>
        <w:numPr>
          <w:ilvl w:val="1"/>
          <w:numId w:val="29"/>
        </w:numPr>
        <w:tabs>
          <w:tab w:pos="409" w:val="left" w:leader="none"/>
        </w:tabs>
        <w:spacing w:line="249" w:lineRule="auto" w:before="0" w:after="0"/>
        <w:ind w:left="153" w:right="163" w:firstLine="0"/>
        <w:jc w:val="left"/>
        <w:rPr>
          <w:rFonts w:ascii="Arial" w:hAnsi="Arial"/>
          <w:i/>
          <w:sz w:val="15"/>
        </w:rPr>
      </w:pPr>
      <w:r>
        <w:rPr>
          <w:sz w:val="15"/>
        </w:rPr>
        <w:t>O valor estimado da contratação é definido pela Seção de</w:t>
      </w:r>
      <w:r>
        <w:rPr>
          <w:spacing w:val="-1"/>
          <w:sz w:val="15"/>
        </w:rPr>
        <w:t> </w:t>
      </w:r>
      <w:r>
        <w:rPr>
          <w:sz w:val="15"/>
        </w:rPr>
        <w:t>Análise e Compras (SEACO) com base nas informações constantes neste Instrumento e no Anexo </w:t>
      </w:r>
      <w:r>
        <w:rPr>
          <w:rFonts w:ascii="Arial" w:hAnsi="Arial"/>
          <w:i/>
          <w:sz w:val="15"/>
        </w:rPr>
        <w:t>ESPECIFICAÇÕES DOS MATERIAIS.</w:t>
      </w:r>
    </w:p>
    <w:p>
      <w:pPr>
        <w:pStyle w:val="BodyText"/>
        <w:spacing w:line="249" w:lineRule="auto" w:before="77"/>
      </w:pPr>
      <w:hyperlink r:id="rId25">
        <w:r>
          <w:rPr/>
          <w:t>9.3 O valor estimado do Registro de Preços pode ser consultado no endereço</w:t>
        </w:r>
        <w:r>
          <w:rPr>
            <w:spacing w:val="31"/>
          </w:rPr>
          <w:t> </w:t>
        </w:r>
        <w:r>
          <w:rPr>
            <w:color w:val="0000ED"/>
            <w:u w:val="single" w:color="0000ED"/>
          </w:rPr>
          <w:t>https://www.tre-se.jus.br/transparencia-e-prestacao-de-contas/licitacoes-e-</w:t>
        </w:r>
        <w:r>
          <w:rPr>
            <w:color w:val="0000ED"/>
          </w:rPr>
          <w:t> </w:t>
        </w:r>
        <w:r>
          <w:rPr>
            <w:color w:val="0000ED"/>
            <w:u w:val="single" w:color="0000ED"/>
          </w:rPr>
          <w:t>contratos/licitacoes/licitacoes</w:t>
        </w:r>
        <w:r>
          <w:rPr>
            <w:color w:val="0000ED"/>
          </w:rPr>
          <w:t> </w:t>
        </w:r>
        <w:r>
          <w:rPr>
            <w:rFonts w:ascii="Arial" w:hAnsi="Arial"/>
            <w:i/>
          </w:rPr>
          <w:t>(pesquisar pelo ano e pelo número do Pregão)</w:t>
        </w:r>
        <w:r>
          <w:rPr>
            <w:rFonts w:ascii="Arial" w:hAnsi="Arial"/>
            <w:i/>
            <w:spacing w:val="-16"/>
          </w:rPr>
          <w:t> </w:t>
        </w:r>
        <w:r>
          <w:rPr/>
          <w:t>.</w:t>
        </w:r>
      </w:hyperlink>
    </w:p>
    <w:p>
      <w:pPr>
        <w:pStyle w:val="BodyText"/>
        <w:spacing w:before="158"/>
        <w:ind w:left="0"/>
      </w:pPr>
    </w:p>
    <w:p>
      <w:pPr>
        <w:pStyle w:val="Heading1"/>
        <w:numPr>
          <w:ilvl w:val="0"/>
          <w:numId w:val="29"/>
        </w:numPr>
        <w:tabs>
          <w:tab w:pos="400" w:val="left" w:leader="none"/>
        </w:tabs>
        <w:spacing w:line="240" w:lineRule="auto" w:before="0" w:after="0"/>
        <w:ind w:left="400" w:right="0" w:hanging="247"/>
        <w:jc w:val="left"/>
      </w:pPr>
      <w:r>
        <w:rPr/>
        <w:t>ADEQUAÇÃO</w:t>
      </w:r>
      <w:r>
        <w:rPr>
          <w:spacing w:val="-9"/>
        </w:rPr>
        <w:t> </w:t>
      </w:r>
      <w:r>
        <w:rPr>
          <w:spacing w:val="-2"/>
        </w:rPr>
        <w:t>ORÇAMENTÁRIA</w:t>
      </w:r>
    </w:p>
    <w:p>
      <w:pPr>
        <w:pStyle w:val="BodyText"/>
        <w:spacing w:before="165"/>
        <w:ind w:left="0"/>
        <w:rPr>
          <w:rFonts w:ascii="Arial"/>
          <w:b/>
        </w:rPr>
      </w:pPr>
    </w:p>
    <w:p>
      <w:pPr>
        <w:pStyle w:val="ListParagraph"/>
        <w:numPr>
          <w:ilvl w:val="1"/>
          <w:numId w:val="29"/>
        </w:numPr>
        <w:tabs>
          <w:tab w:pos="499" w:val="left" w:leader="none"/>
        </w:tabs>
        <w:spacing w:line="249" w:lineRule="auto" w:before="0" w:after="0"/>
        <w:ind w:left="153" w:right="166" w:firstLine="0"/>
        <w:jc w:val="left"/>
        <w:rPr>
          <w:sz w:val="15"/>
        </w:rPr>
      </w:pPr>
      <w:r>
        <w:rPr>
          <w:sz w:val="15"/>
        </w:rPr>
        <w:t>As</w:t>
      </w:r>
      <w:r>
        <w:rPr>
          <w:spacing w:val="22"/>
          <w:sz w:val="15"/>
        </w:rPr>
        <w:t> </w:t>
      </w:r>
      <w:r>
        <w:rPr>
          <w:sz w:val="15"/>
        </w:rPr>
        <w:t>despesas</w:t>
      </w:r>
      <w:r>
        <w:rPr>
          <w:spacing w:val="22"/>
          <w:sz w:val="15"/>
        </w:rPr>
        <w:t> </w:t>
      </w:r>
      <w:r>
        <w:rPr>
          <w:sz w:val="15"/>
        </w:rPr>
        <w:t>decorrentes</w:t>
      </w:r>
      <w:r>
        <w:rPr>
          <w:spacing w:val="22"/>
          <w:sz w:val="15"/>
        </w:rPr>
        <w:t> </w:t>
      </w:r>
      <w:r>
        <w:rPr>
          <w:sz w:val="15"/>
        </w:rPr>
        <w:t>do</w:t>
      </w:r>
      <w:r>
        <w:rPr>
          <w:spacing w:val="22"/>
          <w:sz w:val="15"/>
        </w:rPr>
        <w:t> </w:t>
      </w:r>
      <w:r>
        <w:rPr>
          <w:sz w:val="15"/>
        </w:rPr>
        <w:t>presente</w:t>
      </w:r>
      <w:r>
        <w:rPr>
          <w:spacing w:val="22"/>
          <w:sz w:val="15"/>
        </w:rPr>
        <w:t> </w:t>
      </w:r>
      <w:r>
        <w:rPr>
          <w:sz w:val="15"/>
        </w:rPr>
        <w:t>Registro</w:t>
      </w:r>
      <w:r>
        <w:rPr>
          <w:spacing w:val="22"/>
          <w:sz w:val="15"/>
        </w:rPr>
        <w:t> </w:t>
      </w:r>
      <w:r>
        <w:rPr>
          <w:sz w:val="15"/>
        </w:rPr>
        <w:t>de</w:t>
      </w:r>
      <w:r>
        <w:rPr>
          <w:spacing w:val="22"/>
          <w:sz w:val="15"/>
        </w:rPr>
        <w:t> </w:t>
      </w:r>
      <w:r>
        <w:rPr>
          <w:sz w:val="15"/>
        </w:rPr>
        <w:t>Preços</w:t>
      </w:r>
      <w:r>
        <w:rPr>
          <w:spacing w:val="22"/>
          <w:sz w:val="15"/>
        </w:rPr>
        <w:t> </w:t>
      </w:r>
      <w:r>
        <w:rPr>
          <w:sz w:val="15"/>
        </w:rPr>
        <w:t>correrão</w:t>
      </w:r>
      <w:r>
        <w:rPr>
          <w:spacing w:val="22"/>
          <w:sz w:val="15"/>
        </w:rPr>
        <w:t> </w:t>
      </w:r>
      <w:r>
        <w:rPr>
          <w:sz w:val="15"/>
        </w:rPr>
        <w:t>à</w:t>
      </w:r>
      <w:r>
        <w:rPr>
          <w:spacing w:val="22"/>
          <w:sz w:val="15"/>
        </w:rPr>
        <w:t> </w:t>
      </w:r>
      <w:r>
        <w:rPr>
          <w:sz w:val="15"/>
        </w:rPr>
        <w:t>conta</w:t>
      </w:r>
      <w:r>
        <w:rPr>
          <w:spacing w:val="22"/>
          <w:sz w:val="15"/>
        </w:rPr>
        <w:t> </w:t>
      </w:r>
      <w:r>
        <w:rPr>
          <w:sz w:val="15"/>
        </w:rPr>
        <w:t>dos</w:t>
      </w:r>
      <w:r>
        <w:rPr>
          <w:spacing w:val="22"/>
          <w:sz w:val="15"/>
        </w:rPr>
        <w:t> </w:t>
      </w:r>
      <w:r>
        <w:rPr>
          <w:sz w:val="15"/>
        </w:rPr>
        <w:t>recursos</w:t>
      </w:r>
      <w:r>
        <w:rPr>
          <w:spacing w:val="22"/>
          <w:sz w:val="15"/>
        </w:rPr>
        <w:t> </w:t>
      </w:r>
      <w:r>
        <w:rPr>
          <w:sz w:val="15"/>
        </w:rPr>
        <w:t>consignados</w:t>
      </w:r>
      <w:r>
        <w:rPr>
          <w:spacing w:val="22"/>
          <w:sz w:val="15"/>
        </w:rPr>
        <w:t> </w:t>
      </w:r>
      <w:r>
        <w:rPr>
          <w:sz w:val="15"/>
        </w:rPr>
        <w:t>no</w:t>
      </w:r>
      <w:r>
        <w:rPr>
          <w:spacing w:val="22"/>
          <w:sz w:val="15"/>
        </w:rPr>
        <w:t> </w:t>
      </w:r>
      <w:r>
        <w:rPr>
          <w:sz w:val="15"/>
        </w:rPr>
        <w:t>Orçamento</w:t>
      </w:r>
      <w:r>
        <w:rPr>
          <w:spacing w:val="22"/>
          <w:sz w:val="15"/>
        </w:rPr>
        <w:t> </w:t>
      </w:r>
      <w:r>
        <w:rPr>
          <w:sz w:val="15"/>
        </w:rPr>
        <w:t>Geral</w:t>
      </w:r>
      <w:r>
        <w:rPr>
          <w:spacing w:val="22"/>
          <w:sz w:val="15"/>
        </w:rPr>
        <w:t> </w:t>
      </w:r>
      <w:r>
        <w:rPr>
          <w:sz w:val="15"/>
        </w:rPr>
        <w:t>da</w:t>
      </w:r>
      <w:r>
        <w:rPr>
          <w:spacing w:val="22"/>
          <w:sz w:val="15"/>
        </w:rPr>
        <w:t> </w:t>
      </w:r>
      <w:r>
        <w:rPr>
          <w:sz w:val="15"/>
        </w:rPr>
        <w:t>União,</w:t>
      </w:r>
      <w:r>
        <w:rPr>
          <w:spacing w:val="22"/>
          <w:sz w:val="15"/>
        </w:rPr>
        <w:t> </w:t>
      </w:r>
      <w:r>
        <w:rPr>
          <w:sz w:val="15"/>
        </w:rPr>
        <w:t>a</w:t>
      </w:r>
      <w:r>
        <w:rPr>
          <w:spacing w:val="22"/>
          <w:sz w:val="15"/>
        </w:rPr>
        <w:t> </w:t>
      </w:r>
      <w:r>
        <w:rPr>
          <w:sz w:val="15"/>
        </w:rPr>
        <w:t>cargo</w:t>
      </w:r>
      <w:r>
        <w:rPr>
          <w:spacing w:val="22"/>
          <w:sz w:val="15"/>
        </w:rPr>
        <w:t> </w:t>
      </w:r>
      <w:r>
        <w:rPr>
          <w:sz w:val="15"/>
        </w:rPr>
        <w:t>do Tribunal Regional Eleitoral de Sergipe, cujas dotações orçamentárias seguem descritas abaixo:</w:t>
      </w:r>
    </w:p>
    <w:p>
      <w:pPr>
        <w:pStyle w:val="BodyText"/>
        <w:spacing w:before="6"/>
        <w:ind w:left="0"/>
        <w:rPr>
          <w:sz w:val="6"/>
        </w:rPr>
      </w:pPr>
    </w:p>
    <w:tbl>
      <w:tblPr>
        <w:tblW w:w="0" w:type="auto"/>
        <w:jc w:val="left"/>
        <w:tblInd w:w="126"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2865"/>
        <w:gridCol w:w="7733"/>
      </w:tblGrid>
      <w:tr>
        <w:trPr>
          <w:trHeight w:val="402" w:hRule="atLeast"/>
        </w:trPr>
        <w:tc>
          <w:tcPr>
            <w:tcW w:w="2865" w:type="dxa"/>
            <w:tcBorders>
              <w:bottom w:val="single" w:sz="4" w:space="0" w:color="7F7F7F"/>
              <w:right w:val="single" w:sz="4" w:space="0" w:color="7F7F7F"/>
            </w:tcBorders>
          </w:tcPr>
          <w:p>
            <w:pPr>
              <w:pStyle w:val="TableParagraph"/>
              <w:spacing w:before="113"/>
              <w:ind w:left="40"/>
              <w:rPr>
                <w:sz w:val="15"/>
              </w:rPr>
            </w:pPr>
            <w:r>
              <w:rPr>
                <w:sz w:val="15"/>
              </w:rPr>
              <w:t>Programas</w:t>
            </w:r>
            <w:r>
              <w:rPr>
                <w:spacing w:val="-6"/>
                <w:sz w:val="15"/>
              </w:rPr>
              <w:t> </w:t>
            </w:r>
            <w:r>
              <w:rPr>
                <w:sz w:val="15"/>
              </w:rPr>
              <w:t>de</w:t>
            </w:r>
            <w:r>
              <w:rPr>
                <w:spacing w:val="-5"/>
                <w:sz w:val="15"/>
              </w:rPr>
              <w:t> </w:t>
            </w:r>
            <w:r>
              <w:rPr>
                <w:spacing w:val="-2"/>
                <w:sz w:val="15"/>
              </w:rPr>
              <w:t>Trabalho</w:t>
            </w:r>
          </w:p>
        </w:tc>
        <w:tc>
          <w:tcPr>
            <w:tcW w:w="7733" w:type="dxa"/>
            <w:tcBorders>
              <w:left w:val="single" w:sz="4" w:space="0" w:color="7F7F7F"/>
              <w:bottom w:val="single" w:sz="4" w:space="0" w:color="7F7F7F"/>
            </w:tcBorders>
          </w:tcPr>
          <w:p>
            <w:pPr>
              <w:pStyle w:val="TableParagraph"/>
              <w:spacing w:before="113"/>
              <w:ind w:left="115"/>
              <w:rPr>
                <w:sz w:val="15"/>
              </w:rPr>
            </w:pPr>
            <w:r>
              <w:rPr>
                <w:sz w:val="15"/>
              </w:rPr>
              <w:t>02.122.0033.20GP.0028/Julgamento</w:t>
            </w:r>
            <w:r>
              <w:rPr>
                <w:spacing w:val="-10"/>
                <w:sz w:val="15"/>
              </w:rPr>
              <w:t> </w:t>
            </w:r>
            <w:r>
              <w:rPr>
                <w:sz w:val="15"/>
              </w:rPr>
              <w:t>de</w:t>
            </w:r>
            <w:r>
              <w:rPr>
                <w:spacing w:val="-8"/>
                <w:sz w:val="15"/>
              </w:rPr>
              <w:t> </w:t>
            </w:r>
            <w:r>
              <w:rPr>
                <w:sz w:val="15"/>
              </w:rPr>
              <w:t>Causas</w:t>
            </w:r>
            <w:r>
              <w:rPr>
                <w:spacing w:val="-8"/>
                <w:sz w:val="15"/>
              </w:rPr>
              <w:t> </w:t>
            </w:r>
            <w:r>
              <w:rPr>
                <w:sz w:val="15"/>
              </w:rPr>
              <w:t>e</w:t>
            </w:r>
            <w:r>
              <w:rPr>
                <w:spacing w:val="-8"/>
                <w:sz w:val="15"/>
              </w:rPr>
              <w:t> </w:t>
            </w:r>
            <w:r>
              <w:rPr>
                <w:sz w:val="15"/>
              </w:rPr>
              <w:t>Gestão</w:t>
            </w:r>
            <w:r>
              <w:rPr>
                <w:spacing w:val="-7"/>
                <w:sz w:val="15"/>
              </w:rPr>
              <w:t> </w:t>
            </w:r>
            <w:r>
              <w:rPr>
                <w:sz w:val="15"/>
              </w:rPr>
              <w:t>Administrativa</w:t>
            </w:r>
            <w:r>
              <w:rPr>
                <w:spacing w:val="-8"/>
                <w:sz w:val="15"/>
              </w:rPr>
              <w:t> </w:t>
            </w:r>
            <w:r>
              <w:rPr>
                <w:sz w:val="15"/>
              </w:rPr>
              <w:t>na</w:t>
            </w:r>
            <w:r>
              <w:rPr>
                <w:spacing w:val="-8"/>
                <w:sz w:val="15"/>
              </w:rPr>
              <w:t> </w:t>
            </w:r>
            <w:r>
              <w:rPr>
                <w:sz w:val="15"/>
              </w:rPr>
              <w:t>Justiça</w:t>
            </w:r>
            <w:r>
              <w:rPr>
                <w:spacing w:val="-8"/>
                <w:sz w:val="15"/>
              </w:rPr>
              <w:t> </w:t>
            </w:r>
            <w:r>
              <w:rPr>
                <w:sz w:val="15"/>
              </w:rPr>
              <w:t>Eleitoral.</w:t>
            </w:r>
            <w:r>
              <w:rPr>
                <w:spacing w:val="-8"/>
                <w:sz w:val="15"/>
              </w:rPr>
              <w:t> </w:t>
            </w:r>
            <w:r>
              <w:rPr>
                <w:sz w:val="15"/>
              </w:rPr>
              <w:t>PTRES:</w:t>
            </w:r>
            <w:r>
              <w:rPr>
                <w:spacing w:val="-7"/>
                <w:sz w:val="15"/>
              </w:rPr>
              <w:t> </w:t>
            </w:r>
            <w:r>
              <w:rPr>
                <w:spacing w:val="-2"/>
                <w:sz w:val="15"/>
              </w:rPr>
              <w:t>167686.</w:t>
            </w:r>
          </w:p>
        </w:tc>
      </w:tr>
      <w:tr>
        <w:trPr>
          <w:trHeight w:val="402" w:hRule="atLeast"/>
        </w:trPr>
        <w:tc>
          <w:tcPr>
            <w:tcW w:w="2865" w:type="dxa"/>
            <w:tcBorders>
              <w:top w:val="single" w:sz="4" w:space="0" w:color="7F7F7F"/>
              <w:bottom w:val="single" w:sz="4" w:space="0" w:color="7F7F7F"/>
              <w:right w:val="single" w:sz="4" w:space="0" w:color="7F7F7F"/>
            </w:tcBorders>
          </w:tcPr>
          <w:p>
            <w:pPr>
              <w:pStyle w:val="TableParagraph"/>
              <w:spacing w:before="113"/>
              <w:ind w:left="40"/>
              <w:rPr>
                <w:sz w:val="15"/>
              </w:rPr>
            </w:pPr>
            <w:r>
              <w:rPr>
                <w:sz w:val="15"/>
              </w:rPr>
              <w:t>Natureza</w:t>
            </w:r>
            <w:r>
              <w:rPr>
                <w:spacing w:val="-5"/>
                <w:sz w:val="15"/>
              </w:rPr>
              <w:t> </w:t>
            </w:r>
            <w:r>
              <w:rPr>
                <w:sz w:val="15"/>
              </w:rPr>
              <w:t>da</w:t>
            </w:r>
            <w:r>
              <w:rPr>
                <w:spacing w:val="-4"/>
                <w:sz w:val="15"/>
              </w:rPr>
              <w:t> </w:t>
            </w:r>
            <w:r>
              <w:rPr>
                <w:spacing w:val="-2"/>
                <w:sz w:val="15"/>
              </w:rPr>
              <w:t>Despesa</w:t>
            </w:r>
          </w:p>
        </w:tc>
        <w:tc>
          <w:tcPr>
            <w:tcW w:w="7733" w:type="dxa"/>
            <w:tcBorders>
              <w:top w:val="single" w:sz="4" w:space="0" w:color="7F7F7F"/>
              <w:left w:val="single" w:sz="4" w:space="0" w:color="7F7F7F"/>
              <w:bottom w:val="single" w:sz="4" w:space="0" w:color="7F7F7F"/>
            </w:tcBorders>
          </w:tcPr>
          <w:p>
            <w:pPr>
              <w:pStyle w:val="TableParagraph"/>
              <w:spacing w:before="113"/>
              <w:ind w:left="115"/>
              <w:rPr>
                <w:sz w:val="15"/>
              </w:rPr>
            </w:pPr>
            <w:r>
              <w:rPr>
                <w:sz w:val="15"/>
              </w:rPr>
              <w:t>Outras</w:t>
            </w:r>
            <w:r>
              <w:rPr>
                <w:spacing w:val="-8"/>
                <w:sz w:val="15"/>
              </w:rPr>
              <w:t> </w:t>
            </w:r>
            <w:r>
              <w:rPr>
                <w:sz w:val="15"/>
              </w:rPr>
              <w:t>Despesas</w:t>
            </w:r>
            <w:r>
              <w:rPr>
                <w:spacing w:val="-6"/>
                <w:sz w:val="15"/>
              </w:rPr>
              <w:t> </w:t>
            </w:r>
            <w:r>
              <w:rPr>
                <w:spacing w:val="-2"/>
                <w:sz w:val="15"/>
              </w:rPr>
              <w:t>Correntes.</w:t>
            </w:r>
          </w:p>
        </w:tc>
      </w:tr>
      <w:tr>
        <w:trPr>
          <w:trHeight w:val="402" w:hRule="atLeast"/>
        </w:trPr>
        <w:tc>
          <w:tcPr>
            <w:tcW w:w="2865" w:type="dxa"/>
            <w:tcBorders>
              <w:top w:val="single" w:sz="4" w:space="0" w:color="7F7F7F"/>
              <w:bottom w:val="single" w:sz="4" w:space="0" w:color="7F7F7F"/>
              <w:right w:val="single" w:sz="4" w:space="0" w:color="7F7F7F"/>
            </w:tcBorders>
          </w:tcPr>
          <w:p>
            <w:pPr>
              <w:pStyle w:val="TableParagraph"/>
              <w:spacing w:before="113"/>
              <w:ind w:left="40"/>
              <w:rPr>
                <w:sz w:val="15"/>
              </w:rPr>
            </w:pPr>
            <w:r>
              <w:rPr>
                <w:sz w:val="15"/>
              </w:rPr>
              <w:t>Fonte</w:t>
            </w:r>
            <w:r>
              <w:rPr>
                <w:spacing w:val="-4"/>
                <w:sz w:val="15"/>
              </w:rPr>
              <w:t> </w:t>
            </w:r>
            <w:r>
              <w:rPr>
                <w:sz w:val="15"/>
              </w:rPr>
              <w:t>de</w:t>
            </w:r>
            <w:r>
              <w:rPr>
                <w:spacing w:val="-3"/>
                <w:sz w:val="15"/>
              </w:rPr>
              <w:t> </w:t>
            </w:r>
            <w:r>
              <w:rPr>
                <w:spacing w:val="-2"/>
                <w:sz w:val="15"/>
              </w:rPr>
              <w:t>Recursos</w:t>
            </w:r>
          </w:p>
        </w:tc>
        <w:tc>
          <w:tcPr>
            <w:tcW w:w="7733" w:type="dxa"/>
            <w:tcBorders>
              <w:top w:val="single" w:sz="4" w:space="0" w:color="7F7F7F"/>
              <w:left w:val="single" w:sz="4" w:space="0" w:color="7F7F7F"/>
              <w:bottom w:val="single" w:sz="4" w:space="0" w:color="7F7F7F"/>
            </w:tcBorders>
          </w:tcPr>
          <w:p>
            <w:pPr>
              <w:pStyle w:val="TableParagraph"/>
              <w:spacing w:before="113"/>
              <w:ind w:left="115"/>
              <w:rPr>
                <w:sz w:val="15"/>
              </w:rPr>
            </w:pPr>
            <w:r>
              <w:rPr>
                <w:spacing w:val="-2"/>
                <w:sz w:val="15"/>
              </w:rPr>
              <w:t>1000.</w:t>
            </w:r>
          </w:p>
        </w:tc>
      </w:tr>
      <w:tr>
        <w:trPr>
          <w:trHeight w:val="402" w:hRule="atLeast"/>
        </w:trPr>
        <w:tc>
          <w:tcPr>
            <w:tcW w:w="2865" w:type="dxa"/>
            <w:tcBorders>
              <w:top w:val="single" w:sz="4" w:space="0" w:color="7F7F7F"/>
              <w:bottom w:val="single" w:sz="4" w:space="0" w:color="7F7F7F"/>
              <w:right w:val="single" w:sz="4" w:space="0" w:color="7F7F7F"/>
            </w:tcBorders>
          </w:tcPr>
          <w:p>
            <w:pPr>
              <w:pStyle w:val="TableParagraph"/>
              <w:spacing w:before="113"/>
              <w:ind w:left="40"/>
              <w:rPr>
                <w:sz w:val="15"/>
              </w:rPr>
            </w:pPr>
            <w:r>
              <w:rPr>
                <w:sz w:val="15"/>
              </w:rPr>
              <w:t>Elemento</w:t>
            </w:r>
            <w:r>
              <w:rPr>
                <w:spacing w:val="-5"/>
                <w:sz w:val="15"/>
              </w:rPr>
              <w:t> </w:t>
            </w:r>
            <w:r>
              <w:rPr>
                <w:sz w:val="15"/>
              </w:rPr>
              <w:t>de</w:t>
            </w:r>
            <w:r>
              <w:rPr>
                <w:spacing w:val="-5"/>
                <w:sz w:val="15"/>
              </w:rPr>
              <w:t> </w:t>
            </w:r>
            <w:r>
              <w:rPr>
                <w:spacing w:val="-2"/>
                <w:sz w:val="15"/>
              </w:rPr>
              <w:t>Despesa</w:t>
            </w:r>
          </w:p>
        </w:tc>
        <w:tc>
          <w:tcPr>
            <w:tcW w:w="7733" w:type="dxa"/>
            <w:tcBorders>
              <w:top w:val="single" w:sz="4" w:space="0" w:color="7F7F7F"/>
              <w:left w:val="single" w:sz="4" w:space="0" w:color="7F7F7F"/>
              <w:bottom w:val="single" w:sz="4" w:space="0" w:color="7F7F7F"/>
            </w:tcBorders>
          </w:tcPr>
          <w:p>
            <w:pPr>
              <w:pStyle w:val="TableParagraph"/>
              <w:spacing w:before="113"/>
              <w:ind w:left="115"/>
              <w:rPr>
                <w:sz w:val="15"/>
              </w:rPr>
            </w:pPr>
            <w:r>
              <w:rPr>
                <w:sz w:val="15"/>
              </w:rPr>
              <w:t>339030</w:t>
            </w:r>
            <w:r>
              <w:rPr>
                <w:spacing w:val="-5"/>
                <w:sz w:val="15"/>
              </w:rPr>
              <w:t> </w:t>
            </w:r>
            <w:r>
              <w:rPr>
                <w:sz w:val="15"/>
              </w:rPr>
              <w:t>-</w:t>
            </w:r>
            <w:r>
              <w:rPr>
                <w:spacing w:val="-4"/>
                <w:sz w:val="15"/>
              </w:rPr>
              <w:t> </w:t>
            </w:r>
            <w:r>
              <w:rPr>
                <w:sz w:val="15"/>
              </w:rPr>
              <w:t>Material</w:t>
            </w:r>
            <w:r>
              <w:rPr>
                <w:spacing w:val="-4"/>
                <w:sz w:val="15"/>
              </w:rPr>
              <w:t> </w:t>
            </w:r>
            <w:r>
              <w:rPr>
                <w:sz w:val="15"/>
              </w:rPr>
              <w:t>de</w:t>
            </w:r>
            <w:r>
              <w:rPr>
                <w:spacing w:val="-4"/>
                <w:sz w:val="15"/>
              </w:rPr>
              <w:t> </w:t>
            </w:r>
            <w:r>
              <w:rPr>
                <w:spacing w:val="-2"/>
                <w:sz w:val="15"/>
              </w:rPr>
              <w:t>Consumo.</w:t>
            </w:r>
          </w:p>
        </w:tc>
      </w:tr>
      <w:tr>
        <w:trPr>
          <w:trHeight w:val="897" w:hRule="atLeast"/>
        </w:trPr>
        <w:tc>
          <w:tcPr>
            <w:tcW w:w="2865" w:type="dxa"/>
            <w:tcBorders>
              <w:top w:val="single" w:sz="4" w:space="0" w:color="7F7F7F"/>
              <w:right w:val="single" w:sz="4" w:space="0" w:color="7F7F7F"/>
            </w:tcBorders>
          </w:tcPr>
          <w:p>
            <w:pPr>
              <w:pStyle w:val="TableParagraph"/>
              <w:rPr>
                <w:sz w:val="15"/>
              </w:rPr>
            </w:pPr>
          </w:p>
          <w:p>
            <w:pPr>
              <w:pStyle w:val="TableParagraph"/>
              <w:spacing w:before="15"/>
              <w:rPr>
                <w:sz w:val="15"/>
              </w:rPr>
            </w:pPr>
          </w:p>
          <w:p>
            <w:pPr>
              <w:pStyle w:val="TableParagraph"/>
              <w:ind w:left="40"/>
              <w:rPr>
                <w:sz w:val="15"/>
              </w:rPr>
            </w:pPr>
            <w:r>
              <w:rPr>
                <w:sz w:val="15"/>
              </w:rPr>
              <w:t>Planos</w:t>
            </w:r>
            <w:r>
              <w:rPr>
                <w:spacing w:val="-6"/>
                <w:sz w:val="15"/>
              </w:rPr>
              <w:t> </w:t>
            </w:r>
            <w:r>
              <w:rPr>
                <w:spacing w:val="-2"/>
                <w:sz w:val="15"/>
              </w:rPr>
              <w:t>Internos</w:t>
            </w:r>
          </w:p>
        </w:tc>
        <w:tc>
          <w:tcPr>
            <w:tcW w:w="7733" w:type="dxa"/>
            <w:tcBorders>
              <w:top w:val="single" w:sz="4" w:space="0" w:color="7F7F7F"/>
              <w:left w:val="single" w:sz="4" w:space="0" w:color="7F7F7F"/>
            </w:tcBorders>
          </w:tcPr>
          <w:p>
            <w:pPr>
              <w:pStyle w:val="TableParagraph"/>
              <w:spacing w:before="113"/>
              <w:ind w:left="115"/>
              <w:rPr>
                <w:sz w:val="15"/>
              </w:rPr>
            </w:pPr>
            <w:r>
              <w:rPr>
                <w:sz w:val="15"/>
              </w:rPr>
              <w:t>ADM</w:t>
            </w:r>
            <w:r>
              <w:rPr>
                <w:spacing w:val="-3"/>
                <w:sz w:val="15"/>
              </w:rPr>
              <w:t> </w:t>
            </w:r>
            <w:r>
              <w:rPr>
                <w:sz w:val="15"/>
              </w:rPr>
              <w:t>MATAUX</w:t>
            </w:r>
            <w:r>
              <w:rPr>
                <w:spacing w:val="-3"/>
                <w:sz w:val="15"/>
              </w:rPr>
              <w:t> </w:t>
            </w:r>
            <w:r>
              <w:rPr>
                <w:sz w:val="15"/>
              </w:rPr>
              <w:t>(Itens</w:t>
            </w:r>
            <w:r>
              <w:rPr>
                <w:spacing w:val="-3"/>
                <w:sz w:val="15"/>
              </w:rPr>
              <w:t> </w:t>
            </w:r>
            <w:r>
              <w:rPr>
                <w:sz w:val="15"/>
              </w:rPr>
              <w:t>1</w:t>
            </w:r>
            <w:r>
              <w:rPr>
                <w:spacing w:val="-3"/>
                <w:sz w:val="15"/>
              </w:rPr>
              <w:t> </w:t>
            </w:r>
            <w:r>
              <w:rPr>
                <w:sz w:val="15"/>
              </w:rPr>
              <w:t>a</w:t>
            </w:r>
            <w:r>
              <w:rPr>
                <w:spacing w:val="-3"/>
                <w:sz w:val="15"/>
              </w:rPr>
              <w:t> </w:t>
            </w:r>
            <w:r>
              <w:rPr>
                <w:sz w:val="15"/>
              </w:rPr>
              <w:t>21,</w:t>
            </w:r>
            <w:r>
              <w:rPr>
                <w:spacing w:val="-3"/>
                <w:sz w:val="15"/>
              </w:rPr>
              <w:t> </w:t>
            </w:r>
            <w:r>
              <w:rPr>
                <w:sz w:val="15"/>
              </w:rPr>
              <w:t>42</w:t>
            </w:r>
            <w:r>
              <w:rPr>
                <w:spacing w:val="-3"/>
                <w:sz w:val="15"/>
              </w:rPr>
              <w:t> </w:t>
            </w:r>
            <w:r>
              <w:rPr>
                <w:sz w:val="15"/>
              </w:rPr>
              <w:t>e</w:t>
            </w:r>
            <w:r>
              <w:rPr>
                <w:spacing w:val="-2"/>
                <w:sz w:val="15"/>
              </w:rPr>
              <w:t> </w:t>
            </w:r>
            <w:r>
              <w:rPr>
                <w:spacing w:val="-4"/>
                <w:sz w:val="15"/>
              </w:rPr>
              <w:t>43).</w:t>
            </w:r>
          </w:p>
          <w:p>
            <w:pPr>
              <w:pStyle w:val="TableParagraph"/>
              <w:spacing w:line="250" w:lineRule="atLeast" w:before="5"/>
              <w:ind w:left="115" w:right="4721"/>
              <w:rPr>
                <w:sz w:val="15"/>
              </w:rPr>
            </w:pPr>
            <w:r>
              <w:rPr>
                <w:sz w:val="15"/>
              </w:rPr>
              <w:t>ADM</w:t>
            </w:r>
            <w:r>
              <w:rPr>
                <w:spacing w:val="-5"/>
                <w:sz w:val="15"/>
              </w:rPr>
              <w:t> </w:t>
            </w:r>
            <w:r>
              <w:rPr>
                <w:sz w:val="15"/>
              </w:rPr>
              <w:t>MATEXP</w:t>
            </w:r>
            <w:r>
              <w:rPr>
                <w:spacing w:val="-5"/>
                <w:sz w:val="15"/>
              </w:rPr>
              <w:t> </w:t>
            </w:r>
            <w:r>
              <w:rPr>
                <w:sz w:val="15"/>
              </w:rPr>
              <w:t>(Itens</w:t>
            </w:r>
            <w:r>
              <w:rPr>
                <w:spacing w:val="-5"/>
                <w:sz w:val="15"/>
              </w:rPr>
              <w:t> </w:t>
            </w:r>
            <w:r>
              <w:rPr>
                <w:sz w:val="15"/>
              </w:rPr>
              <w:t>22</w:t>
            </w:r>
            <w:r>
              <w:rPr>
                <w:spacing w:val="-5"/>
                <w:sz w:val="15"/>
              </w:rPr>
              <w:t> </w:t>
            </w:r>
            <w:r>
              <w:rPr>
                <w:sz w:val="15"/>
              </w:rPr>
              <w:t>a</w:t>
            </w:r>
            <w:r>
              <w:rPr>
                <w:spacing w:val="-5"/>
                <w:sz w:val="15"/>
              </w:rPr>
              <w:t> </w:t>
            </w:r>
            <w:r>
              <w:rPr>
                <w:sz w:val="15"/>
              </w:rPr>
              <w:t>40</w:t>
            </w:r>
            <w:r>
              <w:rPr>
                <w:spacing w:val="-5"/>
                <w:sz w:val="15"/>
              </w:rPr>
              <w:t> </w:t>
            </w:r>
            <w:r>
              <w:rPr>
                <w:sz w:val="15"/>
              </w:rPr>
              <w:t>e</w:t>
            </w:r>
            <w:r>
              <w:rPr>
                <w:spacing w:val="-5"/>
                <w:sz w:val="15"/>
              </w:rPr>
              <w:t> </w:t>
            </w:r>
            <w:r>
              <w:rPr>
                <w:sz w:val="15"/>
              </w:rPr>
              <w:t>44</w:t>
            </w:r>
            <w:r>
              <w:rPr>
                <w:spacing w:val="-5"/>
                <w:sz w:val="15"/>
              </w:rPr>
              <w:t> </w:t>
            </w:r>
            <w:r>
              <w:rPr>
                <w:sz w:val="15"/>
              </w:rPr>
              <w:t>a</w:t>
            </w:r>
            <w:r>
              <w:rPr>
                <w:spacing w:val="-5"/>
                <w:sz w:val="15"/>
              </w:rPr>
              <w:t> </w:t>
            </w:r>
            <w:r>
              <w:rPr>
                <w:sz w:val="15"/>
              </w:rPr>
              <w:t>46). TIC MATCON (Item 41)</w:t>
            </w:r>
          </w:p>
        </w:tc>
      </w:tr>
    </w:tbl>
    <w:p>
      <w:pPr>
        <w:pStyle w:val="ListParagraph"/>
        <w:numPr>
          <w:ilvl w:val="1"/>
          <w:numId w:val="29"/>
        </w:numPr>
        <w:tabs>
          <w:tab w:pos="485" w:val="left" w:leader="none"/>
        </w:tabs>
        <w:spacing w:line="240" w:lineRule="auto" w:before="77" w:after="0"/>
        <w:ind w:left="485" w:right="0" w:hanging="332"/>
        <w:jc w:val="left"/>
        <w:rPr>
          <w:sz w:val="15"/>
        </w:rPr>
      </w:pPr>
      <w:r>
        <w:rPr>
          <w:sz w:val="15"/>
        </w:rPr>
        <w:t>Tratando</w:t>
      </w:r>
      <w:r>
        <w:rPr>
          <w:spacing w:val="-3"/>
          <w:sz w:val="15"/>
        </w:rPr>
        <w:t> </w:t>
      </w:r>
      <w:r>
        <w:rPr>
          <w:sz w:val="15"/>
        </w:rPr>
        <w:t>-se</w:t>
      </w:r>
      <w:r>
        <w:rPr>
          <w:spacing w:val="-3"/>
          <w:sz w:val="15"/>
        </w:rPr>
        <w:t> </w:t>
      </w:r>
      <w:r>
        <w:rPr>
          <w:sz w:val="15"/>
        </w:rPr>
        <w:t>de</w:t>
      </w:r>
      <w:r>
        <w:rPr>
          <w:spacing w:val="-2"/>
          <w:sz w:val="15"/>
        </w:rPr>
        <w:t> </w:t>
      </w:r>
      <w:r>
        <w:rPr>
          <w:sz w:val="15"/>
        </w:rPr>
        <w:t>registro</w:t>
      </w:r>
      <w:r>
        <w:rPr>
          <w:spacing w:val="-3"/>
          <w:sz w:val="15"/>
        </w:rPr>
        <w:t> </w:t>
      </w:r>
      <w:r>
        <w:rPr>
          <w:sz w:val="15"/>
        </w:rPr>
        <w:t>de</w:t>
      </w:r>
      <w:r>
        <w:rPr>
          <w:spacing w:val="-3"/>
          <w:sz w:val="15"/>
        </w:rPr>
        <w:t> </w:t>
      </w:r>
      <w:r>
        <w:rPr>
          <w:sz w:val="15"/>
        </w:rPr>
        <w:t>preços,</w:t>
      </w:r>
      <w:r>
        <w:rPr>
          <w:spacing w:val="-2"/>
          <w:sz w:val="15"/>
        </w:rPr>
        <w:t> </w:t>
      </w:r>
      <w:r>
        <w:rPr>
          <w:sz w:val="15"/>
        </w:rPr>
        <w:t>a</w:t>
      </w:r>
      <w:r>
        <w:rPr>
          <w:spacing w:val="-3"/>
          <w:sz w:val="15"/>
        </w:rPr>
        <w:t> </w:t>
      </w:r>
      <w:r>
        <w:rPr>
          <w:sz w:val="15"/>
        </w:rPr>
        <w:t>disponibilidade</w:t>
      </w:r>
      <w:r>
        <w:rPr>
          <w:spacing w:val="-2"/>
          <w:sz w:val="15"/>
        </w:rPr>
        <w:t> </w:t>
      </w:r>
      <w:r>
        <w:rPr>
          <w:sz w:val="15"/>
        </w:rPr>
        <w:t>de</w:t>
      </w:r>
      <w:r>
        <w:rPr>
          <w:spacing w:val="-3"/>
          <w:sz w:val="15"/>
        </w:rPr>
        <w:t> </w:t>
      </w:r>
      <w:r>
        <w:rPr>
          <w:sz w:val="15"/>
        </w:rPr>
        <w:t>créditos</w:t>
      </w:r>
      <w:r>
        <w:rPr>
          <w:spacing w:val="-3"/>
          <w:sz w:val="15"/>
        </w:rPr>
        <w:t> </w:t>
      </w:r>
      <w:r>
        <w:rPr>
          <w:sz w:val="15"/>
        </w:rPr>
        <w:t>orçamentários</w:t>
      </w:r>
      <w:r>
        <w:rPr>
          <w:spacing w:val="-2"/>
          <w:sz w:val="15"/>
        </w:rPr>
        <w:t> </w:t>
      </w:r>
      <w:r>
        <w:rPr>
          <w:sz w:val="15"/>
        </w:rPr>
        <w:t>será</w:t>
      </w:r>
      <w:r>
        <w:rPr>
          <w:spacing w:val="-3"/>
          <w:sz w:val="15"/>
        </w:rPr>
        <w:t> </w:t>
      </w:r>
      <w:r>
        <w:rPr>
          <w:sz w:val="15"/>
        </w:rPr>
        <w:t>indicada</w:t>
      </w:r>
      <w:r>
        <w:rPr>
          <w:spacing w:val="-3"/>
          <w:sz w:val="15"/>
        </w:rPr>
        <w:t> </w:t>
      </w:r>
      <w:r>
        <w:rPr>
          <w:sz w:val="15"/>
        </w:rPr>
        <w:t>por</w:t>
      </w:r>
      <w:r>
        <w:rPr>
          <w:spacing w:val="-2"/>
          <w:sz w:val="15"/>
        </w:rPr>
        <w:t> </w:t>
      </w:r>
      <w:r>
        <w:rPr>
          <w:sz w:val="15"/>
        </w:rPr>
        <w:t>ocasião</w:t>
      </w:r>
      <w:r>
        <w:rPr>
          <w:spacing w:val="-3"/>
          <w:sz w:val="15"/>
        </w:rPr>
        <w:t> </w:t>
      </w:r>
      <w:r>
        <w:rPr>
          <w:sz w:val="15"/>
        </w:rPr>
        <w:t>da</w:t>
      </w:r>
      <w:r>
        <w:rPr>
          <w:spacing w:val="-2"/>
          <w:sz w:val="15"/>
        </w:rPr>
        <w:t> </w:t>
      </w:r>
      <w:r>
        <w:rPr>
          <w:sz w:val="15"/>
        </w:rPr>
        <w:t>formalização</w:t>
      </w:r>
      <w:r>
        <w:rPr>
          <w:spacing w:val="-3"/>
          <w:sz w:val="15"/>
        </w:rPr>
        <w:t> </w:t>
      </w:r>
      <w:r>
        <w:rPr>
          <w:sz w:val="15"/>
        </w:rPr>
        <w:t>de</w:t>
      </w:r>
      <w:r>
        <w:rPr>
          <w:spacing w:val="-3"/>
          <w:sz w:val="15"/>
        </w:rPr>
        <w:t> </w:t>
      </w:r>
      <w:r>
        <w:rPr>
          <w:sz w:val="15"/>
        </w:rPr>
        <w:t>cada</w:t>
      </w:r>
      <w:r>
        <w:rPr>
          <w:spacing w:val="-2"/>
          <w:sz w:val="15"/>
        </w:rPr>
        <w:t> </w:t>
      </w:r>
      <w:r>
        <w:rPr>
          <w:sz w:val="15"/>
        </w:rPr>
        <w:t>contratação</w:t>
      </w:r>
      <w:r>
        <w:rPr>
          <w:spacing w:val="-3"/>
          <w:sz w:val="15"/>
        </w:rPr>
        <w:t> </w:t>
      </w:r>
      <w:r>
        <w:rPr>
          <w:sz w:val="15"/>
        </w:rPr>
        <w:t>(art.</w:t>
      </w:r>
      <w:r>
        <w:rPr>
          <w:spacing w:val="-2"/>
          <w:sz w:val="15"/>
        </w:rPr>
        <w:t> </w:t>
      </w:r>
      <w:r>
        <w:rPr>
          <w:spacing w:val="-5"/>
          <w:sz w:val="15"/>
        </w:rPr>
        <w:t>17,</w:t>
      </w:r>
    </w:p>
    <w:p>
      <w:pPr>
        <w:pStyle w:val="ListParagraph"/>
        <w:spacing w:after="0" w:line="240" w:lineRule="auto"/>
        <w:jc w:val="left"/>
        <w:rPr>
          <w:sz w:val="15"/>
        </w:rPr>
        <w:sectPr>
          <w:pgSz w:w="11900" w:h="16840"/>
          <w:pgMar w:header="0" w:footer="181" w:top="500" w:bottom="380" w:left="566" w:right="566"/>
        </w:sectPr>
      </w:pPr>
    </w:p>
    <w:p>
      <w:pPr>
        <w:pStyle w:val="BodyText"/>
        <w:spacing w:before="72"/>
      </w:pPr>
      <w:r>
        <w:rPr/>
        <w:t>Decreto</w:t>
      </w:r>
      <w:r>
        <w:rPr>
          <w:spacing w:val="-6"/>
        </w:rPr>
        <w:t> </w:t>
      </w:r>
      <w:r>
        <w:rPr>
          <w:spacing w:val="-2"/>
        </w:rPr>
        <w:t>11.462/2023).</w:t>
      </w:r>
    </w:p>
    <w:p>
      <w:pPr>
        <w:pStyle w:val="BodyText"/>
        <w:spacing w:before="164"/>
        <w:ind w:left="0"/>
      </w:pPr>
    </w:p>
    <w:p>
      <w:pPr>
        <w:pStyle w:val="Heading1"/>
        <w:numPr>
          <w:ilvl w:val="0"/>
          <w:numId w:val="29"/>
        </w:numPr>
        <w:tabs>
          <w:tab w:pos="400" w:val="left" w:leader="none"/>
        </w:tabs>
        <w:spacing w:line="240" w:lineRule="auto" w:before="1" w:after="0"/>
        <w:ind w:left="400" w:right="0" w:hanging="247"/>
        <w:jc w:val="left"/>
      </w:pPr>
      <w:r>
        <w:rPr>
          <w:spacing w:val="-2"/>
        </w:rPr>
        <w:t>DISPOSIÇÕES</w:t>
      </w:r>
      <w:r>
        <w:rPr>
          <w:spacing w:val="11"/>
        </w:rPr>
        <w:t> </w:t>
      </w:r>
      <w:r>
        <w:rPr>
          <w:spacing w:val="-2"/>
        </w:rPr>
        <w:t>GERAIS</w:t>
      </w:r>
    </w:p>
    <w:p>
      <w:pPr>
        <w:pStyle w:val="BodyText"/>
        <w:spacing w:before="164"/>
        <w:ind w:left="0"/>
        <w:rPr>
          <w:rFonts w:ascii="Arial"/>
          <w:b/>
        </w:rPr>
      </w:pPr>
    </w:p>
    <w:p>
      <w:pPr>
        <w:pStyle w:val="ListParagraph"/>
        <w:numPr>
          <w:ilvl w:val="1"/>
          <w:numId w:val="29"/>
        </w:numPr>
        <w:tabs>
          <w:tab w:pos="487" w:val="left" w:leader="none"/>
        </w:tabs>
        <w:spacing w:line="249" w:lineRule="auto" w:before="1" w:after="0"/>
        <w:ind w:left="153" w:right="174" w:firstLine="0"/>
        <w:jc w:val="left"/>
        <w:rPr>
          <w:sz w:val="15"/>
        </w:rPr>
      </w:pPr>
      <w:r>
        <w:rPr>
          <w:sz w:val="15"/>
        </w:rPr>
        <w:t>Aplicam-se</w:t>
      </w:r>
      <w:r>
        <w:rPr>
          <w:spacing w:val="16"/>
          <w:sz w:val="15"/>
        </w:rPr>
        <w:t> </w:t>
      </w:r>
      <w:r>
        <w:rPr>
          <w:sz w:val="15"/>
        </w:rPr>
        <w:t>à</w:t>
      </w:r>
      <w:r>
        <w:rPr>
          <w:spacing w:val="16"/>
          <w:sz w:val="15"/>
        </w:rPr>
        <w:t> </w:t>
      </w:r>
      <w:r>
        <w:rPr>
          <w:sz w:val="15"/>
        </w:rPr>
        <w:t>execução</w:t>
      </w:r>
      <w:r>
        <w:rPr>
          <w:spacing w:val="16"/>
          <w:sz w:val="15"/>
        </w:rPr>
        <w:t> </w:t>
      </w:r>
      <w:r>
        <w:rPr>
          <w:sz w:val="15"/>
        </w:rPr>
        <w:t>desta</w:t>
      </w:r>
      <w:r>
        <w:rPr>
          <w:spacing w:val="16"/>
          <w:sz w:val="15"/>
        </w:rPr>
        <w:t> </w:t>
      </w:r>
      <w:r>
        <w:rPr>
          <w:sz w:val="15"/>
        </w:rPr>
        <w:t>contratação</w:t>
      </w:r>
      <w:r>
        <w:rPr>
          <w:spacing w:val="16"/>
          <w:sz w:val="15"/>
        </w:rPr>
        <w:t> </w:t>
      </w:r>
      <w:r>
        <w:rPr>
          <w:sz w:val="15"/>
        </w:rPr>
        <w:t>e</w:t>
      </w:r>
      <w:r>
        <w:rPr>
          <w:spacing w:val="16"/>
          <w:sz w:val="15"/>
        </w:rPr>
        <w:t> </w:t>
      </w:r>
      <w:r>
        <w:rPr>
          <w:sz w:val="15"/>
        </w:rPr>
        <w:t>aos</w:t>
      </w:r>
      <w:r>
        <w:rPr>
          <w:spacing w:val="16"/>
          <w:sz w:val="15"/>
        </w:rPr>
        <w:t> </w:t>
      </w:r>
      <w:r>
        <w:rPr>
          <w:sz w:val="15"/>
        </w:rPr>
        <w:t>casos</w:t>
      </w:r>
      <w:r>
        <w:rPr>
          <w:spacing w:val="16"/>
          <w:sz w:val="15"/>
        </w:rPr>
        <w:t> </w:t>
      </w:r>
      <w:r>
        <w:rPr>
          <w:sz w:val="15"/>
        </w:rPr>
        <w:t>omissos</w:t>
      </w:r>
      <w:r>
        <w:rPr>
          <w:spacing w:val="16"/>
          <w:sz w:val="15"/>
        </w:rPr>
        <w:t> </w:t>
      </w:r>
      <w:r>
        <w:rPr>
          <w:sz w:val="15"/>
        </w:rPr>
        <w:t>a</w:t>
      </w:r>
      <w:r>
        <w:rPr>
          <w:spacing w:val="16"/>
          <w:sz w:val="15"/>
        </w:rPr>
        <w:t> </w:t>
      </w:r>
      <w:r>
        <w:rPr>
          <w:sz w:val="15"/>
        </w:rPr>
        <w:t>Lei</w:t>
      </w:r>
      <w:r>
        <w:rPr>
          <w:spacing w:val="16"/>
          <w:sz w:val="15"/>
        </w:rPr>
        <w:t> </w:t>
      </w:r>
      <w:r>
        <w:rPr>
          <w:sz w:val="15"/>
        </w:rPr>
        <w:t>14.133/2021,</w:t>
      </w:r>
      <w:r>
        <w:rPr>
          <w:spacing w:val="16"/>
          <w:sz w:val="15"/>
        </w:rPr>
        <w:t> </w:t>
      </w:r>
      <w:r>
        <w:rPr>
          <w:sz w:val="15"/>
        </w:rPr>
        <w:t>a</w:t>
      </w:r>
      <w:r>
        <w:rPr>
          <w:spacing w:val="16"/>
          <w:sz w:val="15"/>
        </w:rPr>
        <w:t> </w:t>
      </w:r>
      <w:r>
        <w:rPr>
          <w:sz w:val="15"/>
        </w:rPr>
        <w:t>Lei</w:t>
      </w:r>
      <w:r>
        <w:rPr>
          <w:spacing w:val="16"/>
          <w:sz w:val="15"/>
        </w:rPr>
        <w:t> </w:t>
      </w:r>
      <w:r>
        <w:rPr>
          <w:sz w:val="15"/>
        </w:rPr>
        <w:t>13.709/2018,</w:t>
      </w:r>
      <w:r>
        <w:rPr>
          <w:spacing w:val="16"/>
          <w:sz w:val="15"/>
        </w:rPr>
        <w:t> </w:t>
      </w:r>
      <w:r>
        <w:rPr>
          <w:sz w:val="15"/>
        </w:rPr>
        <w:t>a</w:t>
      </w:r>
      <w:r>
        <w:rPr>
          <w:spacing w:val="16"/>
          <w:sz w:val="15"/>
        </w:rPr>
        <w:t> </w:t>
      </w:r>
      <w:r>
        <w:rPr>
          <w:sz w:val="15"/>
        </w:rPr>
        <w:t>Lei</w:t>
      </w:r>
      <w:r>
        <w:rPr>
          <w:spacing w:val="16"/>
          <w:sz w:val="15"/>
        </w:rPr>
        <w:t> </w:t>
      </w:r>
      <w:r>
        <w:rPr>
          <w:sz w:val="15"/>
        </w:rPr>
        <w:t>Complementar</w:t>
      </w:r>
      <w:r>
        <w:rPr>
          <w:spacing w:val="16"/>
          <w:sz w:val="15"/>
        </w:rPr>
        <w:t> </w:t>
      </w:r>
      <w:r>
        <w:rPr>
          <w:sz w:val="15"/>
        </w:rPr>
        <w:t>123/2006,</w:t>
      </w:r>
      <w:r>
        <w:rPr>
          <w:spacing w:val="16"/>
          <w:sz w:val="15"/>
        </w:rPr>
        <w:t> </w:t>
      </w:r>
      <w:r>
        <w:rPr>
          <w:sz w:val="15"/>
        </w:rPr>
        <w:t>os</w:t>
      </w:r>
      <w:r>
        <w:rPr>
          <w:spacing w:val="16"/>
          <w:sz w:val="15"/>
        </w:rPr>
        <w:t> </w:t>
      </w:r>
      <w:r>
        <w:rPr>
          <w:sz w:val="15"/>
        </w:rPr>
        <w:t>Decretos 8.538/2015,</w:t>
      </w:r>
      <w:r>
        <w:rPr>
          <w:spacing w:val="13"/>
          <w:sz w:val="15"/>
        </w:rPr>
        <w:t> </w:t>
      </w:r>
      <w:r>
        <w:rPr>
          <w:sz w:val="15"/>
        </w:rPr>
        <w:t>11.246/2022</w:t>
      </w:r>
      <w:r>
        <w:rPr>
          <w:spacing w:val="13"/>
          <w:sz w:val="15"/>
        </w:rPr>
        <w:t> </w:t>
      </w:r>
      <w:r>
        <w:rPr>
          <w:sz w:val="15"/>
        </w:rPr>
        <w:t>e</w:t>
      </w:r>
      <w:r>
        <w:rPr>
          <w:spacing w:val="13"/>
          <w:sz w:val="15"/>
        </w:rPr>
        <w:t> </w:t>
      </w:r>
      <w:r>
        <w:rPr>
          <w:sz w:val="15"/>
        </w:rPr>
        <w:t>11.462/2023,</w:t>
      </w:r>
      <w:r>
        <w:rPr>
          <w:spacing w:val="13"/>
          <w:sz w:val="15"/>
        </w:rPr>
        <w:t> </w:t>
      </w:r>
      <w:r>
        <w:rPr>
          <w:sz w:val="15"/>
        </w:rPr>
        <w:t>a</w:t>
      </w:r>
      <w:r>
        <w:rPr>
          <w:spacing w:val="13"/>
          <w:sz w:val="15"/>
        </w:rPr>
        <w:t> </w:t>
      </w:r>
      <w:r>
        <w:rPr>
          <w:sz w:val="15"/>
        </w:rPr>
        <w:t>Resolução</w:t>
      </w:r>
      <w:r>
        <w:rPr>
          <w:spacing w:val="13"/>
          <w:sz w:val="15"/>
        </w:rPr>
        <w:t> </w:t>
      </w:r>
      <w:r>
        <w:rPr>
          <w:sz w:val="15"/>
        </w:rPr>
        <w:t>CNJ</w:t>
      </w:r>
      <w:r>
        <w:rPr>
          <w:spacing w:val="13"/>
          <w:sz w:val="15"/>
        </w:rPr>
        <w:t> </w:t>
      </w:r>
      <w:r>
        <w:rPr>
          <w:sz w:val="15"/>
        </w:rPr>
        <w:t>347/2020,</w:t>
      </w:r>
      <w:r>
        <w:rPr>
          <w:spacing w:val="13"/>
          <w:sz w:val="15"/>
        </w:rPr>
        <w:t> </w:t>
      </w:r>
      <w:r>
        <w:rPr>
          <w:sz w:val="15"/>
        </w:rPr>
        <w:t>a</w:t>
      </w:r>
      <w:r>
        <w:rPr>
          <w:spacing w:val="13"/>
          <w:sz w:val="15"/>
        </w:rPr>
        <w:t> </w:t>
      </w:r>
      <w:r>
        <w:rPr>
          <w:sz w:val="15"/>
        </w:rPr>
        <w:t>Resolução</w:t>
      </w:r>
      <w:r>
        <w:rPr>
          <w:spacing w:val="13"/>
          <w:sz w:val="15"/>
        </w:rPr>
        <w:t> </w:t>
      </w:r>
      <w:r>
        <w:rPr>
          <w:sz w:val="15"/>
        </w:rPr>
        <w:t>TSE</w:t>
      </w:r>
      <w:r>
        <w:rPr>
          <w:spacing w:val="13"/>
          <w:sz w:val="15"/>
        </w:rPr>
        <w:t> </w:t>
      </w:r>
      <w:r>
        <w:rPr>
          <w:sz w:val="15"/>
        </w:rPr>
        <w:t>23.702/2022,</w:t>
      </w:r>
      <w:r>
        <w:rPr>
          <w:spacing w:val="13"/>
          <w:sz w:val="15"/>
        </w:rPr>
        <w:t> </w:t>
      </w:r>
      <w:r>
        <w:rPr>
          <w:sz w:val="15"/>
        </w:rPr>
        <w:t>a</w:t>
      </w:r>
      <w:r>
        <w:rPr>
          <w:spacing w:val="13"/>
          <w:sz w:val="15"/>
        </w:rPr>
        <w:t> </w:t>
      </w:r>
      <w:r>
        <w:rPr>
          <w:sz w:val="15"/>
        </w:rPr>
        <w:t>Resolução</w:t>
      </w:r>
      <w:r>
        <w:rPr>
          <w:spacing w:val="13"/>
          <w:sz w:val="15"/>
        </w:rPr>
        <w:t> </w:t>
      </w:r>
      <w:r>
        <w:rPr>
          <w:sz w:val="15"/>
        </w:rPr>
        <w:t>TRE/SE</w:t>
      </w:r>
      <w:r>
        <w:rPr>
          <w:spacing w:val="13"/>
          <w:sz w:val="15"/>
        </w:rPr>
        <w:t> </w:t>
      </w:r>
      <w:r>
        <w:rPr>
          <w:sz w:val="15"/>
        </w:rPr>
        <w:t>120/2015</w:t>
      </w:r>
      <w:r>
        <w:rPr>
          <w:spacing w:val="13"/>
          <w:sz w:val="15"/>
        </w:rPr>
        <w:t> </w:t>
      </w:r>
      <w:r>
        <w:rPr>
          <w:sz w:val="15"/>
        </w:rPr>
        <w:t>e</w:t>
      </w:r>
      <w:r>
        <w:rPr>
          <w:spacing w:val="13"/>
          <w:sz w:val="15"/>
        </w:rPr>
        <w:t> </w:t>
      </w:r>
      <w:r>
        <w:rPr>
          <w:sz w:val="15"/>
        </w:rPr>
        <w:t>a</w:t>
      </w:r>
      <w:r>
        <w:rPr>
          <w:spacing w:val="13"/>
          <w:sz w:val="15"/>
        </w:rPr>
        <w:t> </w:t>
      </w:r>
      <w:r>
        <w:rPr>
          <w:sz w:val="15"/>
        </w:rPr>
        <w:t>IN</w:t>
      </w:r>
      <w:r>
        <w:rPr>
          <w:spacing w:val="13"/>
          <w:sz w:val="15"/>
        </w:rPr>
        <w:t> </w:t>
      </w:r>
      <w:r>
        <w:rPr>
          <w:sz w:val="15"/>
        </w:rPr>
        <w:t>SEGES/ME</w:t>
      </w:r>
    </w:p>
    <w:p>
      <w:pPr>
        <w:pStyle w:val="BodyText"/>
        <w:spacing w:before="1"/>
      </w:pPr>
      <w:r>
        <w:rPr>
          <w:spacing w:val="-2"/>
        </w:rPr>
        <w:t>73/2022.</w:t>
      </w:r>
    </w:p>
    <w:p>
      <w:pPr>
        <w:pStyle w:val="BodyText"/>
        <w:spacing w:before="165"/>
        <w:ind w:left="0"/>
      </w:pPr>
    </w:p>
    <w:p>
      <w:pPr>
        <w:pStyle w:val="Heading1"/>
        <w:numPr>
          <w:ilvl w:val="0"/>
          <w:numId w:val="29"/>
        </w:numPr>
        <w:tabs>
          <w:tab w:pos="400" w:val="left" w:leader="none"/>
        </w:tabs>
        <w:spacing w:line="240" w:lineRule="auto" w:before="0" w:after="0"/>
        <w:ind w:left="400" w:right="0" w:hanging="247"/>
        <w:jc w:val="left"/>
      </w:pPr>
      <w:r>
        <w:rPr/>
        <w:t>RESPONSÁVEIS</w:t>
      </w:r>
      <w:r>
        <w:rPr>
          <w:spacing w:val="-6"/>
        </w:rPr>
        <w:t> </w:t>
      </w:r>
      <w:r>
        <w:rPr/>
        <w:t>PELA</w:t>
      </w:r>
      <w:r>
        <w:rPr>
          <w:spacing w:val="-6"/>
        </w:rPr>
        <w:t> </w:t>
      </w:r>
      <w:r>
        <w:rPr/>
        <w:t>ELABORAÇÃO</w:t>
      </w:r>
      <w:r>
        <w:rPr>
          <w:spacing w:val="-6"/>
        </w:rPr>
        <w:t> </w:t>
      </w:r>
      <w:r>
        <w:rPr/>
        <w:t>DO</w:t>
      </w:r>
      <w:r>
        <w:rPr>
          <w:spacing w:val="-6"/>
        </w:rPr>
        <w:t> </w:t>
      </w:r>
      <w:r>
        <w:rPr/>
        <w:t>TERMO</w:t>
      </w:r>
      <w:r>
        <w:rPr>
          <w:spacing w:val="-6"/>
        </w:rPr>
        <w:t> </w:t>
      </w:r>
      <w:r>
        <w:rPr/>
        <w:t>DE</w:t>
      </w:r>
      <w:r>
        <w:rPr>
          <w:spacing w:val="-5"/>
        </w:rPr>
        <w:t> </w:t>
      </w:r>
      <w:r>
        <w:rPr>
          <w:spacing w:val="-2"/>
        </w:rPr>
        <w:t>REFERÊNCIA</w:t>
      </w:r>
    </w:p>
    <w:p>
      <w:pPr>
        <w:pStyle w:val="BodyText"/>
        <w:spacing w:before="165"/>
        <w:ind w:left="0"/>
        <w:rPr>
          <w:rFonts w:ascii="Arial"/>
          <w:b/>
        </w:rPr>
      </w:pPr>
    </w:p>
    <w:p>
      <w:pPr>
        <w:pStyle w:val="ListParagraph"/>
        <w:numPr>
          <w:ilvl w:val="1"/>
          <w:numId w:val="29"/>
        </w:numPr>
        <w:tabs>
          <w:tab w:pos="482" w:val="left" w:leader="none"/>
        </w:tabs>
        <w:spacing w:line="240" w:lineRule="auto" w:before="0" w:after="0"/>
        <w:ind w:left="482" w:right="0" w:hanging="329"/>
        <w:jc w:val="both"/>
        <w:rPr>
          <w:sz w:val="15"/>
        </w:rPr>
      </w:pPr>
      <w:r>
        <w:rPr>
          <w:sz w:val="15"/>
        </w:rPr>
        <w:t>O</w:t>
      </w:r>
      <w:r>
        <w:rPr>
          <w:spacing w:val="-8"/>
          <w:sz w:val="15"/>
        </w:rPr>
        <w:t> </w:t>
      </w:r>
      <w:r>
        <w:rPr>
          <w:sz w:val="15"/>
        </w:rPr>
        <w:t>Termo</w:t>
      </w:r>
      <w:r>
        <w:rPr>
          <w:spacing w:val="-5"/>
          <w:sz w:val="15"/>
        </w:rPr>
        <w:t> </w:t>
      </w:r>
      <w:r>
        <w:rPr>
          <w:sz w:val="15"/>
        </w:rPr>
        <w:t>de</w:t>
      </w:r>
      <w:r>
        <w:rPr>
          <w:spacing w:val="-5"/>
          <w:sz w:val="15"/>
        </w:rPr>
        <w:t> </w:t>
      </w:r>
      <w:r>
        <w:rPr>
          <w:sz w:val="15"/>
        </w:rPr>
        <w:t>Referência</w:t>
      </w:r>
      <w:r>
        <w:rPr>
          <w:spacing w:val="-5"/>
          <w:sz w:val="15"/>
        </w:rPr>
        <w:t> </w:t>
      </w:r>
      <w:r>
        <w:rPr>
          <w:sz w:val="15"/>
        </w:rPr>
        <w:t>foi</w:t>
      </w:r>
      <w:r>
        <w:rPr>
          <w:spacing w:val="-6"/>
          <w:sz w:val="15"/>
        </w:rPr>
        <w:t> </w:t>
      </w:r>
      <w:r>
        <w:rPr>
          <w:sz w:val="15"/>
        </w:rPr>
        <w:t>elaborado</w:t>
      </w:r>
      <w:r>
        <w:rPr>
          <w:spacing w:val="-5"/>
          <w:sz w:val="15"/>
        </w:rPr>
        <w:t> </w:t>
      </w:r>
      <w:r>
        <w:rPr>
          <w:sz w:val="15"/>
        </w:rPr>
        <w:t>pela</w:t>
      </w:r>
      <w:r>
        <w:rPr>
          <w:spacing w:val="-5"/>
          <w:sz w:val="15"/>
        </w:rPr>
        <w:t> </w:t>
      </w:r>
      <w:r>
        <w:rPr>
          <w:sz w:val="15"/>
        </w:rPr>
        <w:t>Equipe</w:t>
      </w:r>
      <w:r>
        <w:rPr>
          <w:spacing w:val="-5"/>
          <w:sz w:val="15"/>
        </w:rPr>
        <w:t> </w:t>
      </w:r>
      <w:r>
        <w:rPr>
          <w:sz w:val="15"/>
        </w:rPr>
        <w:t>de</w:t>
      </w:r>
      <w:r>
        <w:rPr>
          <w:spacing w:val="-6"/>
          <w:sz w:val="15"/>
        </w:rPr>
        <w:t> </w:t>
      </w:r>
      <w:r>
        <w:rPr>
          <w:sz w:val="15"/>
        </w:rPr>
        <w:t>Planejamento</w:t>
      </w:r>
      <w:r>
        <w:rPr>
          <w:spacing w:val="-5"/>
          <w:sz w:val="15"/>
        </w:rPr>
        <w:t> </w:t>
      </w:r>
      <w:r>
        <w:rPr>
          <w:sz w:val="15"/>
        </w:rPr>
        <w:t>da</w:t>
      </w:r>
      <w:r>
        <w:rPr>
          <w:spacing w:val="-5"/>
          <w:sz w:val="15"/>
        </w:rPr>
        <w:t> </w:t>
      </w:r>
      <w:r>
        <w:rPr>
          <w:sz w:val="15"/>
        </w:rPr>
        <w:t>Contratação</w:t>
      </w:r>
      <w:r>
        <w:rPr>
          <w:spacing w:val="-5"/>
          <w:sz w:val="15"/>
        </w:rPr>
        <w:t> </w:t>
      </w:r>
      <w:r>
        <w:rPr>
          <w:sz w:val="15"/>
        </w:rPr>
        <w:t>indicada</w:t>
      </w:r>
      <w:r>
        <w:rPr>
          <w:spacing w:val="-6"/>
          <w:sz w:val="15"/>
        </w:rPr>
        <w:t> </w:t>
      </w:r>
      <w:r>
        <w:rPr>
          <w:sz w:val="15"/>
        </w:rPr>
        <w:t>no</w:t>
      </w:r>
      <w:r>
        <w:rPr>
          <w:spacing w:val="-5"/>
          <w:sz w:val="15"/>
        </w:rPr>
        <w:t> </w:t>
      </w:r>
      <w:r>
        <w:rPr>
          <w:sz w:val="15"/>
        </w:rPr>
        <w:t>Estudo</w:t>
      </w:r>
      <w:r>
        <w:rPr>
          <w:spacing w:val="-5"/>
          <w:sz w:val="15"/>
        </w:rPr>
        <w:t> </w:t>
      </w:r>
      <w:r>
        <w:rPr>
          <w:sz w:val="15"/>
        </w:rPr>
        <w:t>Técnico</w:t>
      </w:r>
      <w:r>
        <w:rPr>
          <w:spacing w:val="-5"/>
          <w:sz w:val="15"/>
        </w:rPr>
        <w:t> </w:t>
      </w:r>
      <w:r>
        <w:rPr>
          <w:spacing w:val="-2"/>
          <w:sz w:val="15"/>
        </w:rPr>
        <w:t>Preliminar.</w:t>
      </w:r>
    </w:p>
    <w:p>
      <w:pPr>
        <w:pStyle w:val="ListParagraph"/>
        <w:numPr>
          <w:ilvl w:val="1"/>
          <w:numId w:val="29"/>
        </w:numPr>
        <w:tabs>
          <w:tab w:pos="505" w:val="left" w:leader="none"/>
        </w:tabs>
        <w:spacing w:line="249" w:lineRule="auto" w:before="82" w:after="0"/>
        <w:ind w:left="153" w:right="157" w:firstLine="0"/>
        <w:jc w:val="both"/>
        <w:rPr>
          <w:sz w:val="15"/>
        </w:rPr>
      </w:pPr>
      <w:r>
        <w:rPr>
          <w:sz w:val="15"/>
        </w:rPr>
        <w:t>Na elaboração deste Instrumento, os integrantes demandante (Willams Vieira Amorim), técnico (Josemar Alves da Silva) e administrativo (Ricardo Loeser de Carvalho Filho) atuaram em estrita conformidade com as competências/atribuições de cada um, sendo responsáveis, respectivamente, pelos aspectos funcionais e técnicos da solução e aspectos administrativos da contratação.</w:t>
      </w:r>
    </w:p>
    <w:p>
      <w:pPr>
        <w:pStyle w:val="BodyText"/>
        <w:spacing w:before="160"/>
        <w:ind w:left="0"/>
      </w:pPr>
    </w:p>
    <w:p>
      <w:pPr>
        <w:pStyle w:val="Heading1"/>
        <w:numPr>
          <w:ilvl w:val="0"/>
          <w:numId w:val="44"/>
        </w:numPr>
        <w:tabs>
          <w:tab w:pos="359" w:val="left" w:leader="none"/>
        </w:tabs>
        <w:spacing w:line="240" w:lineRule="auto" w:before="0" w:after="0"/>
        <w:ind w:left="359" w:right="0" w:hanging="206"/>
        <w:jc w:val="left"/>
      </w:pPr>
      <w:r>
        <w:rPr/>
        <w:t>VALIDAÇÃO</w:t>
      </w:r>
      <w:r>
        <w:rPr>
          <w:spacing w:val="-7"/>
        </w:rPr>
        <w:t> </w:t>
      </w:r>
      <w:r>
        <w:rPr/>
        <w:t>DO</w:t>
      </w:r>
      <w:r>
        <w:rPr>
          <w:spacing w:val="-6"/>
        </w:rPr>
        <w:t> </w:t>
      </w:r>
      <w:r>
        <w:rPr/>
        <w:t>TERMO</w:t>
      </w:r>
      <w:r>
        <w:rPr>
          <w:spacing w:val="-6"/>
        </w:rPr>
        <w:t> </w:t>
      </w:r>
      <w:r>
        <w:rPr/>
        <w:t>DE</w:t>
      </w:r>
      <w:r>
        <w:rPr>
          <w:spacing w:val="-6"/>
        </w:rPr>
        <w:t> </w:t>
      </w:r>
      <w:r>
        <w:rPr/>
        <w:t>REFERÊNCIA</w:t>
      </w:r>
      <w:r>
        <w:rPr>
          <w:spacing w:val="-6"/>
        </w:rPr>
        <w:t> </w:t>
      </w:r>
      <w:r>
        <w:rPr/>
        <w:t>PELOS</w:t>
      </w:r>
      <w:r>
        <w:rPr>
          <w:spacing w:val="-6"/>
        </w:rPr>
        <w:t> </w:t>
      </w:r>
      <w:r>
        <w:rPr/>
        <w:t>SUPERIORES</w:t>
      </w:r>
      <w:r>
        <w:rPr>
          <w:spacing w:val="-6"/>
        </w:rPr>
        <w:t> </w:t>
      </w:r>
      <w:r>
        <w:rPr/>
        <w:t>HIERÁRQUICOS</w:t>
      </w:r>
      <w:r>
        <w:rPr>
          <w:spacing w:val="-6"/>
        </w:rPr>
        <w:t> </w:t>
      </w:r>
      <w:r>
        <w:rPr/>
        <w:t>DA</w:t>
      </w:r>
      <w:r>
        <w:rPr>
          <w:spacing w:val="-6"/>
        </w:rPr>
        <w:t> </w:t>
      </w:r>
      <w:r>
        <w:rPr/>
        <w:t>ÁREA</w:t>
      </w:r>
      <w:r>
        <w:rPr>
          <w:spacing w:val="-6"/>
        </w:rPr>
        <w:t> </w:t>
      </w:r>
      <w:r>
        <w:rPr>
          <w:spacing w:val="-2"/>
        </w:rPr>
        <w:t>DEMANDANTE</w:t>
      </w:r>
    </w:p>
    <w:p>
      <w:pPr>
        <w:pStyle w:val="BodyText"/>
        <w:spacing w:before="165"/>
        <w:ind w:left="0"/>
        <w:rPr>
          <w:rFonts w:ascii="Arial"/>
          <w:b/>
        </w:rPr>
      </w:pPr>
    </w:p>
    <w:p>
      <w:pPr>
        <w:pStyle w:val="ListParagraph"/>
        <w:numPr>
          <w:ilvl w:val="1"/>
          <w:numId w:val="44"/>
        </w:numPr>
        <w:tabs>
          <w:tab w:pos="503" w:val="left" w:leader="none"/>
        </w:tabs>
        <w:spacing w:line="249" w:lineRule="auto" w:before="0" w:after="0"/>
        <w:ind w:left="153" w:right="154" w:firstLine="0"/>
        <w:jc w:val="both"/>
        <w:rPr>
          <w:sz w:val="15"/>
        </w:rPr>
      </w:pPr>
      <w:r>
        <w:rPr>
          <w:sz w:val="15"/>
        </w:rPr>
        <w:t>Considerando o conteúdo do Estudo Técnico Preliminar e a pertinência das informações ora prestadas, os titulares da Coordenadoria de Material, Patrimônio e Transporte - COMAT (Lafayette Franco Sobral Júnior) e da Secretária de</w:t>
      </w:r>
      <w:r>
        <w:rPr>
          <w:spacing w:val="-3"/>
          <w:sz w:val="15"/>
        </w:rPr>
        <w:t> </w:t>
      </w:r>
      <w:r>
        <w:rPr>
          <w:sz w:val="15"/>
        </w:rPr>
        <w:t>Administração, Orçamento, Finanças e Contabilidade - SAO (Norival Navas Neto) validam as condições, parâmetros e elementos descritivos constantes deste Termo de Referência.</w:t>
      </w:r>
    </w:p>
    <w:p>
      <w:pPr>
        <w:pStyle w:val="BodyText"/>
        <w:spacing w:before="0"/>
        <w:ind w:left="0"/>
      </w:pPr>
    </w:p>
    <w:p>
      <w:pPr>
        <w:pStyle w:val="BodyText"/>
        <w:spacing w:before="166"/>
        <w:ind w:left="0"/>
      </w:pPr>
    </w:p>
    <w:p>
      <w:pPr>
        <w:pStyle w:val="Heading1"/>
        <w:spacing w:line="249" w:lineRule="auto" w:before="1"/>
        <w:ind w:left="4102" w:right="4058" w:firstLine="926"/>
      </w:pPr>
      <w:r>
        <w:rPr/>
        <w:t>ANEXO</w:t>
      </w:r>
      <w:r>
        <w:rPr>
          <w:spacing w:val="-1"/>
        </w:rPr>
        <w:t> </w:t>
      </w:r>
      <w:r>
        <w:rPr/>
        <w:t>II ESPECIFICAÇÕES</w:t>
      </w:r>
      <w:r>
        <w:rPr>
          <w:spacing w:val="-11"/>
        </w:rPr>
        <w:t> </w:t>
      </w:r>
      <w:r>
        <w:rPr/>
        <w:t>DOS</w:t>
      </w:r>
      <w:r>
        <w:rPr>
          <w:spacing w:val="-10"/>
        </w:rPr>
        <w:t> </w:t>
      </w:r>
      <w:r>
        <w:rPr/>
        <w:t>MATERIAIS</w:t>
      </w:r>
    </w:p>
    <w:p>
      <w:pPr>
        <w:pStyle w:val="BodyText"/>
        <w:spacing w:before="0"/>
        <w:ind w:left="0"/>
        <w:rPr>
          <w:rFonts w:ascii="Arial"/>
          <w:b/>
        </w:rPr>
      </w:pPr>
    </w:p>
    <w:p>
      <w:pPr>
        <w:pStyle w:val="BodyText"/>
        <w:spacing w:before="91"/>
        <w:ind w:left="0"/>
        <w:rPr>
          <w:rFonts w:ascii="Arial"/>
          <w:b/>
        </w:rPr>
      </w:pPr>
    </w:p>
    <w:p>
      <w:pPr>
        <w:pStyle w:val="ListParagraph"/>
        <w:numPr>
          <w:ilvl w:val="0"/>
          <w:numId w:val="45"/>
        </w:numPr>
        <w:tabs>
          <w:tab w:pos="317" w:val="left" w:leader="none"/>
        </w:tabs>
        <w:spacing w:line="240" w:lineRule="auto" w:before="0" w:after="0"/>
        <w:ind w:left="317" w:right="0" w:hanging="164"/>
        <w:jc w:val="left"/>
        <w:rPr>
          <w:rFonts w:ascii="Arial" w:hAnsi="Arial"/>
          <w:b/>
          <w:sz w:val="15"/>
        </w:rPr>
      </w:pPr>
      <w:r>
        <w:rPr>
          <w:rFonts w:ascii="Arial" w:hAnsi="Arial"/>
          <w:b/>
          <w:sz w:val="15"/>
        </w:rPr>
        <w:t>OBJETO</w:t>
      </w:r>
      <w:r>
        <w:rPr>
          <w:rFonts w:ascii="Arial" w:hAnsi="Arial"/>
          <w:b/>
          <w:spacing w:val="-4"/>
          <w:sz w:val="15"/>
        </w:rPr>
        <w:t> </w:t>
      </w:r>
      <w:r>
        <w:rPr>
          <w:rFonts w:ascii="Arial" w:hAnsi="Arial"/>
          <w:b/>
          <w:sz w:val="15"/>
        </w:rPr>
        <w:t>DA</w:t>
      </w:r>
      <w:r>
        <w:rPr>
          <w:rFonts w:ascii="Arial" w:hAnsi="Arial"/>
          <w:b/>
          <w:spacing w:val="-4"/>
          <w:sz w:val="15"/>
        </w:rPr>
        <w:t> </w:t>
      </w:r>
      <w:r>
        <w:rPr>
          <w:rFonts w:ascii="Arial" w:hAnsi="Arial"/>
          <w:b/>
          <w:spacing w:val="-2"/>
          <w:sz w:val="15"/>
        </w:rPr>
        <w:t>CONTRATAÇÃO</w:t>
      </w:r>
    </w:p>
    <w:p>
      <w:pPr>
        <w:pStyle w:val="BodyText"/>
        <w:spacing w:before="165"/>
        <w:ind w:left="0"/>
        <w:rPr>
          <w:rFonts w:ascii="Arial"/>
          <w:b/>
        </w:rPr>
      </w:pPr>
    </w:p>
    <w:p>
      <w:pPr>
        <w:pStyle w:val="ListParagraph"/>
        <w:numPr>
          <w:ilvl w:val="1"/>
          <w:numId w:val="45"/>
        </w:numPr>
        <w:tabs>
          <w:tab w:pos="400" w:val="left" w:leader="none"/>
        </w:tabs>
        <w:spacing w:line="240" w:lineRule="auto" w:before="0" w:after="0"/>
        <w:ind w:left="400" w:right="0" w:hanging="247"/>
        <w:jc w:val="both"/>
        <w:rPr>
          <w:sz w:val="15"/>
        </w:rPr>
      </w:pPr>
      <w:r>
        <w:rPr>
          <w:sz w:val="15"/>
        </w:rPr>
        <mc:AlternateContent>
          <mc:Choice Requires="wps">
            <w:drawing>
              <wp:anchor distT="0" distB="0" distL="0" distR="0" allowOverlap="1" layoutInCell="1" locked="0" behindDoc="0" simplePos="0" relativeHeight="15729664">
                <wp:simplePos x="0" y="0"/>
                <wp:positionH relativeFrom="page">
                  <wp:posOffset>409575</wp:posOffset>
                </wp:positionH>
                <wp:positionV relativeFrom="paragraph">
                  <wp:posOffset>275218</wp:posOffset>
                </wp:positionV>
                <wp:extent cx="5080" cy="5638800"/>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5080" cy="5638800"/>
                        </a:xfrm>
                        <a:custGeom>
                          <a:avLst/>
                          <a:gdLst/>
                          <a:ahLst/>
                          <a:cxnLst/>
                          <a:rect l="l" t="t" r="r" b="b"/>
                          <a:pathLst>
                            <a:path w="5080" h="5638800">
                              <a:moveTo>
                                <a:pt x="4762" y="5638800"/>
                              </a:moveTo>
                              <a:lnTo>
                                <a:pt x="0" y="5638800"/>
                              </a:lnTo>
                              <a:lnTo>
                                <a:pt x="0" y="0"/>
                              </a:lnTo>
                              <a:lnTo>
                                <a:pt x="4762" y="0"/>
                              </a:lnTo>
                              <a:lnTo>
                                <a:pt x="4762" y="5638800"/>
                              </a:lnTo>
                              <a:close/>
                            </a:path>
                          </a:pathLst>
                        </a:custGeom>
                        <a:solidFill>
                          <a:srgbClr val="7F7F7F"/>
                        </a:solidFill>
                      </wps:spPr>
                      <wps:bodyPr wrap="square" lIns="0" tIns="0" rIns="0" bIns="0" rtlCol="0">
                        <a:prstTxWarp prst="textNoShape">
                          <a:avLst/>
                        </a:prstTxWarp>
                        <a:noAutofit/>
                      </wps:bodyPr>
                    </wps:wsp>
                  </a:graphicData>
                </a:graphic>
              </wp:anchor>
            </w:drawing>
          </mc:Choice>
          <mc:Fallback>
            <w:pict>
              <v:rect style="position:absolute;margin-left:32.25pt;margin-top:21.670786pt;width:.375pt;height:444.000013pt;mso-position-horizontal-relative:page;mso-position-vertical-relative:paragraph;z-index:15729664" id="docshape19" filled="true" fillcolor="#7f7f7f" stroked="false">
                <v:fill type="solid"/>
                <w10:wrap type="none"/>
              </v:rect>
            </w:pict>
          </mc:Fallback>
        </mc:AlternateContent>
      </w:r>
      <w:r>
        <w:rPr>
          <w:sz w:val="15"/>
        </w:rPr>
        <w:t>Aquisição</w:t>
      </w:r>
      <w:r>
        <w:rPr>
          <w:spacing w:val="-8"/>
          <w:sz w:val="15"/>
        </w:rPr>
        <w:t> </w:t>
      </w:r>
      <w:r>
        <w:rPr>
          <w:sz w:val="15"/>
        </w:rPr>
        <w:t>de</w:t>
      </w:r>
      <w:r>
        <w:rPr>
          <w:spacing w:val="-5"/>
          <w:sz w:val="15"/>
        </w:rPr>
        <w:t> </w:t>
      </w:r>
      <w:r>
        <w:rPr>
          <w:sz w:val="15"/>
        </w:rPr>
        <w:t>material</w:t>
      </w:r>
      <w:r>
        <w:rPr>
          <w:spacing w:val="-6"/>
          <w:sz w:val="15"/>
        </w:rPr>
        <w:t> </w:t>
      </w:r>
      <w:r>
        <w:rPr>
          <w:sz w:val="15"/>
        </w:rPr>
        <w:t>de</w:t>
      </w:r>
      <w:r>
        <w:rPr>
          <w:spacing w:val="-5"/>
          <w:sz w:val="15"/>
        </w:rPr>
        <w:t> </w:t>
      </w:r>
      <w:r>
        <w:rPr>
          <w:sz w:val="15"/>
        </w:rPr>
        <w:t>consumo,</w:t>
      </w:r>
      <w:r>
        <w:rPr>
          <w:spacing w:val="-6"/>
          <w:sz w:val="15"/>
        </w:rPr>
        <w:t> </w:t>
      </w:r>
      <w:r>
        <w:rPr>
          <w:sz w:val="15"/>
        </w:rPr>
        <w:t>mediante</w:t>
      </w:r>
      <w:r>
        <w:rPr>
          <w:spacing w:val="-5"/>
          <w:sz w:val="15"/>
        </w:rPr>
        <w:t> </w:t>
      </w:r>
      <w:r>
        <w:rPr>
          <w:sz w:val="15"/>
        </w:rPr>
        <w:t>Registro</w:t>
      </w:r>
      <w:r>
        <w:rPr>
          <w:spacing w:val="-5"/>
          <w:sz w:val="15"/>
        </w:rPr>
        <w:t> </w:t>
      </w:r>
      <w:r>
        <w:rPr>
          <w:sz w:val="15"/>
        </w:rPr>
        <w:t>de</w:t>
      </w:r>
      <w:r>
        <w:rPr>
          <w:spacing w:val="-6"/>
          <w:sz w:val="15"/>
        </w:rPr>
        <w:t> </w:t>
      </w:r>
      <w:r>
        <w:rPr>
          <w:sz w:val="15"/>
        </w:rPr>
        <w:t>Preços,</w:t>
      </w:r>
      <w:r>
        <w:rPr>
          <w:spacing w:val="-5"/>
          <w:sz w:val="15"/>
        </w:rPr>
        <w:t> </w:t>
      </w:r>
      <w:r>
        <w:rPr>
          <w:sz w:val="15"/>
        </w:rPr>
        <w:t>conforme</w:t>
      </w:r>
      <w:r>
        <w:rPr>
          <w:spacing w:val="-6"/>
          <w:sz w:val="15"/>
        </w:rPr>
        <w:t> </w:t>
      </w:r>
      <w:r>
        <w:rPr>
          <w:sz w:val="15"/>
        </w:rPr>
        <w:t>especificações</w:t>
      </w:r>
      <w:r>
        <w:rPr>
          <w:spacing w:val="-5"/>
          <w:sz w:val="15"/>
        </w:rPr>
        <w:t> </w:t>
      </w:r>
      <w:r>
        <w:rPr>
          <w:sz w:val="15"/>
        </w:rPr>
        <w:t>a</w:t>
      </w:r>
      <w:r>
        <w:rPr>
          <w:spacing w:val="-5"/>
          <w:sz w:val="15"/>
        </w:rPr>
        <w:t> </w:t>
      </w:r>
      <w:r>
        <w:rPr>
          <w:spacing w:val="-2"/>
          <w:sz w:val="15"/>
        </w:rPr>
        <w:t>seguir:</w:t>
      </w:r>
    </w:p>
    <w:p>
      <w:pPr>
        <w:pStyle w:val="BodyText"/>
        <w:spacing w:before="30" w:after="1"/>
        <w:ind w:left="0"/>
        <w:rPr>
          <w:sz w:val="20"/>
        </w:rPr>
      </w:pPr>
    </w:p>
    <w:tbl>
      <w:tblPr>
        <w:tblW w:w="0" w:type="auto"/>
        <w:jc w:val="left"/>
        <w:tblInd w:w="92" w:type="dxa"/>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ayout w:type="fixed"/>
        <w:tblCellMar>
          <w:top w:w="0" w:type="dxa"/>
          <w:left w:w="0" w:type="dxa"/>
          <w:bottom w:w="0" w:type="dxa"/>
          <w:right w:w="0" w:type="dxa"/>
        </w:tblCellMar>
        <w:tblLook w:val="01E0"/>
      </w:tblPr>
      <w:tblGrid>
        <w:gridCol w:w="450"/>
        <w:gridCol w:w="1740"/>
        <w:gridCol w:w="720"/>
        <w:gridCol w:w="4155"/>
        <w:gridCol w:w="840"/>
        <w:gridCol w:w="638"/>
        <w:gridCol w:w="698"/>
        <w:gridCol w:w="818"/>
        <w:gridCol w:w="616"/>
      </w:tblGrid>
      <w:tr>
        <w:trPr>
          <w:trHeight w:val="180" w:hRule="atLeast"/>
        </w:trPr>
        <w:tc>
          <w:tcPr>
            <w:tcW w:w="450" w:type="dxa"/>
            <w:vMerge w:val="restart"/>
            <w:tcBorders>
              <w:left w:val="single" w:sz="4" w:space="0" w:color="2B2B2B"/>
            </w:tcBorders>
          </w:tcPr>
          <w:p>
            <w:pPr>
              <w:pStyle w:val="TableParagraph"/>
              <w:spacing w:before="9"/>
              <w:rPr>
                <w:sz w:val="15"/>
              </w:rPr>
            </w:pPr>
          </w:p>
          <w:p>
            <w:pPr>
              <w:pStyle w:val="TableParagraph"/>
              <w:ind w:left="43"/>
              <w:rPr>
                <w:rFonts w:ascii="Arial"/>
                <w:b/>
                <w:sz w:val="15"/>
              </w:rPr>
            </w:pPr>
            <w:r>
              <w:rPr>
                <w:rFonts w:ascii="Arial"/>
                <w:b/>
                <w:spacing w:val="-4"/>
                <w:sz w:val="15"/>
              </w:rPr>
              <w:t>ITEM</w:t>
            </w:r>
          </w:p>
        </w:tc>
        <w:tc>
          <w:tcPr>
            <w:tcW w:w="1740" w:type="dxa"/>
            <w:vMerge w:val="restart"/>
          </w:tcPr>
          <w:p>
            <w:pPr>
              <w:pStyle w:val="TableParagraph"/>
              <w:spacing w:before="137"/>
              <w:ind w:left="251"/>
              <w:rPr>
                <w:rFonts w:ascii="Arial" w:hAnsi="Arial"/>
                <w:b/>
                <w:sz w:val="15"/>
              </w:rPr>
            </w:pPr>
            <w:r>
              <w:rPr>
                <w:rFonts w:ascii="Arial" w:hAnsi="Arial"/>
                <w:b/>
                <w:spacing w:val="-2"/>
                <w:sz w:val="15"/>
              </w:rPr>
              <w:t>ESPECIFICAÇÃO</w:t>
            </w:r>
          </w:p>
        </w:tc>
        <w:tc>
          <w:tcPr>
            <w:tcW w:w="720" w:type="dxa"/>
            <w:vMerge w:val="restart"/>
          </w:tcPr>
          <w:p>
            <w:pPr>
              <w:pStyle w:val="TableParagraph"/>
              <w:spacing w:before="9"/>
              <w:rPr>
                <w:sz w:val="15"/>
              </w:rPr>
            </w:pPr>
          </w:p>
          <w:p>
            <w:pPr>
              <w:pStyle w:val="TableParagraph"/>
              <w:ind w:left="41"/>
              <w:rPr>
                <w:rFonts w:ascii="Arial"/>
                <w:b/>
                <w:sz w:val="15"/>
              </w:rPr>
            </w:pPr>
            <w:r>
              <w:rPr>
                <w:rFonts w:ascii="Arial"/>
                <w:b/>
                <w:spacing w:val="-2"/>
                <w:sz w:val="15"/>
              </w:rPr>
              <w:t>CATMAT</w:t>
            </w:r>
          </w:p>
        </w:tc>
        <w:tc>
          <w:tcPr>
            <w:tcW w:w="4155" w:type="dxa"/>
            <w:vMerge w:val="restart"/>
          </w:tcPr>
          <w:p>
            <w:pPr>
              <w:pStyle w:val="TableParagraph"/>
              <w:spacing w:before="9"/>
              <w:rPr>
                <w:sz w:val="15"/>
              </w:rPr>
            </w:pPr>
          </w:p>
          <w:p>
            <w:pPr>
              <w:pStyle w:val="TableParagraph"/>
              <w:ind w:left="963"/>
              <w:rPr>
                <w:rFonts w:ascii="Arial" w:hAnsi="Arial"/>
                <w:b/>
                <w:sz w:val="15"/>
              </w:rPr>
            </w:pPr>
            <w:r>
              <w:rPr>
                <w:rFonts w:ascii="Arial" w:hAnsi="Arial"/>
                <w:b/>
                <w:sz w:val="15"/>
              </w:rPr>
              <w:t>DESCRIÇÃO</w:t>
            </w:r>
            <w:r>
              <w:rPr>
                <w:rFonts w:ascii="Arial" w:hAnsi="Arial"/>
                <w:b/>
                <w:spacing w:val="-9"/>
                <w:sz w:val="15"/>
              </w:rPr>
              <w:t> </w:t>
            </w:r>
            <w:r>
              <w:rPr>
                <w:rFonts w:ascii="Arial" w:hAnsi="Arial"/>
                <w:b/>
                <w:spacing w:val="-2"/>
                <w:sz w:val="15"/>
              </w:rPr>
              <w:t>COMPLEMENTAR</w:t>
            </w:r>
          </w:p>
        </w:tc>
        <w:tc>
          <w:tcPr>
            <w:tcW w:w="840" w:type="dxa"/>
            <w:vMerge w:val="restart"/>
          </w:tcPr>
          <w:p>
            <w:pPr>
              <w:pStyle w:val="TableParagraph"/>
              <w:spacing w:line="249" w:lineRule="auto" w:before="2"/>
              <w:ind w:left="49" w:right="39"/>
              <w:jc w:val="center"/>
              <w:rPr>
                <w:rFonts w:ascii="Arial"/>
                <w:b/>
                <w:sz w:val="15"/>
              </w:rPr>
            </w:pPr>
            <w:r>
              <w:rPr>
                <w:rFonts w:ascii="Arial"/>
                <w:b/>
                <w:spacing w:val="-2"/>
                <w:sz w:val="15"/>
              </w:rPr>
              <w:t>UNIDADE</w:t>
            </w:r>
            <w:r>
              <w:rPr>
                <w:rFonts w:ascii="Arial"/>
                <w:b/>
                <w:sz w:val="15"/>
              </w:rPr>
              <w:t> </w:t>
            </w:r>
            <w:r>
              <w:rPr>
                <w:rFonts w:ascii="Arial"/>
                <w:b/>
                <w:spacing w:val="-6"/>
                <w:sz w:val="15"/>
              </w:rPr>
              <w:t>DE</w:t>
            </w:r>
            <w:r>
              <w:rPr>
                <w:rFonts w:ascii="Arial"/>
                <w:b/>
                <w:sz w:val="15"/>
              </w:rPr>
              <w:t> </w:t>
            </w:r>
            <w:r>
              <w:rPr>
                <w:rFonts w:ascii="Arial"/>
                <w:b/>
                <w:spacing w:val="-2"/>
                <w:sz w:val="15"/>
              </w:rPr>
              <w:t>MEDIDA</w:t>
            </w:r>
          </w:p>
        </w:tc>
        <w:tc>
          <w:tcPr>
            <w:tcW w:w="1336" w:type="dxa"/>
            <w:gridSpan w:val="2"/>
          </w:tcPr>
          <w:p>
            <w:pPr>
              <w:pStyle w:val="TableParagraph"/>
              <w:spacing w:line="158" w:lineRule="exact" w:before="2"/>
              <w:ind w:left="164"/>
              <w:rPr>
                <w:rFonts w:ascii="Arial"/>
                <w:b/>
                <w:sz w:val="15"/>
              </w:rPr>
            </w:pPr>
            <w:r>
              <w:rPr>
                <w:rFonts w:ascii="Arial"/>
                <w:b/>
                <w:spacing w:val="-2"/>
                <w:sz w:val="15"/>
              </w:rPr>
              <w:t>QUANTIDADE</w:t>
            </w:r>
          </w:p>
        </w:tc>
        <w:tc>
          <w:tcPr>
            <w:tcW w:w="818" w:type="dxa"/>
            <w:vMerge w:val="restart"/>
            <w:tcBorders>
              <w:left w:val="single" w:sz="6" w:space="0" w:color="7F7F7F"/>
            </w:tcBorders>
          </w:tcPr>
          <w:p>
            <w:pPr>
              <w:pStyle w:val="TableParagraph"/>
              <w:spacing w:line="249" w:lineRule="auto" w:before="137"/>
              <w:ind w:left="40" w:right="36" w:firstLine="101"/>
              <w:rPr>
                <w:rFonts w:ascii="Arial" w:hAnsi="Arial"/>
                <w:b/>
                <w:sz w:val="15"/>
              </w:rPr>
            </w:pPr>
            <w:r>
              <w:rPr>
                <w:rFonts w:ascii="Arial" w:hAnsi="Arial"/>
                <w:b/>
                <w:spacing w:val="-4"/>
                <w:sz w:val="15"/>
              </w:rPr>
              <w:t>VALOR</w:t>
            </w:r>
            <w:r>
              <w:rPr>
                <w:rFonts w:ascii="Arial" w:hAnsi="Arial"/>
                <w:b/>
                <w:sz w:val="15"/>
              </w:rPr>
              <w:t> </w:t>
            </w:r>
            <w:r>
              <w:rPr>
                <w:rFonts w:ascii="Arial" w:hAnsi="Arial"/>
                <w:b/>
                <w:spacing w:val="-2"/>
                <w:sz w:val="15"/>
              </w:rPr>
              <w:t>UNITÁRIO</w:t>
            </w:r>
          </w:p>
        </w:tc>
        <w:tc>
          <w:tcPr>
            <w:tcW w:w="616" w:type="dxa"/>
            <w:vMerge w:val="restart"/>
            <w:tcBorders>
              <w:right w:val="nil"/>
            </w:tcBorders>
          </w:tcPr>
          <w:p>
            <w:pPr>
              <w:pStyle w:val="TableParagraph"/>
              <w:spacing w:line="249" w:lineRule="auto" w:before="2"/>
              <w:ind w:left="200" w:right="-16" w:hanging="12"/>
              <w:rPr>
                <w:rFonts w:ascii="Arial"/>
                <w:b/>
                <w:sz w:val="15"/>
              </w:rPr>
            </w:pPr>
            <w:r>
              <w:rPr>
                <w:rFonts w:ascii="Arial"/>
                <w:b/>
                <w:spacing w:val="-4"/>
                <w:sz w:val="15"/>
              </w:rPr>
              <w:t>VALO</w:t>
            </w:r>
            <w:r>
              <w:rPr>
                <w:rFonts w:ascii="Arial"/>
                <w:b/>
                <w:sz w:val="15"/>
              </w:rPr>
              <w:t> </w:t>
            </w:r>
            <w:r>
              <w:rPr>
                <w:rFonts w:ascii="Arial"/>
                <w:b/>
                <w:spacing w:val="-4"/>
                <w:sz w:val="15"/>
              </w:rPr>
              <w:t>TOTA</w:t>
            </w:r>
          </w:p>
        </w:tc>
      </w:tr>
      <w:tr>
        <w:trPr>
          <w:trHeight w:val="510" w:hRule="atLeast"/>
        </w:trPr>
        <w:tc>
          <w:tcPr>
            <w:tcW w:w="450" w:type="dxa"/>
            <w:vMerge/>
            <w:tcBorders>
              <w:top w:val="nil"/>
              <w:left w:val="single" w:sz="4" w:space="0" w:color="2B2B2B"/>
            </w:tcBorders>
          </w:tcPr>
          <w:p>
            <w:pPr>
              <w:rPr>
                <w:sz w:val="2"/>
                <w:szCs w:val="2"/>
              </w:rPr>
            </w:pPr>
          </w:p>
        </w:tc>
        <w:tc>
          <w:tcPr>
            <w:tcW w:w="1740" w:type="dxa"/>
            <w:vMerge/>
            <w:tcBorders>
              <w:top w:val="nil"/>
            </w:tcBorders>
          </w:tcPr>
          <w:p>
            <w:pPr>
              <w:rPr>
                <w:sz w:val="2"/>
                <w:szCs w:val="2"/>
              </w:rPr>
            </w:pPr>
          </w:p>
        </w:tc>
        <w:tc>
          <w:tcPr>
            <w:tcW w:w="720" w:type="dxa"/>
            <w:vMerge/>
            <w:tcBorders>
              <w:top w:val="nil"/>
            </w:tcBorders>
          </w:tcPr>
          <w:p>
            <w:pPr>
              <w:rPr>
                <w:sz w:val="2"/>
                <w:szCs w:val="2"/>
              </w:rPr>
            </w:pPr>
          </w:p>
        </w:tc>
        <w:tc>
          <w:tcPr>
            <w:tcW w:w="4155" w:type="dxa"/>
            <w:vMerge/>
            <w:tcBorders>
              <w:top w:val="nil"/>
            </w:tcBorders>
          </w:tcPr>
          <w:p>
            <w:pPr>
              <w:rPr>
                <w:sz w:val="2"/>
                <w:szCs w:val="2"/>
              </w:rPr>
            </w:pPr>
          </w:p>
        </w:tc>
        <w:tc>
          <w:tcPr>
            <w:tcW w:w="840" w:type="dxa"/>
            <w:vMerge/>
            <w:tcBorders>
              <w:top w:val="nil"/>
            </w:tcBorders>
          </w:tcPr>
          <w:p>
            <w:pPr>
              <w:rPr>
                <w:sz w:val="2"/>
                <w:szCs w:val="2"/>
              </w:rPr>
            </w:pPr>
          </w:p>
        </w:tc>
        <w:tc>
          <w:tcPr>
            <w:tcW w:w="638" w:type="dxa"/>
          </w:tcPr>
          <w:p>
            <w:pPr>
              <w:pStyle w:val="TableParagraph"/>
              <w:spacing w:before="129"/>
              <w:ind w:left="17" w:right="8"/>
              <w:jc w:val="center"/>
              <w:rPr>
                <w:rFonts w:ascii="Arial" w:hAnsi="Arial"/>
                <w:b/>
                <w:sz w:val="15"/>
              </w:rPr>
            </w:pPr>
            <w:r>
              <w:rPr>
                <w:rFonts w:ascii="Arial" w:hAnsi="Arial"/>
                <w:b/>
                <w:spacing w:val="-2"/>
                <w:sz w:val="15"/>
              </w:rPr>
              <w:t>MÍNIMA</w:t>
            </w:r>
          </w:p>
        </w:tc>
        <w:tc>
          <w:tcPr>
            <w:tcW w:w="698" w:type="dxa"/>
            <w:tcBorders>
              <w:right w:val="single" w:sz="6" w:space="0" w:color="7F7F7F"/>
            </w:tcBorders>
          </w:tcPr>
          <w:p>
            <w:pPr>
              <w:pStyle w:val="TableParagraph"/>
              <w:spacing w:before="129"/>
              <w:ind w:left="16" w:right="10"/>
              <w:jc w:val="center"/>
              <w:rPr>
                <w:rFonts w:ascii="Arial" w:hAnsi="Arial"/>
                <w:b/>
                <w:sz w:val="15"/>
              </w:rPr>
            </w:pPr>
            <w:r>
              <w:rPr>
                <w:rFonts w:ascii="Arial" w:hAnsi="Arial"/>
                <w:b/>
                <w:spacing w:val="-2"/>
                <w:sz w:val="15"/>
              </w:rPr>
              <w:t>MÁXIMA</w:t>
            </w:r>
          </w:p>
        </w:tc>
        <w:tc>
          <w:tcPr>
            <w:tcW w:w="818" w:type="dxa"/>
            <w:vMerge/>
            <w:tcBorders>
              <w:top w:val="nil"/>
              <w:left w:val="single" w:sz="6" w:space="0" w:color="7F7F7F"/>
            </w:tcBorders>
          </w:tcPr>
          <w:p>
            <w:pPr>
              <w:rPr>
                <w:sz w:val="2"/>
                <w:szCs w:val="2"/>
              </w:rPr>
            </w:pPr>
          </w:p>
        </w:tc>
        <w:tc>
          <w:tcPr>
            <w:tcW w:w="616" w:type="dxa"/>
            <w:vMerge/>
            <w:tcBorders>
              <w:top w:val="nil"/>
              <w:right w:val="nil"/>
            </w:tcBorders>
          </w:tcPr>
          <w:p>
            <w:pPr>
              <w:rPr>
                <w:sz w:val="2"/>
                <w:szCs w:val="2"/>
              </w:rPr>
            </w:pPr>
          </w:p>
        </w:tc>
      </w:tr>
      <w:tr>
        <w:trPr>
          <w:trHeight w:val="1770" w:hRule="atLeast"/>
        </w:trPr>
        <w:tc>
          <w:tcPr>
            <w:tcW w:w="450" w:type="dxa"/>
            <w:tcBorders>
              <w:left w:val="single" w:sz="4"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0" w:right="33"/>
              <w:jc w:val="center"/>
              <w:rPr>
                <w:sz w:val="15"/>
              </w:rPr>
            </w:pPr>
            <w:r>
              <w:rPr>
                <w:spacing w:val="-10"/>
                <w:sz w:val="15"/>
              </w:rPr>
              <w:t>1</w:t>
            </w:r>
          </w:p>
        </w:tc>
        <w:tc>
          <w:tcPr>
            <w:tcW w:w="1740" w:type="dxa"/>
          </w:tcPr>
          <w:p>
            <w:pPr>
              <w:pStyle w:val="TableParagraph"/>
              <w:tabs>
                <w:tab w:pos="947" w:val="left" w:leader="none"/>
              </w:tabs>
              <w:spacing w:line="249" w:lineRule="auto" w:before="77"/>
              <w:ind w:left="78" w:right="69"/>
              <w:jc w:val="both"/>
              <w:rPr>
                <w:sz w:val="15"/>
              </w:rPr>
            </w:pPr>
            <w:r>
              <w:rPr>
                <w:rFonts w:ascii="Arial" w:hAnsi="Arial"/>
                <w:b/>
                <w:spacing w:val="-2"/>
                <w:sz w:val="15"/>
              </w:rPr>
              <w:t>Papel</w:t>
            </w:r>
            <w:r>
              <w:rPr>
                <w:rFonts w:ascii="Arial" w:hAnsi="Arial"/>
                <w:b/>
                <w:sz w:val="15"/>
              </w:rPr>
              <w:tab/>
            </w:r>
            <w:r>
              <w:rPr>
                <w:rFonts w:ascii="Arial" w:hAnsi="Arial"/>
                <w:b/>
                <w:spacing w:val="-2"/>
                <w:sz w:val="15"/>
              </w:rPr>
              <w:t>higiênico</w:t>
            </w:r>
            <w:r>
              <w:rPr>
                <w:spacing w:val="-2"/>
                <w:sz w:val="15"/>
              </w:rPr>
              <w:t>,</w:t>
            </w:r>
            <w:r>
              <w:rPr>
                <w:sz w:val="15"/>
              </w:rPr>
              <w:t> m a t e r i a l</w:t>
            </w:r>
            <w:r>
              <w:rPr>
                <w:spacing w:val="-2"/>
                <w:sz w:val="15"/>
              </w:rPr>
              <w:t> </w:t>
            </w:r>
            <w:r>
              <w:rPr>
                <w:rFonts w:ascii="Arial" w:hAnsi="Arial"/>
                <w:b/>
                <w:sz w:val="15"/>
              </w:rPr>
              <w:t>celulose virgem</w:t>
            </w:r>
            <w:r>
              <w:rPr>
                <w:sz w:val="15"/>
              </w:rPr>
              <w:t>,</w:t>
            </w:r>
            <w:r>
              <w:rPr>
                <w:spacing w:val="41"/>
                <w:sz w:val="15"/>
              </w:rPr>
              <w:t>  </w:t>
            </w:r>
            <w:r>
              <w:rPr>
                <w:spacing w:val="-2"/>
                <w:sz w:val="15"/>
              </w:rPr>
              <w:t>comprimento</w:t>
            </w:r>
          </w:p>
          <w:p>
            <w:pPr>
              <w:pStyle w:val="TableParagraph"/>
              <w:spacing w:line="249" w:lineRule="auto" w:before="1"/>
              <w:ind w:left="78" w:right="65"/>
              <w:rPr>
                <w:sz w:val="15"/>
              </w:rPr>
            </w:pPr>
            <w:r>
              <w:rPr>
                <w:sz w:val="15"/>
              </w:rPr>
              <w:t>30</w:t>
            </w:r>
            <w:r>
              <w:rPr>
                <w:spacing w:val="40"/>
                <w:sz w:val="15"/>
              </w:rPr>
              <w:t> </w:t>
            </w:r>
            <w:r>
              <w:rPr>
                <w:sz w:val="15"/>
              </w:rPr>
              <w:t>m,</w:t>
            </w:r>
            <w:r>
              <w:rPr>
                <w:spacing w:val="40"/>
                <w:sz w:val="15"/>
              </w:rPr>
              <w:t> </w:t>
            </w:r>
            <w:r>
              <w:rPr>
                <w:sz w:val="15"/>
              </w:rPr>
              <w:t>largura</w:t>
            </w:r>
            <w:r>
              <w:rPr>
                <w:spacing w:val="40"/>
                <w:sz w:val="15"/>
              </w:rPr>
              <w:t> </w:t>
            </w:r>
            <w:r>
              <w:rPr>
                <w:sz w:val="15"/>
              </w:rPr>
              <w:t>10</w:t>
            </w:r>
            <w:r>
              <w:rPr>
                <w:spacing w:val="40"/>
                <w:sz w:val="15"/>
              </w:rPr>
              <w:t> </w:t>
            </w:r>
            <w:r>
              <w:rPr>
                <w:sz w:val="15"/>
              </w:rPr>
              <w:t>cm, tipo</w:t>
            </w:r>
            <w:r>
              <w:rPr>
                <w:spacing w:val="80"/>
                <w:sz w:val="15"/>
              </w:rPr>
              <w:t> </w:t>
            </w:r>
            <w:r>
              <w:rPr>
                <w:sz w:val="15"/>
              </w:rPr>
              <w:t>picotado,</w:t>
            </w:r>
            <w:r>
              <w:rPr>
                <w:spacing w:val="80"/>
                <w:sz w:val="15"/>
              </w:rPr>
              <w:t> </w:t>
            </w:r>
            <w:r>
              <w:rPr>
                <w:sz w:val="15"/>
              </w:rPr>
              <w:t>folhas duplas,</w:t>
            </w:r>
            <w:r>
              <w:rPr>
                <w:spacing w:val="80"/>
                <w:w w:val="150"/>
                <w:sz w:val="15"/>
              </w:rPr>
              <w:t> </w:t>
            </w:r>
            <w:r>
              <w:rPr>
                <w:sz w:val="15"/>
              </w:rPr>
              <w:t>cor</w:t>
            </w:r>
            <w:r>
              <w:rPr>
                <w:spacing w:val="80"/>
                <w:w w:val="150"/>
                <w:sz w:val="15"/>
              </w:rPr>
              <w:t> </w:t>
            </w:r>
            <w:r>
              <w:rPr>
                <w:sz w:val="15"/>
              </w:rPr>
              <w:t>branca, </w:t>
            </w:r>
            <w:r>
              <w:rPr>
                <w:spacing w:val="-2"/>
                <w:sz w:val="15"/>
              </w:rPr>
              <w:t>características</w:t>
            </w:r>
            <w:r>
              <w:rPr>
                <w:sz w:val="15"/>
              </w:rPr>
              <w:t> adicionais</w:t>
            </w:r>
            <w:r>
              <w:rPr>
                <w:spacing w:val="40"/>
                <w:sz w:val="15"/>
              </w:rPr>
              <w:t> </w:t>
            </w:r>
            <w:r>
              <w:rPr>
                <w:sz w:val="15"/>
              </w:rPr>
              <w:t>extra-macio e sem perfume.</w:t>
            </w:r>
          </w:p>
        </w:tc>
        <w:tc>
          <w:tcPr>
            <w:tcW w:w="720" w:type="dxa"/>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7" w:right="12"/>
              <w:jc w:val="center"/>
              <w:rPr>
                <w:sz w:val="15"/>
              </w:rPr>
            </w:pPr>
            <w:r>
              <w:rPr>
                <w:spacing w:val="-2"/>
                <w:sz w:val="15"/>
              </w:rPr>
              <w:t>301139</w:t>
            </w:r>
          </w:p>
        </w:tc>
        <w:tc>
          <w:tcPr>
            <w:tcW w:w="4155" w:type="dxa"/>
          </w:tcPr>
          <w:p>
            <w:pPr>
              <w:pStyle w:val="TableParagraph"/>
              <w:spacing w:before="136"/>
              <w:rPr>
                <w:sz w:val="15"/>
              </w:rPr>
            </w:pPr>
          </w:p>
          <w:p>
            <w:pPr>
              <w:pStyle w:val="TableParagraph"/>
              <w:spacing w:line="249" w:lineRule="auto" w:before="1"/>
              <w:ind w:left="78" w:right="65"/>
              <w:jc w:val="both"/>
              <w:rPr>
                <w:sz w:val="15"/>
              </w:rPr>
            </w:pPr>
            <w:r>
              <w:rPr>
                <w:sz w:val="15"/>
              </w:rPr>
              <w:t>Certificado pelo FSC (</w:t>
            </w:r>
            <w:r>
              <w:rPr>
                <w:spacing w:val="-11"/>
                <w:sz w:val="15"/>
              </w:rPr>
              <w:t> </w:t>
            </w:r>
            <w:r>
              <w:rPr>
                <w:rFonts w:ascii="Arial" w:hAnsi="Arial"/>
                <w:i/>
                <w:sz w:val="15"/>
              </w:rPr>
              <w:t>Forest Stewardship Council</w:t>
            </w:r>
            <w:r>
              <w:rPr>
                <w:sz w:val="15"/>
              </w:rPr>
              <w:t>), CERFLOR (Programa Brasileiro de Certificação Florestal), de outorga por uma das entidades listadas nos links </w:t>
            </w:r>
            <w:hyperlink r:id="rId17">
              <w:r>
                <w:rPr>
                  <w:color w:val="0000ED"/>
                  <w:spacing w:val="-2"/>
                  <w:sz w:val="15"/>
                  <w:u w:val="single" w:color="0000ED"/>
                </w:rPr>
                <w:t>http://www.inmetro.gov.br/qualidade/cerflor_organismos.asp</w:t>
              </w:r>
            </w:hyperlink>
            <w:r>
              <w:rPr>
                <w:color w:val="0000ED"/>
                <w:spacing w:val="40"/>
                <w:sz w:val="15"/>
              </w:rPr>
              <w:t> </w:t>
            </w:r>
            <w:r>
              <w:rPr>
                <w:color w:val="0000ED"/>
                <w:sz w:val="15"/>
                <w:u w:val="single" w:color="0000ED"/>
              </w:rPr>
              <w:t>e</w:t>
            </w:r>
            <w:r>
              <w:rPr>
                <w:color w:val="0000ED"/>
                <w:spacing w:val="-1"/>
                <w:sz w:val="15"/>
                <w:u w:val="single" w:color="0000ED"/>
              </w:rPr>
              <w:t> </w:t>
            </w:r>
            <w:r>
              <w:rPr>
                <w:color w:val="0000ED"/>
                <w:sz w:val="15"/>
                <w:u w:val="single" w:color="0000ED"/>
              </w:rPr>
              <w:t>https://br.fsc.org/br-pt/certificacao/certificadoras</w:t>
            </w:r>
            <w:r>
              <w:rPr>
                <w:sz w:val="15"/>
              </w:rPr>
              <w:t>.</w:t>
            </w:r>
          </w:p>
        </w:tc>
        <w:tc>
          <w:tcPr>
            <w:tcW w:w="840" w:type="dxa"/>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38"/>
              <w:rPr>
                <w:sz w:val="15"/>
              </w:rPr>
            </w:pPr>
            <w:r>
              <w:rPr>
                <w:spacing w:val="-2"/>
                <w:sz w:val="15"/>
              </w:rPr>
              <w:t>Unidade</w:t>
            </w:r>
          </w:p>
        </w:tc>
        <w:tc>
          <w:tcPr>
            <w:tcW w:w="638" w:type="dxa"/>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7" w:right="11"/>
              <w:jc w:val="center"/>
              <w:rPr>
                <w:sz w:val="15"/>
              </w:rPr>
            </w:pPr>
            <w:r>
              <w:rPr>
                <w:spacing w:val="-2"/>
                <w:sz w:val="15"/>
              </w:rPr>
              <w:t>5.000</w:t>
            </w:r>
          </w:p>
        </w:tc>
        <w:tc>
          <w:tcPr>
            <w:tcW w:w="698" w:type="dxa"/>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6" w:right="10"/>
              <w:jc w:val="center"/>
              <w:rPr>
                <w:sz w:val="15"/>
              </w:rPr>
            </w:pPr>
            <w:r>
              <w:rPr>
                <w:spacing w:val="-2"/>
                <w:sz w:val="15"/>
              </w:rPr>
              <w:t>29.200</w:t>
            </w:r>
          </w:p>
        </w:tc>
        <w:tc>
          <w:tcPr>
            <w:tcW w:w="818" w:type="dxa"/>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6" w:right="6"/>
              <w:jc w:val="center"/>
              <w:rPr>
                <w:sz w:val="15"/>
              </w:rPr>
            </w:pPr>
            <w:r>
              <w:rPr>
                <w:sz w:val="15"/>
              </w:rPr>
              <w:t>R$</w:t>
            </w:r>
            <w:r>
              <w:rPr>
                <w:spacing w:val="-4"/>
                <w:sz w:val="15"/>
              </w:rPr>
              <w:t> 1,43</w:t>
            </w:r>
          </w:p>
        </w:tc>
        <w:tc>
          <w:tcPr>
            <w:tcW w:w="616" w:type="dxa"/>
            <w:tcBorders>
              <w:right w:val="nil"/>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line="249" w:lineRule="auto" w:before="1"/>
              <w:ind w:left="118" w:right="-16" w:firstLine="236"/>
              <w:rPr>
                <w:sz w:val="15"/>
              </w:rPr>
            </w:pPr>
            <w:r>
              <w:rPr>
                <w:spacing w:val="-6"/>
                <w:sz w:val="15"/>
              </w:rPr>
              <w:t>R$</w:t>
            </w:r>
            <w:r>
              <w:rPr>
                <w:sz w:val="15"/>
              </w:rPr>
              <w:t> </w:t>
            </w:r>
            <w:r>
              <w:rPr>
                <w:spacing w:val="-2"/>
                <w:sz w:val="15"/>
              </w:rPr>
              <w:t>41.756,</w:t>
            </w:r>
          </w:p>
        </w:tc>
      </w:tr>
      <w:tr>
        <w:trPr>
          <w:trHeight w:val="3195" w:hRule="atLeast"/>
        </w:trPr>
        <w:tc>
          <w:tcPr>
            <w:tcW w:w="450" w:type="dxa"/>
            <w:tcBorders>
              <w:left w:val="single" w:sz="4"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29"/>
              <w:rPr>
                <w:sz w:val="15"/>
              </w:rPr>
            </w:pPr>
          </w:p>
          <w:p>
            <w:pPr>
              <w:pStyle w:val="TableParagraph"/>
              <w:ind w:left="33" w:right="23"/>
              <w:jc w:val="center"/>
              <w:rPr>
                <w:sz w:val="15"/>
              </w:rPr>
            </w:pPr>
            <w:r>
              <w:rPr>
                <w:spacing w:val="-10"/>
                <w:sz w:val="15"/>
              </w:rPr>
              <w:t>2</w:t>
            </w:r>
          </w:p>
        </w:tc>
        <w:tc>
          <w:tcPr>
            <w:tcW w:w="1740" w:type="dxa"/>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line="249" w:lineRule="auto" w:before="1"/>
              <w:ind w:left="78" w:right="65"/>
              <w:jc w:val="both"/>
              <w:rPr>
                <w:sz w:val="15"/>
              </w:rPr>
            </w:pPr>
            <w:r>
              <w:rPr>
                <w:rFonts w:ascii="Arial" w:hAnsi="Arial"/>
                <w:b/>
                <w:sz w:val="15"/>
              </w:rPr>
              <w:t>Sabonete líquido</w:t>
            </w:r>
            <w:r>
              <w:rPr>
                <w:sz w:val="15"/>
              </w:rPr>
              <w:t>, aspecto físico: líquido cremoso perolado, cor: verde claro, odor:</w:t>
            </w:r>
            <w:r>
              <w:rPr>
                <w:spacing w:val="-9"/>
                <w:sz w:val="15"/>
              </w:rPr>
              <w:t> </w:t>
            </w:r>
            <w:r>
              <w:rPr>
                <w:rFonts w:ascii="Arial" w:hAnsi="Arial"/>
                <w:b/>
                <w:sz w:val="15"/>
              </w:rPr>
              <w:t>erva doce</w:t>
            </w:r>
            <w:r>
              <w:rPr>
                <w:sz w:val="15"/>
              </w:rPr>
              <w:t>, acidez: 6,50 a 7,50 ph, teor ativos: 10,50</w:t>
            </w:r>
            <w:r>
              <w:rPr>
                <w:spacing w:val="36"/>
                <w:sz w:val="15"/>
              </w:rPr>
              <w:t>  </w:t>
            </w:r>
            <w:r>
              <w:rPr>
                <w:sz w:val="15"/>
              </w:rPr>
              <w:t>a</w:t>
            </w:r>
            <w:r>
              <w:rPr>
                <w:spacing w:val="36"/>
                <w:sz w:val="15"/>
              </w:rPr>
              <w:t>  </w:t>
            </w:r>
            <w:r>
              <w:rPr>
                <w:sz w:val="15"/>
              </w:rPr>
              <w:t>11,50</w:t>
            </w:r>
            <w:r>
              <w:rPr>
                <w:spacing w:val="36"/>
                <w:sz w:val="15"/>
              </w:rPr>
              <w:t>  </w:t>
            </w:r>
            <w:r>
              <w:rPr>
                <w:spacing w:val="-4"/>
                <w:sz w:val="15"/>
              </w:rPr>
              <w:t>per,</w:t>
            </w:r>
          </w:p>
          <w:p>
            <w:pPr>
              <w:pStyle w:val="TableParagraph"/>
              <w:spacing w:before="4"/>
              <w:ind w:left="78"/>
              <w:jc w:val="both"/>
              <w:rPr>
                <w:sz w:val="15"/>
              </w:rPr>
            </w:pPr>
            <w:r>
              <w:rPr>
                <w:sz w:val="15"/>
              </w:rPr>
              <w:t>aplicação:</w:t>
            </w:r>
            <w:r>
              <w:rPr>
                <w:spacing w:val="-8"/>
                <w:sz w:val="15"/>
              </w:rPr>
              <w:t> </w:t>
            </w:r>
            <w:r>
              <w:rPr>
                <w:spacing w:val="-2"/>
                <w:sz w:val="15"/>
              </w:rPr>
              <w:t>toucador.</w:t>
            </w:r>
          </w:p>
        </w:tc>
        <w:tc>
          <w:tcPr>
            <w:tcW w:w="720" w:type="dxa"/>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29"/>
              <w:rPr>
                <w:sz w:val="15"/>
              </w:rPr>
            </w:pPr>
          </w:p>
          <w:p>
            <w:pPr>
              <w:pStyle w:val="TableParagraph"/>
              <w:ind w:left="17" w:right="12"/>
              <w:jc w:val="center"/>
              <w:rPr>
                <w:sz w:val="15"/>
              </w:rPr>
            </w:pPr>
            <w:r>
              <w:rPr>
                <w:spacing w:val="-2"/>
                <w:sz w:val="15"/>
              </w:rPr>
              <w:t>225731</w:t>
            </w:r>
          </w:p>
        </w:tc>
        <w:tc>
          <w:tcPr>
            <w:tcW w:w="4155" w:type="dxa"/>
          </w:tcPr>
          <w:p>
            <w:pPr>
              <w:pStyle w:val="TableParagraph"/>
              <w:spacing w:before="77"/>
              <w:ind w:left="78"/>
              <w:jc w:val="both"/>
              <w:rPr>
                <w:sz w:val="15"/>
              </w:rPr>
            </w:pPr>
            <w:r>
              <w:rPr>
                <w:sz w:val="15"/>
              </w:rPr>
              <w:t>pH</w:t>
            </w:r>
            <w:r>
              <w:rPr>
                <w:spacing w:val="-3"/>
                <w:sz w:val="15"/>
              </w:rPr>
              <w:t> </w:t>
            </w:r>
            <w:r>
              <w:rPr>
                <w:sz w:val="15"/>
              </w:rPr>
              <w:t>(100%)</w:t>
            </w:r>
            <w:r>
              <w:rPr>
                <w:spacing w:val="-3"/>
                <w:sz w:val="15"/>
              </w:rPr>
              <w:t> </w:t>
            </w:r>
            <w:r>
              <w:rPr>
                <w:sz w:val="15"/>
              </w:rPr>
              <w:t>6,5</w:t>
            </w:r>
            <w:r>
              <w:rPr>
                <w:spacing w:val="-3"/>
                <w:sz w:val="15"/>
              </w:rPr>
              <w:t> </w:t>
            </w:r>
            <w:r>
              <w:rPr>
                <w:sz w:val="15"/>
              </w:rPr>
              <w:t>a</w:t>
            </w:r>
            <w:r>
              <w:rPr>
                <w:spacing w:val="-3"/>
                <w:sz w:val="15"/>
              </w:rPr>
              <w:t> </w:t>
            </w:r>
            <w:r>
              <w:rPr>
                <w:spacing w:val="-4"/>
                <w:sz w:val="15"/>
              </w:rPr>
              <w:t>7,5.</w:t>
            </w:r>
          </w:p>
          <w:p>
            <w:pPr>
              <w:pStyle w:val="TableParagraph"/>
              <w:spacing w:line="249" w:lineRule="auto" w:before="82"/>
              <w:ind w:left="78" w:right="67"/>
              <w:jc w:val="both"/>
              <w:rPr>
                <w:rFonts w:ascii="Arial" w:hAnsi="Arial"/>
                <w:b/>
                <w:sz w:val="15"/>
              </w:rPr>
            </w:pPr>
            <w:r>
              <w:rPr>
                <w:rFonts w:ascii="Arial" w:hAnsi="Arial"/>
                <w:b/>
                <w:sz w:val="15"/>
              </w:rPr>
              <w:t>O produto deve possuir registro ou notificação junto à ANVISA e o respectivo rótulo deve conter:</w:t>
            </w:r>
          </w:p>
          <w:p>
            <w:pPr>
              <w:pStyle w:val="TableParagraph"/>
              <w:numPr>
                <w:ilvl w:val="0"/>
                <w:numId w:val="46"/>
              </w:numPr>
              <w:tabs>
                <w:tab w:pos="188" w:val="left" w:leader="none"/>
              </w:tabs>
              <w:spacing w:line="249" w:lineRule="auto" w:before="76" w:after="0"/>
              <w:ind w:left="78" w:right="70" w:firstLine="0"/>
              <w:jc w:val="both"/>
              <w:rPr>
                <w:sz w:val="15"/>
              </w:rPr>
            </w:pPr>
            <w:r>
              <w:rPr>
                <w:sz w:val="15"/>
              </w:rPr>
              <w:t>o nome da(o) fabricante ou importadora/importador, com endereço completo, telefone e também o nome da(o) técnica(o) responsável pelo produto;</w:t>
            </w:r>
          </w:p>
          <w:p>
            <w:pPr>
              <w:pStyle w:val="TableParagraph"/>
              <w:numPr>
                <w:ilvl w:val="0"/>
                <w:numId w:val="46"/>
              </w:numPr>
              <w:tabs>
                <w:tab w:pos="185" w:val="left" w:leader="none"/>
              </w:tabs>
              <w:spacing w:line="249" w:lineRule="auto" w:before="77" w:after="0"/>
              <w:ind w:left="78" w:right="78" w:firstLine="0"/>
              <w:jc w:val="both"/>
              <w:rPr>
                <w:sz w:val="15"/>
              </w:rPr>
            </w:pPr>
            <w:r>
              <w:rPr>
                <w:sz w:val="15"/>
              </w:rPr>
              <w:t>a frase "Produto notificado na Anvisa/MS" ou número do registro no Ministério da Saúde;</w:t>
            </w:r>
          </w:p>
          <w:p>
            <w:pPr>
              <w:pStyle w:val="TableParagraph"/>
              <w:numPr>
                <w:ilvl w:val="0"/>
                <w:numId w:val="46"/>
              </w:numPr>
              <w:tabs>
                <w:tab w:pos="168" w:val="left" w:leader="none"/>
              </w:tabs>
              <w:spacing w:line="240" w:lineRule="auto" w:before="76" w:after="0"/>
              <w:ind w:left="168" w:right="0" w:hanging="90"/>
              <w:jc w:val="both"/>
              <w:rPr>
                <w:sz w:val="15"/>
              </w:rPr>
            </w:pPr>
            <w:r>
              <w:rPr>
                <w:sz w:val="15"/>
              </w:rPr>
              <w:t>a</w:t>
            </w:r>
            <w:r>
              <w:rPr>
                <w:spacing w:val="-4"/>
                <w:sz w:val="15"/>
              </w:rPr>
              <w:t> </w:t>
            </w:r>
            <w:r>
              <w:rPr>
                <w:sz w:val="15"/>
              </w:rPr>
              <w:t>frase</w:t>
            </w:r>
            <w:r>
              <w:rPr>
                <w:spacing w:val="-4"/>
                <w:sz w:val="15"/>
              </w:rPr>
              <w:t> </w:t>
            </w:r>
            <w:r>
              <w:rPr>
                <w:sz w:val="15"/>
              </w:rPr>
              <w:t>"Antes</w:t>
            </w:r>
            <w:r>
              <w:rPr>
                <w:spacing w:val="-3"/>
                <w:sz w:val="15"/>
              </w:rPr>
              <w:t> </w:t>
            </w:r>
            <w:r>
              <w:rPr>
                <w:sz w:val="15"/>
              </w:rPr>
              <w:t>de</w:t>
            </w:r>
            <w:r>
              <w:rPr>
                <w:spacing w:val="-4"/>
                <w:sz w:val="15"/>
              </w:rPr>
              <w:t> </w:t>
            </w:r>
            <w:r>
              <w:rPr>
                <w:sz w:val="15"/>
              </w:rPr>
              <w:t>usar</w:t>
            </w:r>
            <w:r>
              <w:rPr>
                <w:spacing w:val="-3"/>
                <w:sz w:val="15"/>
              </w:rPr>
              <w:t> </w:t>
            </w:r>
            <w:r>
              <w:rPr>
                <w:sz w:val="15"/>
              </w:rPr>
              <w:t>leia</w:t>
            </w:r>
            <w:r>
              <w:rPr>
                <w:spacing w:val="-4"/>
                <w:sz w:val="15"/>
              </w:rPr>
              <w:t> </w:t>
            </w:r>
            <w:r>
              <w:rPr>
                <w:sz w:val="15"/>
              </w:rPr>
              <w:t>as</w:t>
            </w:r>
            <w:r>
              <w:rPr>
                <w:spacing w:val="-3"/>
                <w:sz w:val="15"/>
              </w:rPr>
              <w:t> </w:t>
            </w:r>
            <w:r>
              <w:rPr>
                <w:sz w:val="15"/>
              </w:rPr>
              <w:t>instruções</w:t>
            </w:r>
            <w:r>
              <w:rPr>
                <w:spacing w:val="-4"/>
                <w:sz w:val="15"/>
              </w:rPr>
              <w:t> </w:t>
            </w:r>
            <w:r>
              <w:rPr>
                <w:sz w:val="15"/>
              </w:rPr>
              <w:t>do</w:t>
            </w:r>
            <w:r>
              <w:rPr>
                <w:spacing w:val="-3"/>
                <w:sz w:val="15"/>
              </w:rPr>
              <w:t> </w:t>
            </w:r>
            <w:r>
              <w:rPr>
                <w:spacing w:val="-2"/>
                <w:sz w:val="15"/>
              </w:rPr>
              <w:t>rótulo";</w:t>
            </w:r>
          </w:p>
          <w:p>
            <w:pPr>
              <w:pStyle w:val="TableParagraph"/>
              <w:numPr>
                <w:ilvl w:val="0"/>
                <w:numId w:val="46"/>
              </w:numPr>
              <w:tabs>
                <w:tab w:pos="228" w:val="left" w:leader="none"/>
              </w:tabs>
              <w:spacing w:line="249" w:lineRule="auto" w:before="83" w:after="0"/>
              <w:ind w:left="78" w:right="66" w:firstLine="0"/>
              <w:jc w:val="both"/>
              <w:rPr>
                <w:sz w:val="15"/>
              </w:rPr>
            </w:pPr>
            <w:r>
              <w:rPr>
                <w:sz w:val="15"/>
              </w:rPr>
              <w:t>avisos sobre os perigos e informações de primeiros socorros e o número de telefone do Serviço de</w:t>
            </w:r>
            <w:r>
              <w:rPr>
                <w:spacing w:val="40"/>
                <w:sz w:val="15"/>
              </w:rPr>
              <w:t> </w:t>
            </w:r>
            <w:r>
              <w:rPr>
                <w:sz w:val="15"/>
              </w:rPr>
              <w:t>Atendimento ao Consumidor (SAC).</w:t>
            </w:r>
          </w:p>
          <w:p>
            <w:pPr>
              <w:pStyle w:val="TableParagraph"/>
              <w:spacing w:before="159"/>
              <w:rPr>
                <w:sz w:val="15"/>
              </w:rPr>
            </w:pPr>
          </w:p>
          <w:p>
            <w:pPr>
              <w:pStyle w:val="TableParagraph"/>
              <w:ind w:left="78"/>
              <w:jc w:val="both"/>
              <w:rPr>
                <w:sz w:val="15"/>
              </w:rPr>
            </w:pPr>
            <w:r>
              <w:rPr>
                <w:sz w:val="15"/>
              </w:rPr>
              <w:t>Validade</w:t>
            </w:r>
            <w:r>
              <w:rPr>
                <w:spacing w:val="-6"/>
                <w:sz w:val="15"/>
              </w:rPr>
              <w:t> </w:t>
            </w:r>
            <w:r>
              <w:rPr>
                <w:sz w:val="15"/>
              </w:rPr>
              <w:t>mínima</w:t>
            </w:r>
            <w:r>
              <w:rPr>
                <w:spacing w:val="-4"/>
                <w:sz w:val="15"/>
              </w:rPr>
              <w:t> </w:t>
            </w:r>
            <w:r>
              <w:rPr>
                <w:sz w:val="15"/>
              </w:rPr>
              <w:t>de</w:t>
            </w:r>
            <w:r>
              <w:rPr>
                <w:spacing w:val="9"/>
                <w:sz w:val="15"/>
              </w:rPr>
              <w:t> </w:t>
            </w:r>
            <w:r>
              <w:rPr>
                <w:rFonts w:ascii="Arial" w:hAnsi="Arial"/>
                <w:b/>
                <w:sz w:val="15"/>
              </w:rPr>
              <w:t>18</w:t>
            </w:r>
            <w:r>
              <w:rPr>
                <w:rFonts w:ascii="Arial" w:hAnsi="Arial"/>
                <w:b/>
                <w:spacing w:val="-3"/>
                <w:sz w:val="15"/>
              </w:rPr>
              <w:t> </w:t>
            </w:r>
            <w:r>
              <w:rPr>
                <w:rFonts w:ascii="Arial" w:hAnsi="Arial"/>
                <w:b/>
                <w:sz w:val="15"/>
              </w:rPr>
              <w:t>meses</w:t>
            </w:r>
            <w:r>
              <w:rPr>
                <w:rFonts w:ascii="Arial" w:hAnsi="Arial"/>
                <w:b/>
                <w:spacing w:val="-4"/>
                <w:sz w:val="15"/>
              </w:rPr>
              <w:t> </w:t>
            </w:r>
            <w:r>
              <w:rPr>
                <w:sz w:val="15"/>
              </w:rPr>
              <w:t>a</w:t>
            </w:r>
            <w:r>
              <w:rPr>
                <w:spacing w:val="-4"/>
                <w:sz w:val="15"/>
              </w:rPr>
              <w:t> </w:t>
            </w:r>
            <w:r>
              <w:rPr>
                <w:sz w:val="15"/>
              </w:rPr>
              <w:t>partir</w:t>
            </w:r>
            <w:r>
              <w:rPr>
                <w:spacing w:val="-3"/>
                <w:sz w:val="15"/>
              </w:rPr>
              <w:t> </w:t>
            </w:r>
            <w:r>
              <w:rPr>
                <w:sz w:val="15"/>
              </w:rPr>
              <w:t>da</w:t>
            </w:r>
            <w:r>
              <w:rPr>
                <w:spacing w:val="-4"/>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39"/>
              <w:rPr>
                <w:sz w:val="15"/>
              </w:rPr>
            </w:pPr>
          </w:p>
          <w:p>
            <w:pPr>
              <w:pStyle w:val="TableParagraph"/>
              <w:spacing w:line="249" w:lineRule="auto"/>
              <w:ind w:left="311" w:right="83" w:hanging="218"/>
              <w:rPr>
                <w:sz w:val="15"/>
              </w:rPr>
            </w:pPr>
            <w:r>
              <w:rPr>
                <w:spacing w:val="-2"/>
                <w:sz w:val="15"/>
              </w:rPr>
              <w:t>Bombona</w:t>
            </w:r>
            <w:r>
              <w:rPr>
                <w:sz w:val="15"/>
              </w:rPr>
              <w:t> 5</w:t>
            </w:r>
            <w:r>
              <w:rPr>
                <w:spacing w:val="-1"/>
                <w:sz w:val="15"/>
              </w:rPr>
              <w:t> </w:t>
            </w:r>
            <w:r>
              <w:rPr>
                <w:sz w:val="15"/>
              </w:rPr>
              <w:t>L</w:t>
            </w:r>
          </w:p>
        </w:tc>
        <w:tc>
          <w:tcPr>
            <w:tcW w:w="638" w:type="dxa"/>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29"/>
              <w:rPr>
                <w:sz w:val="15"/>
              </w:rPr>
            </w:pPr>
          </w:p>
          <w:p>
            <w:pPr>
              <w:pStyle w:val="TableParagraph"/>
              <w:ind w:left="17" w:right="8"/>
              <w:jc w:val="center"/>
              <w:rPr>
                <w:sz w:val="15"/>
              </w:rPr>
            </w:pPr>
            <w:r>
              <w:rPr>
                <w:spacing w:val="-5"/>
                <w:sz w:val="15"/>
              </w:rPr>
              <w:t>100</w:t>
            </w:r>
          </w:p>
        </w:tc>
        <w:tc>
          <w:tcPr>
            <w:tcW w:w="698" w:type="dxa"/>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29"/>
              <w:rPr>
                <w:sz w:val="15"/>
              </w:rPr>
            </w:pPr>
          </w:p>
          <w:p>
            <w:pPr>
              <w:pStyle w:val="TableParagraph"/>
              <w:ind w:left="16" w:right="8"/>
              <w:jc w:val="center"/>
              <w:rPr>
                <w:sz w:val="15"/>
              </w:rPr>
            </w:pPr>
            <w:r>
              <w:rPr>
                <w:spacing w:val="-5"/>
                <w:sz w:val="15"/>
              </w:rPr>
              <w:t>330</w:t>
            </w:r>
          </w:p>
        </w:tc>
        <w:tc>
          <w:tcPr>
            <w:tcW w:w="818" w:type="dxa"/>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29"/>
              <w:rPr>
                <w:sz w:val="15"/>
              </w:rPr>
            </w:pPr>
          </w:p>
          <w:p>
            <w:pPr>
              <w:pStyle w:val="TableParagraph"/>
              <w:ind w:left="6" w:right="7"/>
              <w:jc w:val="center"/>
              <w:rPr>
                <w:sz w:val="15"/>
              </w:rPr>
            </w:pPr>
            <w:r>
              <w:rPr>
                <w:sz w:val="15"/>
              </w:rPr>
              <w:t>R$</w:t>
            </w:r>
            <w:r>
              <w:rPr>
                <w:spacing w:val="-2"/>
                <w:sz w:val="15"/>
              </w:rPr>
              <w:t> 15,90</w:t>
            </w:r>
          </w:p>
        </w:tc>
        <w:tc>
          <w:tcPr>
            <w:tcW w:w="616" w:type="dxa"/>
            <w:tcBorders>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29"/>
              <w:rPr>
                <w:sz w:val="15"/>
              </w:rPr>
            </w:pPr>
          </w:p>
          <w:p>
            <w:pPr>
              <w:pStyle w:val="TableParagraph"/>
              <w:ind w:left="39" w:right="-44"/>
              <w:jc w:val="center"/>
              <w:rPr>
                <w:sz w:val="15"/>
              </w:rPr>
            </w:pPr>
            <w:r>
              <w:rPr>
                <w:sz w:val="15"/>
              </w:rPr>
              <w:t>R$</w:t>
            </w:r>
            <w:r>
              <w:rPr>
                <w:spacing w:val="-2"/>
                <w:sz w:val="15"/>
              </w:rPr>
              <w:t> 5.247</w:t>
            </w:r>
          </w:p>
        </w:tc>
      </w:tr>
      <w:tr>
        <w:trPr>
          <w:trHeight w:val="3028" w:hRule="atLeast"/>
        </w:trPr>
        <w:tc>
          <w:tcPr>
            <w:tcW w:w="450" w:type="dxa"/>
            <w:tcBorders>
              <w:left w:val="single" w:sz="4" w:space="0" w:color="2B2B2B"/>
              <w:bottom w:val="single" w:sz="4" w:space="0" w:color="7F7F7F"/>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33" w:right="23"/>
              <w:jc w:val="center"/>
              <w:rPr>
                <w:sz w:val="15"/>
              </w:rPr>
            </w:pPr>
            <w:r>
              <w:rPr>
                <w:spacing w:val="-10"/>
                <w:sz w:val="15"/>
              </w:rPr>
              <w:t>3</w:t>
            </w:r>
          </w:p>
        </w:tc>
        <w:tc>
          <w:tcPr>
            <w:tcW w:w="1740" w:type="dxa"/>
            <w:tcBorders>
              <w:bottom w:val="single" w:sz="4" w:space="0" w:color="7F7F7F"/>
            </w:tcBorders>
          </w:tcPr>
          <w:p>
            <w:pPr>
              <w:pStyle w:val="TableParagraph"/>
              <w:tabs>
                <w:tab w:pos="764" w:val="left" w:leader="none"/>
                <w:tab w:pos="1152" w:val="left" w:leader="none"/>
                <w:tab w:pos="1335" w:val="left" w:leader="none"/>
              </w:tabs>
              <w:spacing w:line="249" w:lineRule="auto" w:before="77"/>
              <w:ind w:left="78" w:right="65"/>
              <w:rPr>
                <w:sz w:val="15"/>
              </w:rPr>
            </w:pPr>
            <w:r>
              <w:rPr>
                <w:rFonts w:ascii="Arial" w:hAnsi="Arial"/>
                <w:b/>
                <w:spacing w:val="-2"/>
                <w:sz w:val="15"/>
              </w:rPr>
              <w:t>Detergente</w:t>
            </w:r>
            <w:r>
              <w:rPr>
                <w:spacing w:val="-2"/>
                <w:sz w:val="15"/>
              </w:rPr>
              <w:t>,</w:t>
            </w:r>
            <w:r>
              <w:rPr>
                <w:sz w:val="15"/>
              </w:rPr>
              <w:t> </w:t>
            </w:r>
            <w:r>
              <w:rPr>
                <w:spacing w:val="-2"/>
                <w:sz w:val="15"/>
              </w:rPr>
              <w:t>composição</w:t>
            </w:r>
            <w:r>
              <w:rPr>
                <w:spacing w:val="80"/>
                <w:sz w:val="15"/>
              </w:rPr>
              <w:t> </w:t>
            </w:r>
            <w:r>
              <w:rPr>
                <w:sz w:val="15"/>
              </w:rPr>
              <w:t>tensoativos</w:t>
            </w:r>
            <w:r>
              <w:rPr>
                <w:spacing w:val="65"/>
                <w:sz w:val="15"/>
              </w:rPr>
              <w:t> </w:t>
            </w:r>
            <w:r>
              <w:rPr>
                <w:sz w:val="15"/>
              </w:rPr>
              <w:t>aniônicos, </w:t>
            </w:r>
            <w:r>
              <w:rPr>
                <w:spacing w:val="-2"/>
                <w:sz w:val="15"/>
              </w:rPr>
              <w:t>coadjuvante,</w:t>
            </w:r>
            <w:r>
              <w:rPr>
                <w:sz w:val="15"/>
              </w:rPr>
              <w:t> </w:t>
            </w:r>
            <w:r>
              <w:rPr>
                <w:spacing w:val="-2"/>
                <w:sz w:val="15"/>
              </w:rPr>
              <w:t>preservantes,</w:t>
            </w:r>
            <w:r>
              <w:rPr>
                <w:sz w:val="15"/>
              </w:rPr>
              <w:t> </w:t>
            </w:r>
            <w:r>
              <w:rPr>
                <w:spacing w:val="-2"/>
                <w:sz w:val="15"/>
              </w:rPr>
              <w:t>componente</w:t>
            </w:r>
            <w:r>
              <w:rPr>
                <w:sz w:val="15"/>
              </w:rPr>
              <w:tab/>
              <w:tab/>
            </w:r>
            <w:r>
              <w:rPr>
                <w:spacing w:val="-2"/>
                <w:sz w:val="15"/>
              </w:rPr>
              <w:t>ativo</w:t>
            </w:r>
            <w:r>
              <w:rPr>
                <w:sz w:val="15"/>
              </w:rPr>
              <w:t> </w:t>
            </w:r>
            <w:r>
              <w:rPr>
                <w:spacing w:val="-2"/>
                <w:sz w:val="15"/>
              </w:rPr>
              <w:t>linear</w:t>
            </w:r>
            <w:r>
              <w:rPr>
                <w:sz w:val="15"/>
              </w:rPr>
              <w:tab/>
            </w:r>
            <w:r>
              <w:rPr>
                <w:spacing w:val="-2"/>
                <w:sz w:val="15"/>
              </w:rPr>
              <w:t>alquibenzeno</w:t>
            </w:r>
            <w:r>
              <w:rPr>
                <w:sz w:val="15"/>
              </w:rPr>
              <w:t> sulfonato</w:t>
            </w:r>
            <w:r>
              <w:rPr>
                <w:spacing w:val="80"/>
                <w:w w:val="150"/>
                <w:sz w:val="15"/>
              </w:rPr>
              <w:t> </w:t>
            </w:r>
            <w:r>
              <w:rPr>
                <w:sz w:val="15"/>
              </w:rPr>
              <w:t>de</w:t>
            </w:r>
            <w:r>
              <w:rPr>
                <w:spacing w:val="80"/>
                <w:w w:val="150"/>
                <w:sz w:val="15"/>
              </w:rPr>
              <w:t> </w:t>
            </w:r>
            <w:r>
              <w:rPr>
                <w:sz w:val="15"/>
              </w:rPr>
              <w:t>sódio, aplicação</w:t>
            </w:r>
            <w:r>
              <w:rPr>
                <w:spacing w:val="37"/>
                <w:sz w:val="15"/>
              </w:rPr>
              <w:t> </w:t>
            </w:r>
            <w:r>
              <w:rPr>
                <w:sz w:val="15"/>
              </w:rPr>
              <w:t>remoção</w:t>
            </w:r>
            <w:r>
              <w:rPr>
                <w:spacing w:val="37"/>
                <w:sz w:val="15"/>
              </w:rPr>
              <w:t> </w:t>
            </w:r>
            <w:r>
              <w:rPr>
                <w:sz w:val="15"/>
              </w:rPr>
              <w:t>de gorduras</w:t>
            </w:r>
            <w:r>
              <w:rPr>
                <w:spacing w:val="80"/>
                <w:sz w:val="15"/>
              </w:rPr>
              <w:t> </w:t>
            </w:r>
            <w:r>
              <w:rPr>
                <w:sz w:val="15"/>
              </w:rPr>
              <w:t>de</w:t>
            </w:r>
            <w:r>
              <w:rPr>
                <w:spacing w:val="80"/>
                <w:sz w:val="15"/>
              </w:rPr>
              <w:t> </w:t>
            </w:r>
            <w:r>
              <w:rPr>
                <w:sz w:val="15"/>
              </w:rPr>
              <w:t>louças, talheres</w:t>
            </w:r>
            <w:r>
              <w:rPr>
                <w:spacing w:val="80"/>
                <w:w w:val="150"/>
                <w:sz w:val="15"/>
              </w:rPr>
              <w:t> </w:t>
            </w:r>
            <w:r>
              <w:rPr>
                <w:sz w:val="15"/>
              </w:rPr>
              <w:t>e</w:t>
            </w:r>
            <w:r>
              <w:rPr>
                <w:spacing w:val="80"/>
                <w:w w:val="150"/>
                <w:sz w:val="15"/>
              </w:rPr>
              <w:t> </w:t>
            </w:r>
            <w:r>
              <w:rPr>
                <w:sz w:val="15"/>
              </w:rPr>
              <w:t>panelas, </w:t>
            </w:r>
            <w:r>
              <w:rPr>
                <w:spacing w:val="-2"/>
                <w:sz w:val="15"/>
              </w:rPr>
              <w:t>aroma</w:t>
            </w:r>
            <w:r>
              <w:rPr>
                <w:sz w:val="15"/>
              </w:rPr>
              <w:tab/>
              <w:tab/>
            </w:r>
            <w:r>
              <w:rPr>
                <w:spacing w:val="-2"/>
                <w:sz w:val="15"/>
              </w:rPr>
              <w:t>natural,</w:t>
            </w:r>
            <w:r>
              <w:rPr>
                <w:sz w:val="15"/>
              </w:rPr>
              <w:t> </w:t>
            </w:r>
            <w:r>
              <w:rPr>
                <w:spacing w:val="-2"/>
                <w:sz w:val="15"/>
              </w:rPr>
              <w:t>características</w:t>
            </w:r>
            <w:r>
              <w:rPr>
                <w:sz w:val="15"/>
              </w:rPr>
              <w:t> </w:t>
            </w:r>
            <w:r>
              <w:rPr>
                <w:spacing w:val="-2"/>
                <w:sz w:val="15"/>
              </w:rPr>
              <w:t>adicionais</w:t>
            </w:r>
            <w:r>
              <w:rPr>
                <w:sz w:val="15"/>
              </w:rPr>
              <w:tab/>
              <w:tab/>
            </w:r>
            <w:r>
              <w:rPr>
                <w:spacing w:val="-33"/>
                <w:sz w:val="15"/>
              </w:rPr>
              <w:t> </w:t>
            </w:r>
            <w:r>
              <w:rPr>
                <w:spacing w:val="-2"/>
                <w:sz w:val="15"/>
              </w:rPr>
              <w:t>contém</w:t>
            </w:r>
            <w:r>
              <w:rPr>
                <w:sz w:val="15"/>
              </w:rPr>
              <w:t> </w:t>
            </w:r>
            <w:r>
              <w:rPr>
                <w:spacing w:val="-2"/>
                <w:sz w:val="15"/>
              </w:rPr>
              <w:t>tensoativo</w:t>
            </w:r>
            <w:r>
              <w:rPr>
                <w:sz w:val="15"/>
              </w:rPr>
              <w:t> </w:t>
            </w:r>
            <w:r>
              <w:rPr>
                <w:spacing w:val="-2"/>
                <w:sz w:val="15"/>
              </w:rPr>
              <w:t>biodegradável.</w:t>
            </w:r>
          </w:p>
        </w:tc>
        <w:tc>
          <w:tcPr>
            <w:tcW w:w="720" w:type="dxa"/>
            <w:tcBorders>
              <w:bottom w:val="single" w:sz="4" w:space="0" w:color="7F7F7F"/>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17" w:right="12"/>
              <w:jc w:val="center"/>
              <w:rPr>
                <w:sz w:val="15"/>
              </w:rPr>
            </w:pPr>
            <w:r>
              <w:rPr>
                <w:spacing w:val="-2"/>
                <w:sz w:val="15"/>
              </w:rPr>
              <w:t>226694</w:t>
            </w:r>
          </w:p>
        </w:tc>
        <w:tc>
          <w:tcPr>
            <w:tcW w:w="4155" w:type="dxa"/>
            <w:tcBorders>
              <w:bottom w:val="single" w:sz="4" w:space="0" w:color="7F7F7F"/>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78"/>
              <w:rPr>
                <w:sz w:val="15"/>
              </w:rPr>
            </w:pPr>
            <w:r>
              <w:rPr>
                <w:sz w:val="15"/>
              </w:rPr>
              <w:t>Validade</w:t>
            </w:r>
            <w:r>
              <w:rPr>
                <w:spacing w:val="-6"/>
                <w:sz w:val="15"/>
              </w:rPr>
              <w:t> </w:t>
            </w:r>
            <w:r>
              <w:rPr>
                <w:sz w:val="15"/>
              </w:rPr>
              <w:t>mínima</w:t>
            </w:r>
            <w:r>
              <w:rPr>
                <w:spacing w:val="-4"/>
                <w:sz w:val="15"/>
              </w:rPr>
              <w:t> </w:t>
            </w:r>
            <w:r>
              <w:rPr>
                <w:sz w:val="15"/>
              </w:rPr>
              <w:t>de</w:t>
            </w:r>
            <w:r>
              <w:rPr>
                <w:spacing w:val="9"/>
                <w:sz w:val="15"/>
              </w:rPr>
              <w:t> </w:t>
            </w:r>
            <w:r>
              <w:rPr>
                <w:rFonts w:ascii="Arial" w:hAnsi="Arial"/>
                <w:b/>
                <w:sz w:val="15"/>
              </w:rPr>
              <w:t>12</w:t>
            </w:r>
            <w:r>
              <w:rPr>
                <w:rFonts w:ascii="Arial" w:hAnsi="Arial"/>
                <w:b/>
                <w:spacing w:val="-3"/>
                <w:sz w:val="15"/>
              </w:rPr>
              <w:t> </w:t>
            </w:r>
            <w:r>
              <w:rPr>
                <w:rFonts w:ascii="Arial" w:hAnsi="Arial"/>
                <w:b/>
                <w:sz w:val="15"/>
              </w:rPr>
              <w:t>meses</w:t>
            </w:r>
            <w:r>
              <w:rPr>
                <w:rFonts w:ascii="Arial" w:hAnsi="Arial"/>
                <w:b/>
                <w:spacing w:val="-4"/>
                <w:sz w:val="15"/>
              </w:rPr>
              <w:t> </w:t>
            </w:r>
            <w:r>
              <w:rPr>
                <w:sz w:val="15"/>
              </w:rPr>
              <w:t>a</w:t>
            </w:r>
            <w:r>
              <w:rPr>
                <w:spacing w:val="-4"/>
                <w:sz w:val="15"/>
              </w:rPr>
              <w:t> </w:t>
            </w:r>
            <w:r>
              <w:rPr>
                <w:sz w:val="15"/>
              </w:rPr>
              <w:t>partir</w:t>
            </w:r>
            <w:r>
              <w:rPr>
                <w:spacing w:val="-3"/>
                <w:sz w:val="15"/>
              </w:rPr>
              <w:t> </w:t>
            </w:r>
            <w:r>
              <w:rPr>
                <w:sz w:val="15"/>
              </w:rPr>
              <w:t>da</w:t>
            </w:r>
            <w:r>
              <w:rPr>
                <w:spacing w:val="-4"/>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bottom w:val="single" w:sz="4" w:space="0" w:color="7F7F7F"/>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29"/>
              <w:rPr>
                <w:sz w:val="15"/>
              </w:rPr>
            </w:pPr>
          </w:p>
          <w:p>
            <w:pPr>
              <w:pStyle w:val="TableParagraph"/>
              <w:spacing w:line="249" w:lineRule="auto"/>
              <w:ind w:left="191" w:right="171" w:hanging="4"/>
              <w:rPr>
                <w:sz w:val="15"/>
              </w:rPr>
            </w:pPr>
            <w:r>
              <w:rPr>
                <w:spacing w:val="-2"/>
                <w:sz w:val="15"/>
              </w:rPr>
              <w:t>Frasco</w:t>
            </w:r>
            <w:r>
              <w:rPr>
                <w:sz w:val="15"/>
              </w:rPr>
              <w:t> 500</w:t>
            </w:r>
            <w:r>
              <w:rPr>
                <w:spacing w:val="-3"/>
                <w:sz w:val="15"/>
              </w:rPr>
              <w:t> </w:t>
            </w:r>
            <w:r>
              <w:rPr>
                <w:spacing w:val="-5"/>
                <w:sz w:val="15"/>
              </w:rPr>
              <w:t>ml</w:t>
            </w:r>
          </w:p>
        </w:tc>
        <w:tc>
          <w:tcPr>
            <w:tcW w:w="638" w:type="dxa"/>
            <w:tcBorders>
              <w:bottom w:val="single" w:sz="4" w:space="0" w:color="7F7F7F"/>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17" w:right="8"/>
              <w:jc w:val="center"/>
              <w:rPr>
                <w:sz w:val="15"/>
              </w:rPr>
            </w:pPr>
            <w:r>
              <w:rPr>
                <w:spacing w:val="-5"/>
                <w:sz w:val="15"/>
              </w:rPr>
              <w:t>500</w:t>
            </w:r>
          </w:p>
        </w:tc>
        <w:tc>
          <w:tcPr>
            <w:tcW w:w="698" w:type="dxa"/>
            <w:tcBorders>
              <w:bottom w:val="single" w:sz="4" w:space="0" w:color="7F7F7F"/>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16" w:right="11"/>
              <w:jc w:val="center"/>
              <w:rPr>
                <w:sz w:val="15"/>
              </w:rPr>
            </w:pPr>
            <w:r>
              <w:rPr>
                <w:spacing w:val="-2"/>
                <w:sz w:val="15"/>
              </w:rPr>
              <w:t>1.930</w:t>
            </w:r>
          </w:p>
        </w:tc>
        <w:tc>
          <w:tcPr>
            <w:tcW w:w="818" w:type="dxa"/>
            <w:tcBorders>
              <w:bottom w:val="single" w:sz="4" w:space="0" w:color="7F7F7F"/>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6" w:right="6"/>
              <w:jc w:val="center"/>
              <w:rPr>
                <w:sz w:val="15"/>
              </w:rPr>
            </w:pPr>
            <w:r>
              <w:rPr>
                <w:sz w:val="15"/>
              </w:rPr>
              <w:t>R$</w:t>
            </w:r>
            <w:r>
              <w:rPr>
                <w:spacing w:val="-4"/>
                <w:sz w:val="15"/>
              </w:rPr>
              <w:t> 1,75</w:t>
            </w:r>
          </w:p>
        </w:tc>
        <w:tc>
          <w:tcPr>
            <w:tcW w:w="616" w:type="dxa"/>
            <w:tcBorders>
              <w:bottom w:val="single" w:sz="4" w:space="0" w:color="7F7F7F"/>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39" w:right="-44"/>
              <w:jc w:val="center"/>
              <w:rPr>
                <w:sz w:val="15"/>
              </w:rPr>
            </w:pPr>
            <w:r>
              <w:rPr>
                <w:sz w:val="15"/>
              </w:rPr>
              <w:t>R$</w:t>
            </w:r>
            <w:r>
              <w:rPr>
                <w:spacing w:val="-2"/>
                <w:sz w:val="15"/>
              </w:rPr>
              <w:t> 3.377</w:t>
            </w:r>
          </w:p>
        </w:tc>
      </w:tr>
    </w:tbl>
    <w:p>
      <w:pPr>
        <w:pStyle w:val="TableParagraph"/>
        <w:spacing w:after="0"/>
        <w:jc w:val="center"/>
        <w:rPr>
          <w:sz w:val="15"/>
        </w:rPr>
        <w:sectPr>
          <w:pgSz w:w="11900" w:h="16840"/>
          <w:pgMar w:header="0" w:footer="181" w:top="500" w:bottom="380" w:left="566" w:right="566"/>
        </w:sectPr>
      </w:pPr>
    </w:p>
    <w:p>
      <w:pPr>
        <w:pStyle w:val="BodyText"/>
        <w:spacing w:before="7"/>
        <w:ind w:left="0"/>
        <w:rPr>
          <w:sz w:val="2"/>
        </w:rPr>
      </w:pPr>
    </w:p>
    <w:tbl>
      <w:tblPr>
        <w:tblW w:w="0" w:type="auto"/>
        <w:jc w:val="left"/>
        <w:tblInd w:w="94"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450"/>
        <w:gridCol w:w="1740"/>
        <w:gridCol w:w="720"/>
        <w:gridCol w:w="4155"/>
        <w:gridCol w:w="840"/>
        <w:gridCol w:w="638"/>
        <w:gridCol w:w="698"/>
        <w:gridCol w:w="818"/>
        <w:gridCol w:w="616"/>
      </w:tblGrid>
      <w:tr>
        <w:trPr>
          <w:trHeight w:val="1588" w:hRule="atLeast"/>
        </w:trPr>
        <w:tc>
          <w:tcPr>
            <w:tcW w:w="45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5"/>
              <w:rPr>
                <w:sz w:val="15"/>
              </w:rPr>
            </w:pPr>
          </w:p>
          <w:p>
            <w:pPr>
              <w:pStyle w:val="TableParagraph"/>
              <w:ind w:left="41" w:right="26"/>
              <w:jc w:val="center"/>
              <w:rPr>
                <w:sz w:val="15"/>
              </w:rPr>
            </w:pPr>
            <w:r>
              <w:rPr>
                <w:spacing w:val="-10"/>
                <w:sz w:val="15"/>
              </w:rPr>
              <w:t>4</w:t>
            </w:r>
          </w:p>
        </w:tc>
        <w:tc>
          <w:tcPr>
            <w:tcW w:w="1740" w:type="dxa"/>
            <w:tcBorders>
              <w:left w:val="single" w:sz="6" w:space="0" w:color="2B2B2B"/>
              <w:bottom w:val="single" w:sz="6" w:space="0" w:color="2B2B2B"/>
              <w:right w:val="single" w:sz="6" w:space="0" w:color="2B2B2B"/>
            </w:tcBorders>
          </w:tcPr>
          <w:p>
            <w:pPr>
              <w:pStyle w:val="TableParagraph"/>
              <w:spacing w:before="75"/>
              <w:ind w:left="82"/>
              <w:rPr>
                <w:rFonts w:ascii="Arial"/>
                <w:b/>
                <w:sz w:val="15"/>
              </w:rPr>
            </w:pPr>
            <w:r>
              <w:rPr>
                <w:rFonts w:ascii="Arial"/>
                <w:b/>
                <w:spacing w:val="-4"/>
                <w:sz w:val="15"/>
              </w:rPr>
              <w:t>Pano</w:t>
            </w:r>
          </w:p>
          <w:p>
            <w:pPr>
              <w:pStyle w:val="TableParagraph"/>
              <w:spacing w:line="249" w:lineRule="auto" w:before="8"/>
              <w:ind w:left="82" w:right="68"/>
              <w:jc w:val="both"/>
              <w:rPr>
                <w:sz w:val="15"/>
              </w:rPr>
            </w:pPr>
            <w:r>
              <w:rPr>
                <w:rFonts w:ascii="Arial"/>
                <w:b/>
                <w:sz w:val="15"/>
              </w:rPr>
              <w:t>L</w:t>
            </w:r>
            <w:r>
              <w:rPr>
                <w:rFonts w:ascii="Arial"/>
                <w:b/>
                <w:spacing w:val="-2"/>
                <w:sz w:val="15"/>
              </w:rPr>
              <w:t> </w:t>
            </w:r>
            <w:r>
              <w:rPr>
                <w:rFonts w:ascii="Arial"/>
                <w:b/>
                <w:sz w:val="15"/>
              </w:rPr>
              <w:t>i</w:t>
            </w:r>
            <w:r>
              <w:rPr>
                <w:rFonts w:ascii="Arial"/>
                <w:b/>
                <w:spacing w:val="-2"/>
                <w:sz w:val="15"/>
              </w:rPr>
              <w:t> </w:t>
            </w:r>
            <w:r>
              <w:rPr>
                <w:rFonts w:ascii="Arial"/>
                <w:b/>
                <w:sz w:val="15"/>
              </w:rPr>
              <w:t>m</w:t>
            </w:r>
            <w:r>
              <w:rPr>
                <w:rFonts w:ascii="Arial"/>
                <w:b/>
                <w:spacing w:val="-2"/>
                <w:sz w:val="15"/>
              </w:rPr>
              <w:t> </w:t>
            </w:r>
            <w:r>
              <w:rPr>
                <w:rFonts w:ascii="Arial"/>
                <w:b/>
                <w:sz w:val="15"/>
              </w:rPr>
              <w:t>p</w:t>
            </w:r>
            <w:r>
              <w:rPr>
                <w:rFonts w:ascii="Arial"/>
                <w:b/>
                <w:spacing w:val="-2"/>
                <w:sz w:val="15"/>
              </w:rPr>
              <w:t> </w:t>
            </w:r>
            <w:r>
              <w:rPr>
                <w:rFonts w:ascii="Arial"/>
                <w:b/>
                <w:sz w:val="15"/>
              </w:rPr>
              <w:t>e</w:t>
            </w:r>
            <w:r>
              <w:rPr>
                <w:rFonts w:ascii="Arial"/>
                <w:b/>
                <w:spacing w:val="-2"/>
                <w:sz w:val="15"/>
              </w:rPr>
              <w:t> </w:t>
            </w:r>
            <w:r>
              <w:rPr>
                <w:rFonts w:ascii="Arial"/>
                <w:b/>
                <w:sz w:val="15"/>
              </w:rPr>
              <w:t>z</w:t>
            </w:r>
            <w:r>
              <w:rPr>
                <w:rFonts w:ascii="Arial"/>
                <w:b/>
                <w:spacing w:val="-2"/>
                <w:sz w:val="15"/>
              </w:rPr>
              <w:t> </w:t>
            </w:r>
            <w:r>
              <w:rPr>
                <w:rFonts w:ascii="Arial"/>
                <w:b/>
                <w:sz w:val="15"/>
              </w:rPr>
              <w:t>a</w:t>
            </w:r>
            <w:r>
              <w:rPr>
                <w:rFonts w:ascii="Arial"/>
                <w:b/>
                <w:spacing w:val="-2"/>
                <w:sz w:val="15"/>
              </w:rPr>
              <w:t> </w:t>
            </w:r>
            <w:r>
              <w:rPr>
                <w:rFonts w:ascii="Arial"/>
                <w:b/>
                <w:sz w:val="15"/>
              </w:rPr>
              <w:t>,</w:t>
            </w:r>
            <w:r>
              <w:rPr>
                <w:rFonts w:ascii="Arial"/>
                <w:b/>
                <w:spacing w:val="-6"/>
                <w:sz w:val="15"/>
              </w:rPr>
              <w:t> </w:t>
            </w:r>
            <w:r>
              <w:rPr>
                <w:sz w:val="15"/>
              </w:rPr>
              <w:t>Material: </w:t>
            </w:r>
            <w:r>
              <w:rPr>
                <w:spacing w:val="-4"/>
                <w:sz w:val="15"/>
              </w:rPr>
              <w:t>100%</w:t>
            </w:r>
          </w:p>
          <w:p>
            <w:pPr>
              <w:pStyle w:val="TableParagraph"/>
              <w:spacing w:before="1"/>
              <w:ind w:left="82"/>
              <w:jc w:val="both"/>
              <w:rPr>
                <w:sz w:val="15"/>
              </w:rPr>
            </w:pPr>
            <w:r>
              <w:rPr>
                <w:sz w:val="15"/>
              </w:rPr>
              <w:t>Algodão,</w:t>
            </w:r>
            <w:r>
              <w:rPr>
                <w:spacing w:val="-8"/>
                <w:sz w:val="15"/>
              </w:rPr>
              <w:t> </w:t>
            </w:r>
            <w:r>
              <w:rPr>
                <w:spacing w:val="-2"/>
                <w:sz w:val="15"/>
              </w:rPr>
              <w:t>Comprimento:</w:t>
            </w:r>
          </w:p>
          <w:p>
            <w:pPr>
              <w:pStyle w:val="TableParagraph"/>
              <w:spacing w:line="249" w:lineRule="auto" w:before="8"/>
              <w:ind w:left="82" w:right="61"/>
              <w:jc w:val="both"/>
              <w:rPr>
                <w:sz w:val="15"/>
              </w:rPr>
            </w:pPr>
            <w:r>
              <w:rPr>
                <w:sz w:val="15"/>
              </w:rPr>
              <w:t>70 CM, Largura: 50</w:t>
            </w:r>
            <w:r>
              <w:rPr>
                <w:spacing w:val="40"/>
                <w:sz w:val="15"/>
              </w:rPr>
              <w:t> </w:t>
            </w:r>
            <w:r>
              <w:rPr>
                <w:sz w:val="15"/>
              </w:rPr>
              <w:t>CM, Características Adicionais: Chão, Cor: </w:t>
            </w:r>
            <w:r>
              <w:rPr>
                <w:spacing w:val="-2"/>
                <w:sz w:val="15"/>
              </w:rPr>
              <w:t>Branca</w:t>
            </w:r>
          </w:p>
        </w:tc>
        <w:tc>
          <w:tcPr>
            <w:tcW w:w="72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5"/>
              <w:rPr>
                <w:sz w:val="15"/>
              </w:rPr>
            </w:pPr>
          </w:p>
          <w:p>
            <w:pPr>
              <w:pStyle w:val="TableParagraph"/>
              <w:ind w:left="17" w:right="5"/>
              <w:jc w:val="center"/>
              <w:rPr>
                <w:sz w:val="15"/>
              </w:rPr>
            </w:pPr>
            <w:r>
              <w:rPr>
                <w:spacing w:val="-2"/>
                <w:sz w:val="15"/>
              </w:rPr>
              <w:t>396308</w:t>
            </w:r>
          </w:p>
        </w:tc>
        <w:tc>
          <w:tcPr>
            <w:tcW w:w="4155" w:type="dxa"/>
            <w:tcBorders>
              <w:left w:val="single" w:sz="6" w:space="0" w:color="2B2B2B"/>
              <w:bottom w:val="single" w:sz="6" w:space="0" w:color="2B2B2B"/>
              <w:right w:val="single" w:sz="6" w:space="0" w:color="2B2B2B"/>
            </w:tcBorders>
          </w:tcPr>
          <w:p>
            <w:pPr>
              <w:pStyle w:val="TableParagraph"/>
              <w:spacing w:before="150"/>
              <w:rPr>
                <w:sz w:val="15"/>
              </w:rPr>
            </w:pPr>
          </w:p>
          <w:p>
            <w:pPr>
              <w:pStyle w:val="TableParagraph"/>
              <w:ind w:left="82"/>
              <w:rPr>
                <w:sz w:val="15"/>
              </w:rPr>
            </w:pPr>
            <w:r>
              <w:rPr>
                <w:sz w:val="15"/>
              </w:rPr>
              <w:t>Material</w:t>
            </w:r>
            <w:r>
              <w:rPr>
                <w:spacing w:val="-6"/>
                <w:sz w:val="15"/>
              </w:rPr>
              <w:t> </w:t>
            </w:r>
            <w:r>
              <w:rPr>
                <w:sz w:val="15"/>
              </w:rPr>
              <w:t>100%</w:t>
            </w:r>
            <w:r>
              <w:rPr>
                <w:spacing w:val="-6"/>
                <w:sz w:val="15"/>
              </w:rPr>
              <w:t> </w:t>
            </w:r>
            <w:r>
              <w:rPr>
                <w:spacing w:val="-2"/>
                <w:sz w:val="15"/>
              </w:rPr>
              <w:t>algodão.</w:t>
            </w:r>
          </w:p>
          <w:p>
            <w:pPr>
              <w:pStyle w:val="TableParagraph"/>
              <w:spacing w:line="355" w:lineRule="auto" w:before="83"/>
              <w:ind w:left="82"/>
              <w:rPr>
                <w:sz w:val="15"/>
              </w:rPr>
            </w:pPr>
            <w:r>
              <w:rPr>
                <w:sz w:val="15"/>
              </w:rPr>
              <w:t>Dimensões</w:t>
            </w:r>
            <w:r>
              <w:rPr>
                <w:spacing w:val="-6"/>
                <w:sz w:val="15"/>
              </w:rPr>
              <w:t> </w:t>
            </w:r>
            <w:r>
              <w:rPr>
                <w:sz w:val="15"/>
              </w:rPr>
              <w:t>mínimas:</w:t>
            </w:r>
            <w:r>
              <w:rPr>
                <w:spacing w:val="-6"/>
                <w:sz w:val="15"/>
              </w:rPr>
              <w:t> </w:t>
            </w:r>
            <w:r>
              <w:rPr>
                <w:sz w:val="15"/>
              </w:rPr>
              <w:t>comprimento</w:t>
            </w:r>
            <w:r>
              <w:rPr>
                <w:spacing w:val="-6"/>
                <w:sz w:val="15"/>
              </w:rPr>
              <w:t> </w:t>
            </w:r>
            <w:r>
              <w:rPr>
                <w:sz w:val="15"/>
              </w:rPr>
              <w:t>70</w:t>
            </w:r>
            <w:r>
              <w:rPr>
                <w:spacing w:val="-6"/>
                <w:sz w:val="15"/>
              </w:rPr>
              <w:t> </w:t>
            </w:r>
            <w:r>
              <w:rPr>
                <w:sz w:val="15"/>
              </w:rPr>
              <w:t>cm,</w:t>
            </w:r>
            <w:r>
              <w:rPr>
                <w:spacing w:val="-6"/>
                <w:sz w:val="15"/>
              </w:rPr>
              <w:t> </w:t>
            </w:r>
            <w:r>
              <w:rPr>
                <w:sz w:val="15"/>
              </w:rPr>
              <w:t>largura</w:t>
            </w:r>
            <w:r>
              <w:rPr>
                <w:spacing w:val="-6"/>
                <w:sz w:val="15"/>
              </w:rPr>
              <w:t> </w:t>
            </w:r>
            <w:r>
              <w:rPr>
                <w:sz w:val="15"/>
              </w:rPr>
              <w:t>50</w:t>
            </w:r>
            <w:r>
              <w:rPr>
                <w:spacing w:val="-6"/>
                <w:sz w:val="15"/>
              </w:rPr>
              <w:t> </w:t>
            </w:r>
            <w:r>
              <w:rPr>
                <w:sz w:val="15"/>
              </w:rPr>
              <w:t>cm. Características adicionais: chão, cor branca.</w:t>
            </w:r>
          </w:p>
          <w:p>
            <w:pPr>
              <w:pStyle w:val="TableParagraph"/>
              <w:spacing w:line="172" w:lineRule="exact"/>
              <w:ind w:left="82"/>
              <w:rPr>
                <w:sz w:val="15"/>
              </w:rPr>
            </w:pPr>
            <w:r>
              <w:rPr>
                <w:sz w:val="15"/>
              </w:rPr>
              <w:t>Embalado</w:t>
            </w:r>
            <w:r>
              <w:rPr>
                <w:spacing w:val="-8"/>
                <w:sz w:val="15"/>
              </w:rPr>
              <w:t> </w:t>
            </w:r>
            <w:r>
              <w:rPr>
                <w:sz w:val="15"/>
              </w:rPr>
              <w:t>individualmente</w:t>
            </w:r>
            <w:r>
              <w:rPr>
                <w:spacing w:val="-8"/>
                <w:sz w:val="15"/>
              </w:rPr>
              <w:t> </w:t>
            </w:r>
            <w:r>
              <w:rPr>
                <w:sz w:val="15"/>
              </w:rPr>
              <w:t>em</w:t>
            </w:r>
            <w:r>
              <w:rPr>
                <w:spacing w:val="-8"/>
                <w:sz w:val="15"/>
              </w:rPr>
              <w:t> </w:t>
            </w:r>
            <w:r>
              <w:rPr>
                <w:sz w:val="15"/>
              </w:rPr>
              <w:t>invólucro</w:t>
            </w:r>
            <w:r>
              <w:rPr>
                <w:spacing w:val="-7"/>
                <w:sz w:val="15"/>
              </w:rPr>
              <w:t> </w:t>
            </w:r>
            <w:r>
              <w:rPr>
                <w:spacing w:val="-2"/>
                <w:sz w:val="15"/>
              </w:rPr>
              <w:t>protetor.</w:t>
            </w:r>
          </w:p>
        </w:tc>
        <w:tc>
          <w:tcPr>
            <w:tcW w:w="84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5"/>
              <w:rPr>
                <w:sz w:val="15"/>
              </w:rPr>
            </w:pPr>
          </w:p>
          <w:p>
            <w:pPr>
              <w:pStyle w:val="TableParagraph"/>
              <w:ind w:left="57" w:right="39"/>
              <w:jc w:val="center"/>
              <w:rPr>
                <w:sz w:val="15"/>
              </w:rPr>
            </w:pPr>
            <w:r>
              <w:rPr>
                <w:spacing w:val="-2"/>
                <w:sz w:val="15"/>
              </w:rPr>
              <w:t>Unidade</w:t>
            </w:r>
          </w:p>
        </w:tc>
        <w:tc>
          <w:tcPr>
            <w:tcW w:w="63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5"/>
              <w:rPr>
                <w:sz w:val="15"/>
              </w:rPr>
            </w:pPr>
          </w:p>
          <w:p>
            <w:pPr>
              <w:pStyle w:val="TableParagraph"/>
              <w:ind w:left="17"/>
              <w:jc w:val="center"/>
              <w:rPr>
                <w:sz w:val="15"/>
              </w:rPr>
            </w:pPr>
            <w:r>
              <w:rPr>
                <w:spacing w:val="-5"/>
                <w:sz w:val="15"/>
              </w:rPr>
              <w:t>100</w:t>
            </w:r>
          </w:p>
        </w:tc>
        <w:tc>
          <w:tcPr>
            <w:tcW w:w="69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5"/>
              <w:rPr>
                <w:sz w:val="15"/>
              </w:rPr>
            </w:pPr>
          </w:p>
          <w:p>
            <w:pPr>
              <w:pStyle w:val="TableParagraph"/>
              <w:ind w:left="16"/>
              <w:jc w:val="center"/>
              <w:rPr>
                <w:sz w:val="15"/>
              </w:rPr>
            </w:pPr>
            <w:r>
              <w:rPr>
                <w:spacing w:val="-5"/>
                <w:sz w:val="15"/>
              </w:rPr>
              <w:t>200</w:t>
            </w:r>
          </w:p>
        </w:tc>
        <w:tc>
          <w:tcPr>
            <w:tcW w:w="81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5"/>
              <w:rPr>
                <w:sz w:val="15"/>
              </w:rPr>
            </w:pPr>
          </w:p>
          <w:p>
            <w:pPr>
              <w:pStyle w:val="TableParagraph"/>
              <w:ind w:left="6" w:right="2"/>
              <w:jc w:val="center"/>
              <w:rPr>
                <w:sz w:val="15"/>
              </w:rPr>
            </w:pPr>
            <w:r>
              <w:rPr>
                <w:sz w:val="15"/>
              </w:rPr>
              <w:t>R$</w:t>
            </w:r>
            <w:r>
              <w:rPr>
                <w:spacing w:val="-4"/>
                <w:sz w:val="15"/>
              </w:rPr>
              <w:t> 5,67</w:t>
            </w:r>
          </w:p>
        </w:tc>
        <w:tc>
          <w:tcPr>
            <w:tcW w:w="616" w:type="dxa"/>
            <w:tcBorders>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spacing w:before="15"/>
              <w:rPr>
                <w:sz w:val="15"/>
              </w:rPr>
            </w:pPr>
          </w:p>
          <w:p>
            <w:pPr>
              <w:pStyle w:val="TableParagraph"/>
              <w:ind w:left="43" w:right="-44"/>
              <w:jc w:val="center"/>
              <w:rPr>
                <w:sz w:val="15"/>
              </w:rPr>
            </w:pPr>
            <w:r>
              <w:rPr>
                <w:sz w:val="15"/>
              </w:rPr>
              <w:t>R$</w:t>
            </w:r>
            <w:r>
              <w:rPr>
                <w:spacing w:val="-2"/>
                <w:sz w:val="15"/>
              </w:rPr>
              <w:t> </w:t>
            </w:r>
            <w:r>
              <w:rPr>
                <w:spacing w:val="-2"/>
                <w:sz w:val="15"/>
              </w:rPr>
              <w:t>1.143</w:t>
            </w:r>
          </w:p>
        </w:tc>
      </w:tr>
      <w:tr>
        <w:trPr>
          <w:trHeight w:val="105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41" w:right="26"/>
              <w:jc w:val="center"/>
              <w:rPr>
                <w:sz w:val="15"/>
              </w:rPr>
            </w:pPr>
            <w:r>
              <w:rPr>
                <w:spacing w:val="-10"/>
                <w:sz w:val="15"/>
              </w:rPr>
              <w:t>5</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spacing w:line="249" w:lineRule="auto" w:before="77"/>
              <w:ind w:left="82" w:right="61"/>
              <w:jc w:val="both"/>
              <w:rPr>
                <w:sz w:val="15"/>
              </w:rPr>
            </w:pPr>
            <w:r>
              <w:rPr>
                <w:rFonts w:ascii="Arial" w:hAnsi="Arial"/>
                <w:b/>
                <w:sz w:val="15"/>
              </w:rPr>
              <w:t>Saco plástico lixo</w:t>
            </w:r>
            <w:r>
              <w:rPr>
                <w:sz w:val="15"/>
              </w:rPr>
              <w:t>, capacidade: 100 l, cor preta,</w:t>
            </w:r>
            <w:r>
              <w:rPr>
                <w:spacing w:val="-1"/>
                <w:sz w:val="15"/>
              </w:rPr>
              <w:t> </w:t>
            </w:r>
            <w:r>
              <w:rPr>
                <w:sz w:val="15"/>
              </w:rPr>
              <w:t>aplicação:</w:t>
            </w:r>
            <w:r>
              <w:rPr>
                <w:spacing w:val="-1"/>
                <w:sz w:val="15"/>
              </w:rPr>
              <w:t> </w:t>
            </w:r>
            <w:r>
              <w:rPr>
                <w:sz w:val="15"/>
              </w:rPr>
              <w:t>coleta de lixo, material: </w:t>
            </w:r>
            <w:r>
              <w:rPr>
                <w:spacing w:val="-2"/>
                <w:sz w:val="15"/>
              </w:rPr>
              <w:t>polietileno.</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7" w:right="5"/>
              <w:jc w:val="center"/>
              <w:rPr>
                <w:sz w:val="15"/>
              </w:rPr>
            </w:pPr>
            <w:r>
              <w:rPr>
                <w:spacing w:val="-2"/>
                <w:sz w:val="15"/>
              </w:rPr>
              <w:t>470833</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spacing w:line="355" w:lineRule="auto" w:before="92"/>
              <w:ind w:left="82" w:right="751"/>
              <w:rPr>
                <w:sz w:val="15"/>
              </w:rPr>
            </w:pPr>
            <w:r>
              <w:rPr>
                <w:sz w:val="15"/>
              </w:rPr>
              <w:t>Cor:</w:t>
            </w:r>
            <w:r>
              <w:rPr>
                <w:spacing w:val="-7"/>
                <w:sz w:val="15"/>
              </w:rPr>
              <w:t> </w:t>
            </w:r>
            <w:r>
              <w:rPr>
                <w:sz w:val="15"/>
              </w:rPr>
              <w:t>preta</w:t>
            </w:r>
            <w:r>
              <w:rPr>
                <w:spacing w:val="-7"/>
                <w:sz w:val="15"/>
              </w:rPr>
              <w:t> </w:t>
            </w:r>
            <w:r>
              <w:rPr>
                <w:sz w:val="15"/>
              </w:rPr>
              <w:t>ou</w:t>
            </w:r>
            <w:r>
              <w:rPr>
                <w:spacing w:val="-7"/>
                <w:sz w:val="15"/>
              </w:rPr>
              <w:t> </w:t>
            </w:r>
            <w:r>
              <w:rPr>
                <w:sz w:val="15"/>
              </w:rPr>
              <w:t>outra</w:t>
            </w:r>
            <w:r>
              <w:rPr>
                <w:spacing w:val="-7"/>
                <w:sz w:val="15"/>
              </w:rPr>
              <w:t> </w:t>
            </w:r>
            <w:r>
              <w:rPr>
                <w:sz w:val="15"/>
              </w:rPr>
              <w:t>disponível</w:t>
            </w:r>
            <w:r>
              <w:rPr>
                <w:spacing w:val="-7"/>
                <w:sz w:val="15"/>
              </w:rPr>
              <w:t> </w:t>
            </w:r>
            <w:r>
              <w:rPr>
                <w:sz w:val="15"/>
              </w:rPr>
              <w:t>no</w:t>
            </w:r>
            <w:r>
              <w:rPr>
                <w:spacing w:val="-7"/>
                <w:sz w:val="15"/>
              </w:rPr>
              <w:t> </w:t>
            </w:r>
            <w:r>
              <w:rPr>
                <w:sz w:val="15"/>
              </w:rPr>
              <w:t>mercado. Largura 75 cm; altura 105 cm.</w:t>
            </w:r>
          </w:p>
          <w:p>
            <w:pPr>
              <w:pStyle w:val="TableParagraph"/>
              <w:spacing w:line="249" w:lineRule="auto"/>
              <w:ind w:left="82"/>
              <w:rPr>
                <w:sz w:val="15"/>
              </w:rPr>
            </w:pPr>
            <w:r>
              <w:rPr>
                <w:sz w:val="15"/>
              </w:rPr>
              <w:t>Tolerância</w:t>
            </w:r>
            <w:r>
              <w:rPr>
                <w:spacing w:val="80"/>
                <w:sz w:val="15"/>
              </w:rPr>
              <w:t> </w:t>
            </w:r>
            <w:r>
              <w:rPr>
                <w:sz w:val="15"/>
              </w:rPr>
              <w:t>dimensional:</w:t>
            </w:r>
            <w:r>
              <w:rPr>
                <w:spacing w:val="80"/>
                <w:sz w:val="15"/>
              </w:rPr>
              <w:t> </w:t>
            </w:r>
            <w:r>
              <w:rPr>
                <w:sz w:val="15"/>
              </w:rPr>
              <w:t>+/-</w:t>
            </w:r>
            <w:r>
              <w:rPr>
                <w:spacing w:val="80"/>
                <w:sz w:val="15"/>
              </w:rPr>
              <w:t> </w:t>
            </w:r>
            <w:r>
              <w:rPr>
                <w:sz w:val="15"/>
              </w:rPr>
              <w:t>10</w:t>
            </w:r>
            <w:r>
              <w:rPr>
                <w:spacing w:val="80"/>
                <w:sz w:val="15"/>
              </w:rPr>
              <w:t> </w:t>
            </w:r>
            <w:r>
              <w:rPr>
                <w:sz w:val="15"/>
              </w:rPr>
              <w:t>cm,</w:t>
            </w:r>
            <w:r>
              <w:rPr>
                <w:spacing w:val="80"/>
                <w:sz w:val="15"/>
              </w:rPr>
              <w:t> </w:t>
            </w:r>
            <w:r>
              <w:rPr>
                <w:sz w:val="15"/>
              </w:rPr>
              <w:t>preservando</w:t>
            </w:r>
            <w:r>
              <w:rPr>
                <w:spacing w:val="80"/>
                <w:sz w:val="15"/>
              </w:rPr>
              <w:t> </w:t>
            </w:r>
            <w:r>
              <w:rPr>
                <w:sz w:val="15"/>
              </w:rPr>
              <w:t>a capacidade mínima do material (100 litros)</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1"/>
              <w:rPr>
                <w:sz w:val="15"/>
              </w:rPr>
            </w:pPr>
          </w:p>
          <w:p>
            <w:pPr>
              <w:pStyle w:val="TableParagraph"/>
              <w:spacing w:line="249" w:lineRule="auto" w:before="1"/>
              <w:ind w:left="157" w:right="82" w:hanging="49"/>
              <w:rPr>
                <w:sz w:val="15"/>
              </w:rPr>
            </w:pPr>
            <w:r>
              <w:rPr>
                <w:sz w:val="15"/>
              </w:rPr>
              <w:t>Pacote</w:t>
            </w:r>
            <w:r>
              <w:rPr>
                <w:spacing w:val="-11"/>
                <w:sz w:val="15"/>
              </w:rPr>
              <w:t> </w:t>
            </w:r>
            <w:r>
              <w:rPr>
                <w:sz w:val="15"/>
              </w:rPr>
              <w:t>c/ 5</w:t>
            </w:r>
            <w:r>
              <w:rPr>
                <w:spacing w:val="-1"/>
                <w:sz w:val="15"/>
              </w:rPr>
              <w:t> </w:t>
            </w:r>
            <w:r>
              <w:rPr>
                <w:spacing w:val="-2"/>
                <w:sz w:val="15"/>
              </w:rPr>
              <w:t>unids.</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7"/>
              <w:jc w:val="center"/>
              <w:rPr>
                <w:sz w:val="15"/>
              </w:rPr>
            </w:pPr>
            <w:r>
              <w:rPr>
                <w:spacing w:val="-5"/>
                <w:sz w:val="15"/>
              </w:rPr>
              <w:t>200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6"/>
              <w:jc w:val="center"/>
              <w:rPr>
                <w:sz w:val="15"/>
              </w:rPr>
            </w:pPr>
            <w:r>
              <w:rPr>
                <w:spacing w:val="-5"/>
                <w:sz w:val="15"/>
              </w:rPr>
              <w:t>420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6" w:right="2"/>
              <w:jc w:val="center"/>
              <w:rPr>
                <w:sz w:val="15"/>
              </w:rPr>
            </w:pPr>
            <w:r>
              <w:rPr>
                <w:sz w:val="15"/>
              </w:rPr>
              <w:t>R$</w:t>
            </w:r>
            <w:r>
              <w:rPr>
                <w:spacing w:val="-4"/>
                <w:sz w:val="15"/>
              </w:rPr>
              <w:t> 2,40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spacing w:before="91"/>
              <w:rPr>
                <w:sz w:val="15"/>
              </w:rPr>
            </w:pPr>
          </w:p>
          <w:p>
            <w:pPr>
              <w:pStyle w:val="TableParagraph"/>
              <w:spacing w:before="1"/>
              <w:ind w:left="43" w:right="-44"/>
              <w:jc w:val="center"/>
              <w:rPr>
                <w:sz w:val="15"/>
              </w:rPr>
            </w:pPr>
            <w:r>
              <w:rPr>
                <w:sz w:val="15"/>
              </w:rPr>
              <w:t>R$</w:t>
            </w:r>
            <w:r>
              <w:rPr>
                <w:spacing w:val="-2"/>
                <w:sz w:val="15"/>
              </w:rPr>
              <w:t> </w:t>
            </w:r>
            <w:r>
              <w:rPr>
                <w:spacing w:val="-2"/>
                <w:sz w:val="15"/>
              </w:rPr>
              <w:t>1.008</w:t>
            </w:r>
          </w:p>
        </w:tc>
      </w:tr>
      <w:tr>
        <w:trPr>
          <w:trHeight w:val="105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41" w:right="26"/>
              <w:jc w:val="center"/>
              <w:rPr>
                <w:sz w:val="15"/>
              </w:rPr>
            </w:pPr>
            <w:r>
              <w:rPr>
                <w:spacing w:val="-10"/>
                <w:sz w:val="15"/>
              </w:rPr>
              <w:t>6</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spacing w:line="249" w:lineRule="auto" w:before="77"/>
              <w:ind w:left="82" w:right="62"/>
              <w:jc w:val="both"/>
              <w:rPr>
                <w:sz w:val="15"/>
              </w:rPr>
            </w:pPr>
            <w:r>
              <w:rPr>
                <w:rFonts w:ascii="Arial" w:hAnsi="Arial"/>
                <w:b/>
                <w:sz w:val="15"/>
              </w:rPr>
              <w:t>L</w:t>
            </w:r>
            <w:r>
              <w:rPr>
                <w:rFonts w:ascii="Arial" w:hAnsi="Arial"/>
                <w:b/>
                <w:spacing w:val="-11"/>
                <w:sz w:val="15"/>
              </w:rPr>
              <w:t> </w:t>
            </w:r>
            <w:r>
              <w:rPr>
                <w:rFonts w:ascii="Arial" w:hAnsi="Arial"/>
                <w:b/>
                <w:sz w:val="15"/>
              </w:rPr>
              <w:t>i</w:t>
            </w:r>
            <w:r>
              <w:rPr>
                <w:rFonts w:ascii="Arial" w:hAnsi="Arial"/>
                <w:b/>
                <w:spacing w:val="-10"/>
                <w:sz w:val="15"/>
              </w:rPr>
              <w:t> </w:t>
            </w:r>
            <w:r>
              <w:rPr>
                <w:rFonts w:ascii="Arial" w:hAnsi="Arial"/>
                <w:b/>
                <w:sz w:val="15"/>
              </w:rPr>
              <w:t>x</w:t>
            </w:r>
            <w:r>
              <w:rPr>
                <w:rFonts w:ascii="Arial" w:hAnsi="Arial"/>
                <w:b/>
                <w:spacing w:val="-11"/>
                <w:sz w:val="15"/>
              </w:rPr>
              <w:t> </w:t>
            </w:r>
            <w:r>
              <w:rPr>
                <w:rFonts w:ascii="Arial" w:hAnsi="Arial"/>
                <w:b/>
                <w:sz w:val="15"/>
              </w:rPr>
              <w:t>e</w:t>
            </w:r>
            <w:r>
              <w:rPr>
                <w:rFonts w:ascii="Arial" w:hAnsi="Arial"/>
                <w:b/>
                <w:spacing w:val="-10"/>
                <w:sz w:val="15"/>
              </w:rPr>
              <w:t> </w:t>
            </w:r>
            <w:r>
              <w:rPr>
                <w:rFonts w:ascii="Arial" w:hAnsi="Arial"/>
                <w:b/>
                <w:sz w:val="15"/>
              </w:rPr>
              <w:t>i</w:t>
            </w:r>
            <w:r>
              <w:rPr>
                <w:rFonts w:ascii="Arial" w:hAnsi="Arial"/>
                <w:b/>
                <w:spacing w:val="-11"/>
                <w:sz w:val="15"/>
              </w:rPr>
              <w:t> </w:t>
            </w:r>
            <w:r>
              <w:rPr>
                <w:rFonts w:ascii="Arial" w:hAnsi="Arial"/>
                <w:b/>
                <w:sz w:val="15"/>
              </w:rPr>
              <w:t>r</w:t>
            </w:r>
            <w:r>
              <w:rPr>
                <w:rFonts w:ascii="Arial" w:hAnsi="Arial"/>
                <w:b/>
                <w:spacing w:val="-10"/>
                <w:sz w:val="15"/>
              </w:rPr>
              <w:t> </w:t>
            </w:r>
            <w:r>
              <w:rPr>
                <w:rFonts w:ascii="Arial" w:hAnsi="Arial"/>
                <w:b/>
                <w:sz w:val="15"/>
              </w:rPr>
              <w:t>a</w:t>
            </w:r>
            <w:r>
              <w:rPr>
                <w:rFonts w:ascii="Arial" w:hAnsi="Arial"/>
                <w:b/>
                <w:spacing w:val="-10"/>
                <w:sz w:val="15"/>
              </w:rPr>
              <w:t> </w:t>
            </w:r>
            <w:r>
              <w:rPr>
                <w:sz w:val="15"/>
              </w:rPr>
              <w:t>em</w:t>
            </w:r>
            <w:r>
              <w:rPr>
                <w:spacing w:val="54"/>
                <w:sz w:val="15"/>
              </w:rPr>
              <w:t> </w:t>
            </w:r>
            <w:r>
              <w:rPr>
                <w:sz w:val="15"/>
              </w:rPr>
              <w:t>material </w:t>
            </w:r>
            <w:r>
              <w:rPr>
                <w:spacing w:val="-8"/>
                <w:sz w:val="15"/>
              </w:rPr>
              <w:t>p</w:t>
            </w:r>
            <w:r>
              <w:rPr>
                <w:spacing w:val="-3"/>
                <w:sz w:val="15"/>
              </w:rPr>
              <w:t> </w:t>
            </w:r>
            <w:r>
              <w:rPr>
                <w:spacing w:val="-8"/>
                <w:sz w:val="15"/>
              </w:rPr>
              <w:t>l</w:t>
            </w:r>
            <w:r>
              <w:rPr>
                <w:spacing w:val="-2"/>
                <w:sz w:val="15"/>
              </w:rPr>
              <w:t> </w:t>
            </w:r>
            <w:r>
              <w:rPr>
                <w:spacing w:val="-8"/>
                <w:sz w:val="15"/>
              </w:rPr>
              <w:t>á</w:t>
            </w:r>
            <w:r>
              <w:rPr>
                <w:spacing w:val="-3"/>
                <w:sz w:val="15"/>
              </w:rPr>
              <w:t> </w:t>
            </w:r>
            <w:r>
              <w:rPr>
                <w:spacing w:val="-8"/>
                <w:sz w:val="15"/>
              </w:rPr>
              <w:t>s</w:t>
            </w:r>
            <w:r>
              <w:rPr>
                <w:spacing w:val="-2"/>
                <w:sz w:val="15"/>
              </w:rPr>
              <w:t> </w:t>
            </w:r>
            <w:r>
              <w:rPr>
                <w:spacing w:val="-8"/>
                <w:sz w:val="15"/>
              </w:rPr>
              <w:t>t</w:t>
            </w:r>
            <w:r>
              <w:rPr>
                <w:spacing w:val="-3"/>
                <w:sz w:val="15"/>
              </w:rPr>
              <w:t> </w:t>
            </w:r>
            <w:r>
              <w:rPr>
                <w:spacing w:val="-8"/>
                <w:sz w:val="15"/>
              </w:rPr>
              <w:t>i</w:t>
            </w:r>
            <w:r>
              <w:rPr>
                <w:spacing w:val="-2"/>
                <w:sz w:val="15"/>
              </w:rPr>
              <w:t> </w:t>
            </w:r>
            <w:r>
              <w:rPr>
                <w:spacing w:val="-8"/>
                <w:sz w:val="15"/>
              </w:rPr>
              <w:t>c</w:t>
            </w:r>
            <w:r>
              <w:rPr>
                <w:spacing w:val="-2"/>
                <w:sz w:val="15"/>
              </w:rPr>
              <w:t> </w:t>
            </w:r>
            <w:r>
              <w:rPr>
                <w:spacing w:val="-8"/>
                <w:sz w:val="15"/>
              </w:rPr>
              <w:t>o</w:t>
            </w:r>
            <w:r>
              <w:rPr>
                <w:spacing w:val="-3"/>
                <w:sz w:val="15"/>
              </w:rPr>
              <w:t> </w:t>
            </w:r>
            <w:r>
              <w:rPr>
                <w:spacing w:val="-8"/>
                <w:sz w:val="15"/>
              </w:rPr>
              <w:t>,</w:t>
            </w:r>
            <w:r>
              <w:rPr>
                <w:spacing w:val="-2"/>
                <w:sz w:val="15"/>
              </w:rPr>
              <w:t> </w:t>
            </w:r>
            <w:r>
              <w:rPr>
                <w:rFonts w:ascii="Arial" w:hAnsi="Arial"/>
                <w:b/>
                <w:spacing w:val="-8"/>
                <w:sz w:val="15"/>
              </w:rPr>
              <w:t>capacidade</w:t>
            </w:r>
            <w:r>
              <w:rPr>
                <w:rFonts w:ascii="Arial" w:hAnsi="Arial"/>
                <w:b/>
                <w:sz w:val="15"/>
              </w:rPr>
              <w:t> 15L</w:t>
            </w:r>
            <w:r>
              <w:rPr>
                <w:sz w:val="15"/>
              </w:rPr>
              <w:t>, tipo com tampa e pedal,</w:t>
            </w:r>
            <w:r>
              <w:rPr>
                <w:spacing w:val="-7"/>
                <w:sz w:val="15"/>
              </w:rPr>
              <w:t> </w:t>
            </w:r>
            <w:r>
              <w:rPr>
                <w:sz w:val="15"/>
              </w:rPr>
              <w:t>altura</w:t>
            </w:r>
            <w:r>
              <w:rPr>
                <w:spacing w:val="-7"/>
                <w:sz w:val="15"/>
              </w:rPr>
              <w:t> </w:t>
            </w:r>
            <w:r>
              <w:rPr>
                <w:sz w:val="15"/>
              </w:rPr>
              <w:t>34</w:t>
            </w:r>
            <w:r>
              <w:rPr>
                <w:spacing w:val="-7"/>
                <w:sz w:val="15"/>
              </w:rPr>
              <w:t> </w:t>
            </w:r>
            <w:r>
              <w:rPr>
                <w:sz w:val="15"/>
              </w:rPr>
              <w:t>cm,</w:t>
            </w:r>
            <w:r>
              <w:rPr>
                <w:spacing w:val="-7"/>
                <w:sz w:val="15"/>
              </w:rPr>
              <w:t> </w:t>
            </w:r>
            <w:r>
              <w:rPr>
                <w:sz w:val="15"/>
              </w:rPr>
              <w:t>cor branca, largura 25 cm.</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7" w:right="5"/>
              <w:jc w:val="center"/>
              <w:rPr>
                <w:sz w:val="15"/>
              </w:rPr>
            </w:pPr>
            <w:r>
              <w:rPr>
                <w:spacing w:val="-2"/>
                <w:sz w:val="15"/>
              </w:rPr>
              <w:t>238060</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1"/>
              <w:rPr>
                <w:sz w:val="15"/>
              </w:rPr>
            </w:pPr>
          </w:p>
          <w:p>
            <w:pPr>
              <w:pStyle w:val="TableParagraph"/>
              <w:spacing w:line="249" w:lineRule="auto" w:before="1"/>
              <w:ind w:left="82"/>
              <w:rPr>
                <w:sz w:val="15"/>
              </w:rPr>
            </w:pPr>
            <w:r>
              <w:rPr>
                <w:sz w:val="15"/>
              </w:rPr>
              <w:t>Dimensões</w:t>
            </w:r>
            <w:r>
              <w:rPr>
                <w:spacing w:val="80"/>
                <w:sz w:val="15"/>
              </w:rPr>
              <w:t> </w:t>
            </w:r>
            <w:r>
              <w:rPr>
                <w:sz w:val="15"/>
              </w:rPr>
              <w:t>aproximadas</w:t>
            </w:r>
            <w:r>
              <w:rPr>
                <w:spacing w:val="80"/>
                <w:sz w:val="15"/>
              </w:rPr>
              <w:t> </w:t>
            </w:r>
            <w:r>
              <w:rPr>
                <w:sz w:val="15"/>
              </w:rPr>
              <w:t>conservando</w:t>
            </w:r>
            <w:r>
              <w:rPr>
                <w:spacing w:val="80"/>
                <w:sz w:val="15"/>
              </w:rPr>
              <w:t> </w:t>
            </w:r>
            <w:r>
              <w:rPr>
                <w:sz w:val="15"/>
              </w:rPr>
              <w:t>a</w:t>
            </w:r>
            <w:r>
              <w:rPr>
                <w:spacing w:val="80"/>
                <w:sz w:val="15"/>
              </w:rPr>
              <w:t> </w:t>
            </w:r>
            <w:r>
              <w:rPr>
                <w:sz w:val="15"/>
              </w:rPr>
              <w:t>capacidade mínima de 15 litros.</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7" w:right="1"/>
              <w:jc w:val="center"/>
              <w:rPr>
                <w:sz w:val="15"/>
              </w:rPr>
            </w:pPr>
            <w:r>
              <w:rPr>
                <w:spacing w:val="-5"/>
                <w:sz w:val="15"/>
              </w:rPr>
              <w:t>40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6"/>
              <w:jc w:val="center"/>
              <w:rPr>
                <w:sz w:val="15"/>
              </w:rPr>
            </w:pPr>
            <w:r>
              <w:rPr>
                <w:spacing w:val="-5"/>
                <w:sz w:val="15"/>
              </w:rPr>
              <w:t>130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6" w:right="1"/>
              <w:jc w:val="center"/>
              <w:rPr>
                <w:sz w:val="15"/>
              </w:rPr>
            </w:pPr>
            <w:r>
              <w:rPr>
                <w:sz w:val="15"/>
              </w:rPr>
              <w:t>R$</w:t>
            </w:r>
            <w:r>
              <w:rPr>
                <w:spacing w:val="-2"/>
                <w:sz w:val="15"/>
              </w:rPr>
              <w:t> 44,90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spacing w:before="91"/>
              <w:rPr>
                <w:sz w:val="15"/>
              </w:rPr>
            </w:pPr>
          </w:p>
          <w:p>
            <w:pPr>
              <w:pStyle w:val="TableParagraph"/>
              <w:spacing w:before="1"/>
              <w:ind w:left="43" w:right="-44"/>
              <w:jc w:val="center"/>
              <w:rPr>
                <w:sz w:val="15"/>
              </w:rPr>
            </w:pPr>
            <w:r>
              <w:rPr>
                <w:sz w:val="15"/>
              </w:rPr>
              <w:t>R$</w:t>
            </w:r>
            <w:r>
              <w:rPr>
                <w:spacing w:val="-2"/>
                <w:sz w:val="15"/>
              </w:rPr>
              <w:t> </w:t>
            </w:r>
            <w:r>
              <w:rPr>
                <w:spacing w:val="-2"/>
                <w:sz w:val="15"/>
              </w:rPr>
              <w:t>5.837</w:t>
            </w:r>
          </w:p>
        </w:tc>
      </w:tr>
      <w:tr>
        <w:trPr>
          <w:trHeight w:val="3375"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41" w:right="26"/>
              <w:jc w:val="center"/>
              <w:rPr>
                <w:sz w:val="15"/>
              </w:rPr>
            </w:pPr>
            <w:r>
              <w:rPr>
                <w:spacing w:val="-10"/>
                <w:sz w:val="15"/>
              </w:rPr>
              <w:t>7</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9"/>
              <w:rPr>
                <w:sz w:val="15"/>
              </w:rPr>
            </w:pPr>
          </w:p>
          <w:p>
            <w:pPr>
              <w:pStyle w:val="TableParagraph"/>
              <w:tabs>
                <w:tab w:pos="675" w:val="left" w:leader="none"/>
                <w:tab w:pos="1120" w:val="left" w:leader="none"/>
                <w:tab w:pos="1310" w:val="left" w:leader="none"/>
              </w:tabs>
              <w:spacing w:line="249" w:lineRule="auto"/>
              <w:ind w:left="82" w:right="62"/>
              <w:rPr>
                <w:sz w:val="15"/>
              </w:rPr>
            </w:pPr>
            <w:r>
              <w:rPr>
                <w:rFonts w:ascii="Arial" w:hAnsi="Arial"/>
                <w:b/>
                <w:spacing w:val="-2"/>
                <w:sz w:val="15"/>
              </w:rPr>
              <w:t>Desinfetante</w:t>
            </w:r>
            <w:r>
              <w:rPr>
                <w:spacing w:val="-2"/>
                <w:sz w:val="15"/>
              </w:rPr>
              <w:t>,</w:t>
            </w:r>
            <w:r>
              <w:rPr>
                <w:sz w:val="15"/>
              </w:rPr>
              <w:t> composição</w:t>
            </w:r>
            <w:r>
              <w:rPr>
                <w:spacing w:val="13"/>
                <w:sz w:val="15"/>
              </w:rPr>
              <w:t> </w:t>
            </w:r>
            <w:r>
              <w:rPr>
                <w:sz w:val="15"/>
              </w:rPr>
              <w:t>à</w:t>
            </w:r>
            <w:r>
              <w:rPr>
                <w:spacing w:val="13"/>
                <w:sz w:val="15"/>
              </w:rPr>
              <w:t> </w:t>
            </w:r>
            <w:r>
              <w:rPr>
                <w:sz w:val="15"/>
              </w:rPr>
              <w:t>base</w:t>
            </w:r>
            <w:r>
              <w:rPr>
                <w:spacing w:val="13"/>
                <w:sz w:val="15"/>
              </w:rPr>
              <w:t> </w:t>
            </w:r>
            <w:r>
              <w:rPr>
                <w:sz w:val="15"/>
              </w:rPr>
              <w:t>de quaternário</w:t>
            </w:r>
            <w:r>
              <w:rPr>
                <w:spacing w:val="-1"/>
                <w:sz w:val="15"/>
              </w:rPr>
              <w:t> </w:t>
            </w:r>
            <w:r>
              <w:rPr>
                <w:sz w:val="15"/>
              </w:rPr>
              <w:t>de</w:t>
            </w:r>
            <w:r>
              <w:rPr>
                <w:spacing w:val="-1"/>
                <w:sz w:val="15"/>
              </w:rPr>
              <w:t> </w:t>
            </w:r>
            <w:r>
              <w:rPr>
                <w:sz w:val="15"/>
              </w:rPr>
              <w:t>amônio, princípio</w:t>
            </w:r>
            <w:r>
              <w:rPr>
                <w:spacing w:val="40"/>
                <w:sz w:val="15"/>
              </w:rPr>
              <w:t> </w:t>
            </w:r>
            <w:r>
              <w:rPr>
                <w:sz w:val="15"/>
              </w:rPr>
              <w:t>ativo</w:t>
            </w:r>
            <w:r>
              <w:rPr>
                <w:spacing w:val="40"/>
                <w:sz w:val="15"/>
              </w:rPr>
              <w:t> </w:t>
            </w:r>
            <w:r>
              <w:rPr>
                <w:sz w:val="15"/>
              </w:rPr>
              <w:t>cloreto alquil</w:t>
            </w:r>
            <w:r>
              <w:rPr>
                <w:spacing w:val="80"/>
                <w:w w:val="150"/>
                <w:sz w:val="15"/>
              </w:rPr>
              <w:t> </w:t>
            </w:r>
            <w:r>
              <w:rPr>
                <w:sz w:val="15"/>
              </w:rPr>
              <w:t>dimetil</w:t>
            </w:r>
            <w:r>
              <w:rPr>
                <w:spacing w:val="80"/>
                <w:w w:val="150"/>
                <w:sz w:val="15"/>
              </w:rPr>
              <w:t> </w:t>
            </w:r>
            <w:r>
              <w:rPr>
                <w:sz w:val="15"/>
              </w:rPr>
              <w:t>benzil amônio</w:t>
            </w:r>
            <w:r>
              <w:rPr>
                <w:spacing w:val="22"/>
                <w:sz w:val="15"/>
              </w:rPr>
              <w:t> </w:t>
            </w:r>
            <w:r>
              <w:rPr>
                <w:sz w:val="15"/>
              </w:rPr>
              <w:t>+</w:t>
            </w:r>
            <w:r>
              <w:rPr>
                <w:spacing w:val="22"/>
                <w:sz w:val="15"/>
              </w:rPr>
              <w:t> </w:t>
            </w:r>
            <w:r>
              <w:rPr>
                <w:sz w:val="15"/>
              </w:rPr>
              <w:t>tensioativos, teor</w:t>
            </w:r>
            <w:r>
              <w:rPr>
                <w:spacing w:val="20"/>
                <w:sz w:val="15"/>
              </w:rPr>
              <w:t> </w:t>
            </w:r>
            <w:r>
              <w:rPr>
                <w:sz w:val="15"/>
              </w:rPr>
              <w:t>ativo</w:t>
            </w:r>
            <w:r>
              <w:rPr>
                <w:spacing w:val="20"/>
                <w:sz w:val="15"/>
              </w:rPr>
              <w:t> </w:t>
            </w:r>
            <w:r>
              <w:rPr>
                <w:sz w:val="15"/>
              </w:rPr>
              <w:t>em</w:t>
            </w:r>
            <w:r>
              <w:rPr>
                <w:spacing w:val="20"/>
                <w:sz w:val="15"/>
              </w:rPr>
              <w:t> </w:t>
            </w:r>
            <w:r>
              <w:rPr>
                <w:sz w:val="15"/>
              </w:rPr>
              <w:t>torno</w:t>
            </w:r>
            <w:r>
              <w:rPr>
                <w:spacing w:val="20"/>
                <w:sz w:val="15"/>
              </w:rPr>
              <w:t> </w:t>
            </w:r>
            <w:r>
              <w:rPr>
                <w:sz w:val="15"/>
              </w:rPr>
              <w:t>de </w:t>
            </w:r>
            <w:r>
              <w:rPr>
                <w:spacing w:val="-4"/>
                <w:sz w:val="15"/>
              </w:rPr>
              <w:t>15%,</w:t>
            </w:r>
            <w:r>
              <w:rPr>
                <w:sz w:val="15"/>
              </w:rPr>
              <w:tab/>
            </w:r>
            <w:r>
              <w:rPr>
                <w:spacing w:val="-2"/>
                <w:sz w:val="15"/>
              </w:rPr>
              <w:t>forma</w:t>
            </w:r>
            <w:r>
              <w:rPr>
                <w:sz w:val="15"/>
              </w:rPr>
              <w:tab/>
              <w:tab/>
            </w:r>
            <w:r>
              <w:rPr>
                <w:spacing w:val="-2"/>
                <w:sz w:val="15"/>
              </w:rPr>
              <w:t>física</w:t>
            </w:r>
            <w:r>
              <w:rPr>
                <w:sz w:val="15"/>
              </w:rPr>
              <w:t> </w:t>
            </w:r>
            <w:r>
              <w:rPr>
                <w:spacing w:val="-2"/>
                <w:sz w:val="15"/>
              </w:rPr>
              <w:t>solução</w:t>
            </w:r>
            <w:r>
              <w:rPr>
                <w:sz w:val="15"/>
              </w:rPr>
              <w:tab/>
              <w:tab/>
            </w:r>
            <w:r>
              <w:rPr>
                <w:spacing w:val="-2"/>
                <w:sz w:val="15"/>
              </w:rPr>
              <w:t>aquosa,</w:t>
            </w:r>
            <w:r>
              <w:rPr>
                <w:sz w:val="15"/>
              </w:rPr>
              <w:t> característica</w:t>
            </w:r>
            <w:r>
              <w:rPr>
                <w:spacing w:val="18"/>
                <w:sz w:val="15"/>
              </w:rPr>
              <w:t> </w:t>
            </w:r>
            <w:r>
              <w:rPr>
                <w:sz w:val="15"/>
              </w:rPr>
              <w:t>adicional com</w:t>
            </w:r>
            <w:r>
              <w:rPr>
                <w:spacing w:val="-1"/>
                <w:sz w:val="15"/>
              </w:rPr>
              <w:t> </w:t>
            </w:r>
            <w:r>
              <w:rPr>
                <w:sz w:val="15"/>
              </w:rPr>
              <w:t>aroma.</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17" w:right="5"/>
              <w:jc w:val="center"/>
              <w:rPr>
                <w:sz w:val="15"/>
              </w:rPr>
            </w:pPr>
            <w:r>
              <w:rPr>
                <w:spacing w:val="-2"/>
                <w:sz w:val="15"/>
              </w:rPr>
              <w:t>408649</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spacing w:before="77"/>
              <w:ind w:left="82"/>
              <w:jc w:val="both"/>
              <w:rPr>
                <w:sz w:val="15"/>
              </w:rPr>
            </w:pPr>
            <w:r>
              <w:rPr>
                <w:spacing w:val="-2"/>
                <w:sz w:val="15"/>
              </w:rPr>
              <w:t>Desinfetante</w:t>
            </w:r>
            <w:r>
              <w:rPr>
                <w:spacing w:val="13"/>
                <w:sz w:val="15"/>
              </w:rPr>
              <w:t> </w:t>
            </w:r>
            <w:r>
              <w:rPr>
                <w:spacing w:val="-2"/>
                <w:sz w:val="15"/>
              </w:rPr>
              <w:t>Líquido.</w:t>
            </w:r>
          </w:p>
          <w:p>
            <w:pPr>
              <w:pStyle w:val="TableParagraph"/>
              <w:spacing w:line="249" w:lineRule="auto" w:before="82"/>
              <w:ind w:left="82" w:right="63"/>
              <w:jc w:val="both"/>
              <w:rPr>
                <w:rFonts w:ascii="Arial" w:hAnsi="Arial"/>
                <w:b/>
                <w:sz w:val="15"/>
              </w:rPr>
            </w:pPr>
            <w:r>
              <w:rPr>
                <w:rFonts w:ascii="Arial" w:hAnsi="Arial"/>
                <w:b/>
                <w:sz w:val="15"/>
              </w:rPr>
              <w:t>O produto deve possuir registro ou notificação junto à ANVISA e o respectivo rótulo deve conter:</w:t>
            </w:r>
          </w:p>
          <w:p>
            <w:pPr>
              <w:pStyle w:val="TableParagraph"/>
              <w:numPr>
                <w:ilvl w:val="0"/>
                <w:numId w:val="47"/>
              </w:numPr>
              <w:tabs>
                <w:tab w:pos="186" w:val="left" w:leader="none"/>
              </w:tabs>
              <w:spacing w:line="249" w:lineRule="auto" w:before="76" w:after="0"/>
              <w:ind w:left="82" w:right="66" w:firstLine="0"/>
              <w:jc w:val="both"/>
              <w:rPr>
                <w:sz w:val="15"/>
              </w:rPr>
            </w:pPr>
            <w:r>
              <w:rPr>
                <w:sz w:val="15"/>
              </w:rPr>
              <w:t>O nome da(o) fabricante ou importadora/importador, com endereço completo, telefone e também o nome da(o) técnica(o) responsável pelo produto;</w:t>
            </w:r>
          </w:p>
          <w:p>
            <w:pPr>
              <w:pStyle w:val="TableParagraph"/>
              <w:numPr>
                <w:ilvl w:val="0"/>
                <w:numId w:val="47"/>
              </w:numPr>
              <w:tabs>
                <w:tab w:pos="180" w:val="left" w:leader="none"/>
              </w:tabs>
              <w:spacing w:line="249" w:lineRule="auto" w:before="77" w:after="0"/>
              <w:ind w:left="82" w:right="88" w:firstLine="0"/>
              <w:jc w:val="both"/>
              <w:rPr>
                <w:sz w:val="15"/>
              </w:rPr>
            </w:pPr>
            <w:r>
              <w:rPr>
                <w:sz w:val="15"/>
              </w:rPr>
              <w:t>A frase "Produto notificado na Anvisa/MS" ou número do registro no Ministério da Saúde;</w:t>
            </w:r>
          </w:p>
          <w:p>
            <w:pPr>
              <w:pStyle w:val="TableParagraph"/>
              <w:numPr>
                <w:ilvl w:val="0"/>
                <w:numId w:val="47"/>
              </w:numPr>
              <w:tabs>
                <w:tab w:pos="172" w:val="left" w:leader="none"/>
              </w:tabs>
              <w:spacing w:line="240" w:lineRule="auto" w:before="76" w:after="0"/>
              <w:ind w:left="172" w:right="0" w:hanging="90"/>
              <w:jc w:val="both"/>
              <w:rPr>
                <w:sz w:val="15"/>
              </w:rPr>
            </w:pPr>
            <w:r>
              <w:rPr>
                <w:sz w:val="15"/>
              </w:rPr>
              <w:t>A</w:t>
            </w:r>
            <w:r>
              <w:rPr>
                <w:spacing w:val="-4"/>
                <w:sz w:val="15"/>
              </w:rPr>
              <w:t> </w:t>
            </w:r>
            <w:r>
              <w:rPr>
                <w:sz w:val="15"/>
              </w:rPr>
              <w:t>frase</w:t>
            </w:r>
            <w:r>
              <w:rPr>
                <w:spacing w:val="-4"/>
                <w:sz w:val="15"/>
              </w:rPr>
              <w:t> </w:t>
            </w:r>
            <w:r>
              <w:rPr>
                <w:sz w:val="15"/>
              </w:rPr>
              <w:t>"Antes</w:t>
            </w:r>
            <w:r>
              <w:rPr>
                <w:spacing w:val="-3"/>
                <w:sz w:val="15"/>
              </w:rPr>
              <w:t> </w:t>
            </w:r>
            <w:r>
              <w:rPr>
                <w:sz w:val="15"/>
              </w:rPr>
              <w:t>de</w:t>
            </w:r>
            <w:r>
              <w:rPr>
                <w:spacing w:val="-4"/>
                <w:sz w:val="15"/>
              </w:rPr>
              <w:t> </w:t>
            </w:r>
            <w:r>
              <w:rPr>
                <w:sz w:val="15"/>
              </w:rPr>
              <w:t>usar</w:t>
            </w:r>
            <w:r>
              <w:rPr>
                <w:spacing w:val="-3"/>
                <w:sz w:val="15"/>
              </w:rPr>
              <w:t> </w:t>
            </w:r>
            <w:r>
              <w:rPr>
                <w:sz w:val="15"/>
              </w:rPr>
              <w:t>leia</w:t>
            </w:r>
            <w:r>
              <w:rPr>
                <w:spacing w:val="-4"/>
                <w:sz w:val="15"/>
              </w:rPr>
              <w:t> </w:t>
            </w:r>
            <w:r>
              <w:rPr>
                <w:sz w:val="15"/>
              </w:rPr>
              <w:t>as</w:t>
            </w:r>
            <w:r>
              <w:rPr>
                <w:spacing w:val="-3"/>
                <w:sz w:val="15"/>
              </w:rPr>
              <w:t> </w:t>
            </w:r>
            <w:r>
              <w:rPr>
                <w:sz w:val="15"/>
              </w:rPr>
              <w:t>instruções</w:t>
            </w:r>
            <w:r>
              <w:rPr>
                <w:spacing w:val="-4"/>
                <w:sz w:val="15"/>
              </w:rPr>
              <w:t> </w:t>
            </w:r>
            <w:r>
              <w:rPr>
                <w:sz w:val="15"/>
              </w:rPr>
              <w:t>do</w:t>
            </w:r>
            <w:r>
              <w:rPr>
                <w:spacing w:val="-3"/>
                <w:sz w:val="15"/>
              </w:rPr>
              <w:t> </w:t>
            </w:r>
            <w:r>
              <w:rPr>
                <w:spacing w:val="-2"/>
                <w:sz w:val="15"/>
              </w:rPr>
              <w:t>rótulo";</w:t>
            </w:r>
          </w:p>
          <w:p>
            <w:pPr>
              <w:pStyle w:val="TableParagraph"/>
              <w:numPr>
                <w:ilvl w:val="0"/>
                <w:numId w:val="47"/>
              </w:numPr>
              <w:tabs>
                <w:tab w:pos="222" w:val="left" w:leader="none"/>
              </w:tabs>
              <w:spacing w:line="249" w:lineRule="auto" w:before="83" w:after="0"/>
              <w:ind w:left="82" w:right="62" w:firstLine="0"/>
              <w:jc w:val="both"/>
              <w:rPr>
                <w:sz w:val="15"/>
              </w:rPr>
            </w:pPr>
            <w:r>
              <w:rPr>
                <w:sz w:val="15"/>
              </w:rPr>
              <w:t>Avisos sobre os perigos e informações de primeiros socorros e o número de telefone do Serviço de</w:t>
            </w:r>
            <w:r>
              <w:rPr>
                <w:spacing w:val="40"/>
                <w:sz w:val="15"/>
              </w:rPr>
              <w:t> </w:t>
            </w:r>
            <w:r>
              <w:rPr>
                <w:sz w:val="15"/>
              </w:rPr>
              <w:t>Atendimento ao Consumidor (SAC).</w:t>
            </w:r>
          </w:p>
          <w:p>
            <w:pPr>
              <w:pStyle w:val="TableParagraph"/>
              <w:spacing w:line="249" w:lineRule="auto" w:before="77"/>
              <w:ind w:left="82" w:right="66"/>
              <w:jc w:val="both"/>
              <w:rPr>
                <w:sz w:val="15"/>
              </w:rPr>
            </w:pPr>
            <w:r>
              <w:rPr>
                <w:sz w:val="15"/>
              </w:rPr>
              <w:t>O valor de referência corresponde ao litro, mas o material deve ser fornecido em </w:t>
            </w:r>
            <w:r>
              <w:rPr>
                <w:rFonts w:ascii="Arial" w:hAnsi="Arial"/>
                <w:b/>
                <w:sz w:val="15"/>
              </w:rPr>
              <w:t>galões de 05 litros</w:t>
            </w:r>
            <w:r>
              <w:rPr>
                <w:sz w:val="15"/>
              </w:rPr>
              <w:t>.</w:t>
            </w:r>
          </w:p>
          <w:p>
            <w:pPr>
              <w:pStyle w:val="TableParagraph"/>
              <w:spacing w:before="76"/>
              <w:ind w:left="82"/>
              <w:jc w:val="both"/>
              <w:rPr>
                <w:sz w:val="15"/>
              </w:rPr>
            </w:pPr>
            <w:r>
              <w:rPr>
                <w:sz w:val="15"/>
              </w:rPr>
              <w:t>Validade</w:t>
            </w:r>
            <w:r>
              <w:rPr>
                <w:spacing w:val="-6"/>
                <w:sz w:val="15"/>
              </w:rPr>
              <w:t> </w:t>
            </w:r>
            <w:r>
              <w:rPr>
                <w:sz w:val="15"/>
              </w:rPr>
              <w:t>mínima</w:t>
            </w:r>
            <w:r>
              <w:rPr>
                <w:spacing w:val="-4"/>
                <w:sz w:val="15"/>
              </w:rPr>
              <w:t> </w:t>
            </w:r>
            <w:r>
              <w:rPr>
                <w:sz w:val="15"/>
              </w:rPr>
              <w:t>de</w:t>
            </w:r>
            <w:r>
              <w:rPr>
                <w:spacing w:val="9"/>
                <w:sz w:val="15"/>
              </w:rPr>
              <w:t> </w:t>
            </w:r>
            <w:r>
              <w:rPr>
                <w:rFonts w:ascii="Arial" w:hAnsi="Arial"/>
                <w:b/>
                <w:sz w:val="15"/>
              </w:rPr>
              <w:t>12</w:t>
            </w:r>
            <w:r>
              <w:rPr>
                <w:rFonts w:ascii="Arial" w:hAnsi="Arial"/>
                <w:b/>
                <w:spacing w:val="-3"/>
                <w:sz w:val="15"/>
              </w:rPr>
              <w:t> </w:t>
            </w:r>
            <w:r>
              <w:rPr>
                <w:rFonts w:ascii="Arial" w:hAnsi="Arial"/>
                <w:b/>
                <w:sz w:val="15"/>
              </w:rPr>
              <w:t>meses</w:t>
            </w:r>
            <w:r>
              <w:rPr>
                <w:rFonts w:ascii="Arial" w:hAnsi="Arial"/>
                <w:b/>
                <w:spacing w:val="-4"/>
                <w:sz w:val="15"/>
              </w:rPr>
              <w:t> </w:t>
            </w:r>
            <w:r>
              <w:rPr>
                <w:sz w:val="15"/>
              </w:rPr>
              <w:t>a</w:t>
            </w:r>
            <w:r>
              <w:rPr>
                <w:spacing w:val="-4"/>
                <w:sz w:val="15"/>
              </w:rPr>
              <w:t> </w:t>
            </w:r>
            <w:r>
              <w:rPr>
                <w:sz w:val="15"/>
              </w:rPr>
              <w:t>partir</w:t>
            </w:r>
            <w:r>
              <w:rPr>
                <w:spacing w:val="-3"/>
                <w:sz w:val="15"/>
              </w:rPr>
              <w:t> </w:t>
            </w:r>
            <w:r>
              <w:rPr>
                <w:sz w:val="15"/>
              </w:rPr>
              <w:t>da</w:t>
            </w:r>
            <w:r>
              <w:rPr>
                <w:spacing w:val="-4"/>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53" w:right="39"/>
              <w:jc w:val="center"/>
              <w:rPr>
                <w:sz w:val="15"/>
              </w:rPr>
            </w:pPr>
            <w:r>
              <w:rPr>
                <w:spacing w:val="-4"/>
                <w:sz w:val="15"/>
              </w:rPr>
              <w:t>Litro</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17"/>
              <w:jc w:val="center"/>
              <w:rPr>
                <w:sz w:val="15"/>
              </w:rPr>
            </w:pPr>
            <w:r>
              <w:rPr>
                <w:spacing w:val="-5"/>
                <w:sz w:val="15"/>
              </w:rPr>
              <w:t>150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16"/>
              <w:jc w:val="center"/>
              <w:rPr>
                <w:sz w:val="15"/>
              </w:rPr>
            </w:pPr>
            <w:r>
              <w:rPr>
                <w:spacing w:val="-5"/>
                <w:sz w:val="15"/>
              </w:rPr>
              <w:t>300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6" w:right="2"/>
              <w:jc w:val="center"/>
              <w:rPr>
                <w:sz w:val="15"/>
              </w:rPr>
            </w:pPr>
            <w:r>
              <w:rPr>
                <w:sz w:val="15"/>
              </w:rPr>
              <w:t>R$</w:t>
            </w:r>
            <w:r>
              <w:rPr>
                <w:spacing w:val="-4"/>
                <w:sz w:val="15"/>
              </w:rPr>
              <w:t> 2,30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left="107" w:right="-29"/>
              <w:jc w:val="center"/>
              <w:rPr>
                <w:sz w:val="15"/>
              </w:rPr>
            </w:pPr>
            <w:r>
              <w:rPr>
                <w:sz w:val="15"/>
              </w:rPr>
              <w:t>R$</w:t>
            </w:r>
            <w:r>
              <w:rPr>
                <w:spacing w:val="-4"/>
                <w:sz w:val="15"/>
              </w:rPr>
              <w:t> 690,</w:t>
            </w:r>
          </w:p>
        </w:tc>
      </w:tr>
      <w:tr>
        <w:trPr>
          <w:trHeight w:val="195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41" w:right="26"/>
              <w:jc w:val="center"/>
              <w:rPr>
                <w:sz w:val="15"/>
              </w:rPr>
            </w:pPr>
            <w:r>
              <w:rPr>
                <w:spacing w:val="-10"/>
                <w:sz w:val="15"/>
              </w:rPr>
              <w:t>8</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024" w:val="left" w:leader="none"/>
                <w:tab w:pos="1099" w:val="left" w:leader="none"/>
                <w:tab w:pos="1150" w:val="left" w:leader="none"/>
                <w:tab w:pos="1616" w:val="left" w:leader="none"/>
              </w:tabs>
              <w:spacing w:line="249" w:lineRule="auto" w:before="77"/>
              <w:ind w:left="82" w:right="64"/>
              <w:rPr>
                <w:sz w:val="15"/>
              </w:rPr>
            </w:pPr>
            <w:r>
              <w:rPr>
                <w:rFonts w:ascii="Arial" w:hAnsi="Arial"/>
                <w:b/>
                <w:spacing w:val="-2"/>
                <w:sz w:val="15"/>
              </w:rPr>
              <w:t>Esponja</w:t>
            </w:r>
            <w:r>
              <w:rPr>
                <w:rFonts w:ascii="Arial" w:hAnsi="Arial"/>
                <w:b/>
                <w:sz w:val="15"/>
              </w:rPr>
              <w:tab/>
              <w:tab/>
            </w:r>
            <w:r>
              <w:rPr>
                <w:spacing w:val="-2"/>
                <w:sz w:val="15"/>
              </w:rPr>
              <w:t>limpeza,</w:t>
            </w:r>
            <w:r>
              <w:rPr>
                <w:sz w:val="15"/>
              </w:rPr>
              <w:t> material</w:t>
            </w:r>
            <w:r>
              <w:rPr>
                <w:spacing w:val="27"/>
                <w:sz w:val="15"/>
              </w:rPr>
              <w:t> </w:t>
            </w:r>
            <w:r>
              <w:rPr>
                <w:sz w:val="15"/>
              </w:rPr>
              <w:t>espuma/</w:t>
            </w:r>
            <w:r>
              <w:rPr>
                <w:spacing w:val="27"/>
                <w:sz w:val="15"/>
              </w:rPr>
              <w:t> </w:t>
            </w:r>
            <w:r>
              <w:rPr>
                <w:sz w:val="15"/>
              </w:rPr>
              <w:t>fibra </w:t>
            </w:r>
            <w:r>
              <w:rPr>
                <w:spacing w:val="-2"/>
                <w:sz w:val="15"/>
              </w:rPr>
              <w:t>sintética,</w:t>
            </w:r>
            <w:r>
              <w:rPr>
                <w:sz w:val="15"/>
              </w:rPr>
              <w:tab/>
              <w:tab/>
              <w:tab/>
            </w:r>
            <w:r>
              <w:rPr>
                <w:spacing w:val="-2"/>
                <w:sz w:val="15"/>
              </w:rPr>
              <w:t>formato</w:t>
            </w:r>
            <w:r>
              <w:rPr>
                <w:sz w:val="15"/>
              </w:rPr>
              <w:t> </w:t>
            </w:r>
            <w:r>
              <w:rPr>
                <w:spacing w:val="-2"/>
                <w:sz w:val="15"/>
              </w:rPr>
              <w:t>retangular,</w:t>
            </w:r>
            <w:r>
              <w:rPr>
                <w:spacing w:val="80"/>
                <w:sz w:val="15"/>
              </w:rPr>
              <w:t> </w:t>
            </w:r>
            <w:r>
              <w:rPr>
                <w:spacing w:val="-2"/>
                <w:sz w:val="15"/>
              </w:rPr>
              <w:t>abrasividade</w:t>
            </w:r>
            <w:r>
              <w:rPr>
                <w:sz w:val="15"/>
              </w:rPr>
              <w:tab/>
              <w:tab/>
              <w:tab/>
            </w:r>
            <w:r>
              <w:rPr>
                <w:spacing w:val="-39"/>
                <w:sz w:val="15"/>
              </w:rPr>
              <w:t> </w:t>
            </w:r>
            <w:r>
              <w:rPr>
                <w:spacing w:val="-2"/>
                <w:sz w:val="15"/>
              </w:rPr>
              <w:t>alta</w:t>
            </w:r>
            <w:r>
              <w:rPr>
                <w:sz w:val="15"/>
              </w:rPr>
              <w:tab/>
            </w:r>
            <w:r>
              <w:rPr>
                <w:spacing w:val="-10"/>
                <w:sz w:val="15"/>
              </w:rPr>
              <w:t>/</w:t>
            </w:r>
            <w:r>
              <w:rPr>
                <w:sz w:val="15"/>
              </w:rPr>
              <w:t> </w:t>
            </w:r>
            <w:r>
              <w:rPr>
                <w:spacing w:val="-2"/>
                <w:sz w:val="15"/>
              </w:rPr>
              <w:t>mínima,</w:t>
            </w:r>
            <w:r>
              <w:rPr>
                <w:sz w:val="15"/>
              </w:rPr>
              <w:tab/>
            </w:r>
            <w:r>
              <w:rPr>
                <w:spacing w:val="-2"/>
                <w:sz w:val="15"/>
              </w:rPr>
              <w:t>aplicação</w:t>
            </w:r>
          </w:p>
          <w:p>
            <w:pPr>
              <w:pStyle w:val="TableParagraph"/>
              <w:tabs>
                <w:tab w:pos="1285" w:val="left" w:leader="none"/>
              </w:tabs>
              <w:spacing w:line="249" w:lineRule="auto" w:before="3"/>
              <w:ind w:left="82" w:right="62"/>
              <w:rPr>
                <w:sz w:val="15"/>
              </w:rPr>
            </w:pPr>
            <w:r>
              <w:rPr>
                <w:spacing w:val="-2"/>
                <w:sz w:val="15"/>
              </w:rPr>
              <w:t>limpeza</w:t>
            </w:r>
            <w:r>
              <w:rPr>
                <w:sz w:val="15"/>
              </w:rPr>
              <w:tab/>
            </w:r>
            <w:r>
              <w:rPr>
                <w:spacing w:val="-2"/>
                <w:sz w:val="15"/>
              </w:rPr>
              <w:t>geral,</w:t>
            </w:r>
            <w:r>
              <w:rPr>
                <w:sz w:val="15"/>
              </w:rPr>
              <w:t> </w:t>
            </w:r>
            <w:r>
              <w:rPr>
                <w:spacing w:val="-2"/>
                <w:sz w:val="15"/>
              </w:rPr>
              <w:t>características</w:t>
            </w:r>
            <w:r>
              <w:rPr>
                <w:sz w:val="15"/>
              </w:rPr>
              <w:t> adicionais</w:t>
            </w:r>
            <w:r>
              <w:rPr>
                <w:spacing w:val="80"/>
                <w:sz w:val="15"/>
              </w:rPr>
              <w:t> </w:t>
            </w:r>
            <w:r>
              <w:rPr>
                <w:sz w:val="15"/>
              </w:rPr>
              <w:t>uma</w:t>
            </w:r>
            <w:r>
              <w:rPr>
                <w:spacing w:val="80"/>
                <w:sz w:val="15"/>
              </w:rPr>
              <w:t> </w:t>
            </w:r>
            <w:r>
              <w:rPr>
                <w:sz w:val="15"/>
              </w:rPr>
              <w:t>face macia outra áspera.</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7" w:right="5"/>
              <w:jc w:val="center"/>
              <w:rPr>
                <w:sz w:val="15"/>
              </w:rPr>
            </w:pPr>
            <w:r>
              <w:rPr>
                <w:spacing w:val="-2"/>
                <w:sz w:val="15"/>
              </w:rPr>
              <w:t>232372</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line="249" w:lineRule="auto" w:before="1"/>
              <w:ind w:left="82"/>
              <w:rPr>
                <w:sz w:val="15"/>
              </w:rPr>
            </w:pPr>
            <w:r>
              <w:rPr>
                <w:sz w:val="15"/>
              </w:rPr>
              <w:t>Dimensões mínimas: 100 mm de comprimento, 70 mm de largura e 20 mm de espessura.</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7"/>
              <w:jc w:val="center"/>
              <w:rPr>
                <w:sz w:val="15"/>
              </w:rPr>
            </w:pPr>
            <w:r>
              <w:rPr>
                <w:spacing w:val="-5"/>
                <w:sz w:val="15"/>
              </w:rPr>
              <w:t>200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6"/>
              <w:jc w:val="center"/>
              <w:rPr>
                <w:sz w:val="15"/>
              </w:rPr>
            </w:pPr>
            <w:r>
              <w:rPr>
                <w:spacing w:val="-5"/>
                <w:sz w:val="15"/>
              </w:rPr>
              <w:t>600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6" w:right="2"/>
              <w:jc w:val="center"/>
              <w:rPr>
                <w:sz w:val="15"/>
              </w:rPr>
            </w:pPr>
            <w:r>
              <w:rPr>
                <w:sz w:val="15"/>
              </w:rPr>
              <w:t>R$</w:t>
            </w:r>
            <w:r>
              <w:rPr>
                <w:spacing w:val="-4"/>
                <w:sz w:val="15"/>
              </w:rPr>
              <w:t> 0,69</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07" w:right="-29"/>
              <w:jc w:val="center"/>
              <w:rPr>
                <w:sz w:val="15"/>
              </w:rPr>
            </w:pPr>
            <w:r>
              <w:rPr>
                <w:sz w:val="15"/>
              </w:rPr>
              <w:t>R$</w:t>
            </w:r>
            <w:r>
              <w:rPr>
                <w:spacing w:val="-4"/>
                <w:sz w:val="15"/>
              </w:rPr>
              <w:t> 414,</w:t>
            </w:r>
          </w:p>
        </w:tc>
      </w:tr>
      <w:tr>
        <w:trPr>
          <w:trHeight w:val="105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41" w:right="26"/>
              <w:jc w:val="center"/>
              <w:rPr>
                <w:sz w:val="15"/>
              </w:rPr>
            </w:pPr>
            <w:r>
              <w:rPr>
                <w:spacing w:val="-10"/>
                <w:sz w:val="15"/>
              </w:rPr>
              <w:t>9</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090" w:val="left" w:leader="none"/>
              </w:tabs>
              <w:spacing w:line="249" w:lineRule="auto" w:before="77"/>
              <w:ind w:left="82" w:right="65"/>
              <w:rPr>
                <w:sz w:val="15"/>
              </w:rPr>
            </w:pPr>
            <w:r>
              <w:rPr>
                <w:rFonts w:ascii="Arial" w:hAnsi="Arial"/>
                <w:b/>
                <w:spacing w:val="-2"/>
                <w:sz w:val="15"/>
              </w:rPr>
              <w:t>Desodorizador</w:t>
            </w:r>
            <w:r>
              <w:rPr>
                <w:spacing w:val="-2"/>
                <w:sz w:val="15"/>
              </w:rPr>
              <w:t>,</w:t>
            </w:r>
            <w:r>
              <w:rPr>
                <w:sz w:val="15"/>
              </w:rPr>
              <w:t> </w:t>
            </w:r>
            <w:r>
              <w:rPr>
                <w:spacing w:val="-2"/>
                <w:sz w:val="15"/>
              </w:rPr>
              <w:t>essência</w:t>
            </w:r>
            <w:r>
              <w:rPr>
                <w:sz w:val="15"/>
              </w:rPr>
              <w:tab/>
            </w:r>
            <w:r>
              <w:rPr>
                <w:spacing w:val="-2"/>
                <w:sz w:val="15"/>
              </w:rPr>
              <w:t>lavanda,</w:t>
            </w:r>
            <w:r>
              <w:rPr>
                <w:sz w:val="15"/>
              </w:rPr>
              <w:t> apresentação</w:t>
            </w:r>
            <w:r>
              <w:rPr>
                <w:spacing w:val="53"/>
                <w:sz w:val="15"/>
              </w:rPr>
              <w:t> </w:t>
            </w:r>
            <w:r>
              <w:rPr>
                <w:sz w:val="15"/>
              </w:rPr>
              <w:t>aerosol, aplicação</w:t>
            </w:r>
            <w:r>
              <w:rPr>
                <w:spacing w:val="-1"/>
                <w:sz w:val="15"/>
              </w:rPr>
              <w:t> </w:t>
            </w:r>
            <w:r>
              <w:rPr>
                <w:sz w:val="15"/>
              </w:rPr>
              <w:t>aromatizador </w:t>
            </w:r>
            <w:r>
              <w:rPr>
                <w:spacing w:val="-2"/>
                <w:sz w:val="15"/>
              </w:rPr>
              <w:t>ambiental.</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7" w:right="5"/>
              <w:jc w:val="center"/>
              <w:rPr>
                <w:sz w:val="15"/>
              </w:rPr>
            </w:pPr>
            <w:r>
              <w:rPr>
                <w:spacing w:val="-2"/>
                <w:sz w:val="15"/>
              </w:rPr>
              <w:t>261168</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spacing w:before="136"/>
              <w:rPr>
                <w:sz w:val="15"/>
              </w:rPr>
            </w:pPr>
          </w:p>
          <w:p>
            <w:pPr>
              <w:pStyle w:val="TableParagraph"/>
              <w:spacing w:before="1"/>
              <w:ind w:left="82"/>
              <w:rPr>
                <w:sz w:val="15"/>
              </w:rPr>
            </w:pPr>
            <w:r>
              <w:rPr>
                <w:sz w:val="15"/>
              </w:rPr>
              <w:t>Não</w:t>
            </w:r>
            <w:r>
              <w:rPr>
                <w:spacing w:val="-4"/>
                <w:sz w:val="15"/>
              </w:rPr>
              <w:t> </w:t>
            </w:r>
            <w:r>
              <w:rPr>
                <w:sz w:val="15"/>
              </w:rPr>
              <w:t>deve</w:t>
            </w:r>
            <w:r>
              <w:rPr>
                <w:spacing w:val="-4"/>
                <w:sz w:val="15"/>
              </w:rPr>
              <w:t> </w:t>
            </w:r>
            <w:r>
              <w:rPr>
                <w:sz w:val="15"/>
              </w:rPr>
              <w:t>conter</w:t>
            </w:r>
            <w:r>
              <w:rPr>
                <w:spacing w:val="-3"/>
                <w:sz w:val="15"/>
              </w:rPr>
              <w:t> </w:t>
            </w:r>
            <w:r>
              <w:rPr>
                <w:spacing w:val="-4"/>
                <w:sz w:val="15"/>
              </w:rPr>
              <w:t>CFC.</w:t>
            </w:r>
          </w:p>
          <w:p>
            <w:pPr>
              <w:pStyle w:val="TableParagraph"/>
              <w:spacing w:before="82"/>
              <w:ind w:left="82"/>
              <w:rPr>
                <w:sz w:val="15"/>
              </w:rPr>
            </w:pPr>
            <w:r>
              <w:rPr>
                <w:sz w:val="15"/>
              </w:rPr>
              <w:t>Validade</w:t>
            </w:r>
            <w:r>
              <w:rPr>
                <w:spacing w:val="-6"/>
                <w:sz w:val="15"/>
              </w:rPr>
              <w:t> </w:t>
            </w:r>
            <w:r>
              <w:rPr>
                <w:sz w:val="15"/>
              </w:rPr>
              <w:t>mínima</w:t>
            </w:r>
            <w:r>
              <w:rPr>
                <w:spacing w:val="-4"/>
                <w:sz w:val="15"/>
              </w:rPr>
              <w:t> </w:t>
            </w:r>
            <w:r>
              <w:rPr>
                <w:sz w:val="15"/>
              </w:rPr>
              <w:t>de</w:t>
            </w:r>
            <w:r>
              <w:rPr>
                <w:spacing w:val="9"/>
                <w:sz w:val="15"/>
              </w:rPr>
              <w:t> </w:t>
            </w:r>
            <w:r>
              <w:rPr>
                <w:rFonts w:ascii="Arial" w:hAnsi="Arial"/>
                <w:b/>
                <w:sz w:val="15"/>
              </w:rPr>
              <w:t>15</w:t>
            </w:r>
            <w:r>
              <w:rPr>
                <w:rFonts w:ascii="Arial" w:hAnsi="Arial"/>
                <w:b/>
                <w:spacing w:val="-3"/>
                <w:sz w:val="15"/>
              </w:rPr>
              <w:t> </w:t>
            </w:r>
            <w:r>
              <w:rPr>
                <w:rFonts w:ascii="Arial" w:hAnsi="Arial"/>
                <w:b/>
                <w:sz w:val="15"/>
              </w:rPr>
              <w:t>meses</w:t>
            </w:r>
            <w:r>
              <w:rPr>
                <w:rFonts w:ascii="Arial" w:hAnsi="Arial"/>
                <w:b/>
                <w:spacing w:val="-4"/>
                <w:sz w:val="15"/>
              </w:rPr>
              <w:t> </w:t>
            </w:r>
            <w:r>
              <w:rPr>
                <w:sz w:val="15"/>
              </w:rPr>
              <w:t>a</w:t>
            </w:r>
            <w:r>
              <w:rPr>
                <w:spacing w:val="-4"/>
                <w:sz w:val="15"/>
              </w:rPr>
              <w:t> </w:t>
            </w:r>
            <w:r>
              <w:rPr>
                <w:sz w:val="15"/>
              </w:rPr>
              <w:t>partir</w:t>
            </w:r>
            <w:r>
              <w:rPr>
                <w:spacing w:val="-3"/>
                <w:sz w:val="15"/>
              </w:rPr>
              <w:t> </w:t>
            </w:r>
            <w:r>
              <w:rPr>
                <w:sz w:val="15"/>
              </w:rPr>
              <w:t>da</w:t>
            </w:r>
            <w:r>
              <w:rPr>
                <w:spacing w:val="-4"/>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1"/>
              <w:rPr>
                <w:sz w:val="15"/>
              </w:rPr>
            </w:pPr>
          </w:p>
          <w:p>
            <w:pPr>
              <w:pStyle w:val="TableParagraph"/>
              <w:spacing w:line="249" w:lineRule="auto" w:before="1"/>
              <w:ind w:left="194" w:right="168" w:hanging="4"/>
              <w:rPr>
                <w:sz w:val="15"/>
              </w:rPr>
            </w:pPr>
            <w:r>
              <w:rPr>
                <w:spacing w:val="-2"/>
                <w:sz w:val="15"/>
              </w:rPr>
              <w:t>Frasco</w:t>
            </w:r>
            <w:r>
              <w:rPr>
                <w:sz w:val="15"/>
              </w:rPr>
              <w:t> 360</w:t>
            </w:r>
            <w:r>
              <w:rPr>
                <w:spacing w:val="-3"/>
                <w:sz w:val="15"/>
              </w:rPr>
              <w:t> </w:t>
            </w:r>
            <w:r>
              <w:rPr>
                <w:spacing w:val="-5"/>
                <w:sz w:val="15"/>
              </w:rPr>
              <w:t>ml</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7" w:right="1"/>
              <w:jc w:val="center"/>
              <w:rPr>
                <w:sz w:val="15"/>
              </w:rPr>
            </w:pPr>
            <w:r>
              <w:rPr>
                <w:spacing w:val="-5"/>
                <w:sz w:val="15"/>
              </w:rPr>
              <w:t>40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6" w:right="1"/>
              <w:jc w:val="center"/>
              <w:rPr>
                <w:sz w:val="15"/>
              </w:rPr>
            </w:pPr>
            <w:r>
              <w:rPr>
                <w:spacing w:val="-5"/>
                <w:sz w:val="15"/>
              </w:rPr>
              <w:t>80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6" w:right="1"/>
              <w:jc w:val="center"/>
              <w:rPr>
                <w:sz w:val="15"/>
              </w:rPr>
            </w:pPr>
            <w:r>
              <w:rPr>
                <w:sz w:val="15"/>
              </w:rPr>
              <w:t>R$</w:t>
            </w:r>
            <w:r>
              <w:rPr>
                <w:spacing w:val="-2"/>
                <w:sz w:val="15"/>
              </w:rPr>
              <w:t> 10,90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spacing w:before="91"/>
              <w:rPr>
                <w:sz w:val="15"/>
              </w:rPr>
            </w:pPr>
          </w:p>
          <w:p>
            <w:pPr>
              <w:pStyle w:val="TableParagraph"/>
              <w:spacing w:before="1"/>
              <w:ind w:left="107" w:right="-29"/>
              <w:jc w:val="center"/>
              <w:rPr>
                <w:sz w:val="15"/>
              </w:rPr>
            </w:pPr>
            <w:r>
              <w:rPr>
                <w:sz w:val="15"/>
              </w:rPr>
              <w:t>R$</w:t>
            </w:r>
            <w:r>
              <w:rPr>
                <w:spacing w:val="-4"/>
                <w:sz w:val="15"/>
              </w:rPr>
              <w:t> 872,</w:t>
            </w:r>
          </w:p>
        </w:tc>
      </w:tr>
      <w:tr>
        <w:trPr>
          <w:trHeight w:val="123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42" w:right="26"/>
              <w:jc w:val="center"/>
              <w:rPr>
                <w:sz w:val="15"/>
              </w:rPr>
            </w:pPr>
            <w:r>
              <w:rPr>
                <w:spacing w:val="-5"/>
                <w:sz w:val="15"/>
              </w:rPr>
              <w:t>10</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252" w:val="left" w:leader="none"/>
              </w:tabs>
              <w:spacing w:line="249" w:lineRule="auto" w:before="77"/>
              <w:ind w:left="82" w:right="61"/>
              <w:rPr>
                <w:sz w:val="15"/>
              </w:rPr>
            </w:pPr>
            <w:r>
              <w:rPr>
                <w:rFonts w:ascii="Arial" w:hAnsi="Arial"/>
                <w:b/>
                <w:sz w:val="15"/>
              </w:rPr>
              <w:t>Sabão</w:t>
            </w:r>
            <w:r>
              <w:rPr>
                <w:rFonts w:ascii="Arial" w:hAnsi="Arial"/>
                <w:b/>
                <w:spacing w:val="40"/>
                <w:sz w:val="15"/>
              </w:rPr>
              <w:t> </w:t>
            </w:r>
            <w:r>
              <w:rPr>
                <w:rFonts w:ascii="Arial" w:hAnsi="Arial"/>
                <w:b/>
                <w:sz w:val="15"/>
              </w:rPr>
              <w:t>Pó</w:t>
            </w:r>
            <w:r>
              <w:rPr>
                <w:rFonts w:ascii="Arial" w:hAnsi="Arial"/>
                <w:b/>
                <w:spacing w:val="40"/>
                <w:sz w:val="15"/>
              </w:rPr>
              <w:t> </w:t>
            </w:r>
            <w:r>
              <w:rPr>
                <w:sz w:val="15"/>
              </w:rPr>
              <w:t>Aplicação: </w:t>
            </w:r>
            <w:r>
              <w:rPr>
                <w:spacing w:val="-2"/>
                <w:sz w:val="15"/>
              </w:rPr>
              <w:t>Limpeza</w:t>
            </w:r>
            <w:r>
              <w:rPr>
                <w:sz w:val="15"/>
              </w:rPr>
              <w:tab/>
            </w:r>
            <w:r>
              <w:rPr>
                <w:spacing w:val="-2"/>
                <w:sz w:val="15"/>
              </w:rPr>
              <w:t>Geral,</w:t>
            </w:r>
            <w:r>
              <w:rPr>
                <w:sz w:val="15"/>
              </w:rPr>
              <w:t> Aspecto</w:t>
            </w:r>
            <w:r>
              <w:rPr>
                <w:spacing w:val="80"/>
                <w:sz w:val="15"/>
              </w:rPr>
              <w:t> </w:t>
            </w:r>
            <w:r>
              <w:rPr>
                <w:sz w:val="15"/>
              </w:rPr>
              <w:t>Físico:</w:t>
            </w:r>
            <w:r>
              <w:rPr>
                <w:spacing w:val="80"/>
                <w:sz w:val="15"/>
              </w:rPr>
              <w:t> </w:t>
            </w:r>
            <w:r>
              <w:rPr>
                <w:sz w:val="15"/>
              </w:rPr>
              <w:t>Pó, </w:t>
            </w:r>
            <w:r>
              <w:rPr>
                <w:spacing w:val="-2"/>
                <w:sz w:val="15"/>
              </w:rPr>
              <w:t>Características</w:t>
            </w:r>
            <w:r>
              <w:rPr>
                <w:sz w:val="15"/>
              </w:rPr>
              <w:t> </w:t>
            </w:r>
            <w:r>
              <w:rPr>
                <w:spacing w:val="-2"/>
                <w:sz w:val="15"/>
              </w:rPr>
              <w:t>Adicionais:</w:t>
            </w:r>
            <w:r>
              <w:rPr>
                <w:sz w:val="15"/>
              </w:rPr>
              <w:t> </w:t>
            </w:r>
            <w:r>
              <w:rPr>
                <w:spacing w:val="-2"/>
                <w:sz w:val="15"/>
              </w:rPr>
              <w:t>Biodegradável</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right="5"/>
              <w:jc w:val="center"/>
              <w:rPr>
                <w:sz w:val="15"/>
              </w:rPr>
            </w:pPr>
            <w:r>
              <w:rPr>
                <w:spacing w:val="-2"/>
                <w:sz w:val="15"/>
              </w:rPr>
              <w:t>324827</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line="249" w:lineRule="auto" w:before="1"/>
              <w:ind w:left="82" w:right="112"/>
              <w:rPr>
                <w:sz w:val="15"/>
              </w:rPr>
            </w:pPr>
            <w:r>
              <w:rPr>
                <w:sz w:val="15"/>
              </w:rPr>
              <w:t>Validade</w:t>
            </w:r>
            <w:r>
              <w:rPr>
                <w:spacing w:val="-5"/>
                <w:sz w:val="15"/>
              </w:rPr>
              <w:t> </w:t>
            </w:r>
            <w:r>
              <w:rPr>
                <w:sz w:val="15"/>
              </w:rPr>
              <w:t>mínima</w:t>
            </w:r>
            <w:r>
              <w:rPr>
                <w:spacing w:val="-5"/>
                <w:sz w:val="15"/>
              </w:rPr>
              <w:t> </w:t>
            </w:r>
            <w:r>
              <w:rPr>
                <w:sz w:val="15"/>
              </w:rPr>
              <w:t>de </w:t>
            </w:r>
            <w:r>
              <w:rPr>
                <w:rFonts w:ascii="Arial" w:hAnsi="Arial"/>
                <w:b/>
                <w:sz w:val="15"/>
              </w:rPr>
              <w:t>12</w:t>
            </w:r>
            <w:r>
              <w:rPr>
                <w:rFonts w:ascii="Arial" w:hAnsi="Arial"/>
                <w:b/>
                <w:spacing w:val="-5"/>
                <w:sz w:val="15"/>
              </w:rPr>
              <w:t> </w:t>
            </w:r>
            <w:r>
              <w:rPr>
                <w:rFonts w:ascii="Arial" w:hAnsi="Arial"/>
                <w:b/>
                <w:sz w:val="15"/>
              </w:rPr>
              <w:t>meses</w:t>
            </w:r>
            <w:r>
              <w:rPr>
                <w:rFonts w:ascii="Arial" w:hAnsi="Arial"/>
                <w:b/>
                <w:spacing w:val="-5"/>
                <w:sz w:val="15"/>
              </w:rPr>
              <w:t> </w:t>
            </w:r>
            <w:r>
              <w:rPr>
                <w:sz w:val="15"/>
              </w:rPr>
              <w:t>a</w:t>
            </w:r>
            <w:r>
              <w:rPr>
                <w:spacing w:val="-5"/>
                <w:sz w:val="15"/>
              </w:rPr>
              <w:t> </w:t>
            </w:r>
            <w:r>
              <w:rPr>
                <w:sz w:val="15"/>
              </w:rPr>
              <w:t>partir</w:t>
            </w:r>
            <w:r>
              <w:rPr>
                <w:spacing w:val="-5"/>
                <w:sz w:val="15"/>
              </w:rPr>
              <w:t> </w:t>
            </w:r>
            <w:r>
              <w:rPr>
                <w:sz w:val="15"/>
              </w:rPr>
              <w:t>da</w:t>
            </w:r>
            <w:r>
              <w:rPr>
                <w:spacing w:val="-5"/>
                <w:sz w:val="15"/>
              </w:rPr>
              <w:t> </w:t>
            </w:r>
            <w:r>
              <w:rPr>
                <w:sz w:val="15"/>
              </w:rPr>
              <w:t>data</w:t>
            </w:r>
            <w:r>
              <w:rPr>
                <w:spacing w:val="-5"/>
                <w:sz w:val="15"/>
              </w:rPr>
              <w:t> </w:t>
            </w:r>
            <w:r>
              <w:rPr>
                <w:sz w:val="15"/>
              </w:rPr>
              <w:t>de</w:t>
            </w:r>
            <w:r>
              <w:rPr>
                <w:spacing w:val="-5"/>
                <w:sz w:val="15"/>
              </w:rPr>
              <w:t> </w:t>
            </w:r>
            <w:r>
              <w:rPr>
                <w:sz w:val="15"/>
              </w:rPr>
              <w:t>entrega. O</w:t>
            </w:r>
            <w:r>
              <w:rPr>
                <w:spacing w:val="-4"/>
                <w:sz w:val="15"/>
              </w:rPr>
              <w:t> </w:t>
            </w:r>
            <w:r>
              <w:rPr>
                <w:sz w:val="15"/>
              </w:rPr>
              <w:t>fornecimento</w:t>
            </w:r>
            <w:r>
              <w:rPr>
                <w:spacing w:val="-3"/>
                <w:sz w:val="15"/>
              </w:rPr>
              <w:t> </w:t>
            </w:r>
            <w:r>
              <w:rPr>
                <w:sz w:val="15"/>
              </w:rPr>
              <w:t>pode</w:t>
            </w:r>
            <w:r>
              <w:rPr>
                <w:spacing w:val="-4"/>
                <w:sz w:val="15"/>
              </w:rPr>
              <w:t> </w:t>
            </w:r>
            <w:r>
              <w:rPr>
                <w:sz w:val="15"/>
              </w:rPr>
              <w:t>ser</w:t>
            </w:r>
            <w:r>
              <w:rPr>
                <w:spacing w:val="-3"/>
                <w:sz w:val="15"/>
              </w:rPr>
              <w:t> </w:t>
            </w:r>
            <w:r>
              <w:rPr>
                <w:sz w:val="15"/>
              </w:rPr>
              <w:t>em</w:t>
            </w:r>
            <w:r>
              <w:rPr>
                <w:spacing w:val="-3"/>
                <w:sz w:val="15"/>
              </w:rPr>
              <w:t> </w:t>
            </w:r>
            <w:r>
              <w:rPr>
                <w:sz w:val="15"/>
              </w:rPr>
              <w:t>caixa</w:t>
            </w:r>
            <w:r>
              <w:rPr>
                <w:spacing w:val="-4"/>
                <w:sz w:val="15"/>
              </w:rPr>
              <w:t> </w:t>
            </w:r>
            <w:r>
              <w:rPr>
                <w:sz w:val="15"/>
              </w:rPr>
              <w:t>ou</w:t>
            </w:r>
            <w:r>
              <w:rPr>
                <w:spacing w:val="-3"/>
                <w:sz w:val="15"/>
              </w:rPr>
              <w:t> </w:t>
            </w:r>
            <w:r>
              <w:rPr>
                <w:sz w:val="15"/>
              </w:rPr>
              <w:t>em</w:t>
            </w:r>
            <w:r>
              <w:rPr>
                <w:spacing w:val="-4"/>
                <w:sz w:val="15"/>
              </w:rPr>
              <w:t> </w:t>
            </w:r>
            <w:r>
              <w:rPr>
                <w:sz w:val="15"/>
              </w:rPr>
              <w:t>pacote</w:t>
            </w:r>
            <w:r>
              <w:rPr>
                <w:spacing w:val="-3"/>
                <w:sz w:val="15"/>
              </w:rPr>
              <w:t> </w:t>
            </w:r>
            <w:r>
              <w:rPr>
                <w:sz w:val="15"/>
              </w:rPr>
              <w:t>de</w:t>
            </w:r>
            <w:r>
              <w:rPr>
                <w:spacing w:val="-3"/>
                <w:sz w:val="15"/>
              </w:rPr>
              <w:t> </w:t>
            </w:r>
            <w:r>
              <w:rPr>
                <w:spacing w:val="-2"/>
                <w:sz w:val="15"/>
              </w:rPr>
              <w:t>500g.</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line="249" w:lineRule="auto" w:before="1"/>
              <w:ind w:left="378" w:right="59" w:hanging="297"/>
              <w:rPr>
                <w:sz w:val="15"/>
              </w:rPr>
            </w:pPr>
            <w:r>
              <w:rPr>
                <w:sz w:val="15"/>
              </w:rPr>
              <w:t>Caixa</w:t>
            </w:r>
            <w:r>
              <w:rPr>
                <w:spacing w:val="-11"/>
                <w:sz w:val="15"/>
              </w:rPr>
              <w:t> </w:t>
            </w:r>
            <w:r>
              <w:rPr>
                <w:sz w:val="15"/>
              </w:rPr>
              <w:t>500 </w:t>
            </w:r>
            <w:r>
              <w:rPr>
                <w:spacing w:val="-10"/>
                <w:sz w:val="15"/>
              </w:rPr>
              <w:t>g</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jc w:val="center"/>
              <w:rPr>
                <w:sz w:val="15"/>
              </w:rPr>
            </w:pPr>
            <w:r>
              <w:rPr>
                <w:spacing w:val="-5"/>
                <w:sz w:val="15"/>
              </w:rPr>
              <w:t>100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6"/>
              <w:jc w:val="center"/>
              <w:rPr>
                <w:sz w:val="15"/>
              </w:rPr>
            </w:pPr>
            <w:r>
              <w:rPr>
                <w:spacing w:val="-5"/>
                <w:sz w:val="15"/>
              </w:rPr>
              <w:t>200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6" w:right="2"/>
              <w:jc w:val="center"/>
              <w:rPr>
                <w:sz w:val="15"/>
              </w:rPr>
            </w:pPr>
            <w:r>
              <w:rPr>
                <w:sz w:val="15"/>
              </w:rPr>
              <w:t>R$</w:t>
            </w:r>
            <w:r>
              <w:rPr>
                <w:spacing w:val="-4"/>
                <w:sz w:val="15"/>
              </w:rPr>
              <w:t> 2,01</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
              <w:rPr>
                <w:sz w:val="15"/>
              </w:rPr>
            </w:pPr>
          </w:p>
          <w:p>
            <w:pPr>
              <w:pStyle w:val="TableParagraph"/>
              <w:ind w:left="107" w:right="-29"/>
              <w:jc w:val="center"/>
              <w:rPr>
                <w:sz w:val="15"/>
              </w:rPr>
            </w:pPr>
            <w:r>
              <w:rPr>
                <w:sz w:val="15"/>
              </w:rPr>
              <w:t>R$</w:t>
            </w:r>
            <w:r>
              <w:rPr>
                <w:spacing w:val="-4"/>
                <w:sz w:val="15"/>
              </w:rPr>
              <w:t> 402,</w:t>
            </w:r>
          </w:p>
        </w:tc>
      </w:tr>
      <w:tr>
        <w:trPr>
          <w:trHeight w:val="195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42" w:right="26"/>
              <w:jc w:val="center"/>
              <w:rPr>
                <w:sz w:val="15"/>
              </w:rPr>
            </w:pPr>
            <w:r>
              <w:rPr>
                <w:spacing w:val="-5"/>
                <w:sz w:val="15"/>
              </w:rPr>
              <w:t>11</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023" w:val="left" w:leader="none"/>
              </w:tabs>
              <w:spacing w:line="249" w:lineRule="auto" w:before="77"/>
              <w:ind w:left="82" w:right="62"/>
              <w:jc w:val="both"/>
              <w:rPr>
                <w:sz w:val="15"/>
              </w:rPr>
            </w:pPr>
            <w:r>
              <w:rPr>
                <w:rFonts w:ascii="Arial" w:hAnsi="Arial"/>
                <w:b/>
                <w:spacing w:val="-4"/>
                <w:sz w:val="15"/>
              </w:rPr>
              <w:t>Água</w:t>
            </w:r>
            <w:r>
              <w:rPr>
                <w:rFonts w:ascii="Arial" w:hAnsi="Arial"/>
                <w:b/>
                <w:sz w:val="15"/>
              </w:rPr>
              <w:tab/>
            </w:r>
            <w:r>
              <w:rPr>
                <w:rFonts w:ascii="Arial" w:hAnsi="Arial"/>
                <w:b/>
                <w:spacing w:val="-2"/>
                <w:sz w:val="15"/>
              </w:rPr>
              <w:t>Sanitária</w:t>
            </w:r>
            <w:r>
              <w:rPr>
                <w:rFonts w:ascii="Arial" w:hAnsi="Arial"/>
                <w:b/>
                <w:sz w:val="15"/>
              </w:rPr>
              <w:t> </w:t>
            </w:r>
            <w:r>
              <w:rPr>
                <w:sz w:val="15"/>
              </w:rPr>
              <w:t>Composição Química: Hipoclorito de Sódio, Hidróxido de Sódio, Cloreto, Teor Cloro Ativo: Varia De 2 A 2,50%, Cor: Incolor, Aplicação: Lavagem e Alvejante de Roupas, Banheiras,</w:t>
            </w:r>
            <w:r>
              <w:rPr>
                <w:spacing w:val="-1"/>
                <w:sz w:val="15"/>
              </w:rPr>
              <w:t> </w:t>
            </w:r>
            <w:r>
              <w:rPr>
                <w:sz w:val="15"/>
              </w:rPr>
              <w:t>Pias.</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7" w:right="5"/>
              <w:jc w:val="center"/>
              <w:rPr>
                <w:sz w:val="15"/>
              </w:rPr>
            </w:pPr>
            <w:r>
              <w:rPr>
                <w:spacing w:val="-2"/>
                <w:sz w:val="15"/>
              </w:rPr>
              <w:t>299605</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2" w:right="133"/>
              <w:jc w:val="center"/>
              <w:rPr>
                <w:sz w:val="15"/>
              </w:rPr>
            </w:pPr>
            <w:r>
              <w:rPr>
                <w:sz w:val="15"/>
              </w:rPr>
              <w:t>Validade</w:t>
            </w:r>
            <w:r>
              <w:rPr>
                <w:spacing w:val="-4"/>
                <w:sz w:val="15"/>
              </w:rPr>
              <w:t> </w:t>
            </w:r>
            <w:r>
              <w:rPr>
                <w:sz w:val="15"/>
              </w:rPr>
              <w:t>máxima</w:t>
            </w:r>
            <w:r>
              <w:rPr>
                <w:spacing w:val="-4"/>
                <w:sz w:val="15"/>
              </w:rPr>
              <w:t> </w:t>
            </w:r>
            <w:r>
              <w:rPr>
                <w:sz w:val="15"/>
              </w:rPr>
              <w:t>de</w:t>
            </w:r>
            <w:r>
              <w:rPr>
                <w:spacing w:val="7"/>
                <w:sz w:val="15"/>
              </w:rPr>
              <w:t> </w:t>
            </w:r>
            <w:r>
              <w:rPr>
                <w:rFonts w:ascii="Arial" w:hAnsi="Arial"/>
                <w:b/>
                <w:sz w:val="15"/>
              </w:rPr>
              <w:t>6</w:t>
            </w:r>
            <w:r>
              <w:rPr>
                <w:rFonts w:ascii="Arial" w:hAnsi="Arial"/>
                <w:b/>
                <w:spacing w:val="-3"/>
                <w:sz w:val="15"/>
              </w:rPr>
              <w:t> </w:t>
            </w:r>
            <w:r>
              <w:rPr>
                <w:rFonts w:ascii="Arial" w:hAnsi="Arial"/>
                <w:b/>
                <w:sz w:val="15"/>
              </w:rPr>
              <w:t>meses</w:t>
            </w:r>
            <w:r>
              <w:rPr>
                <w:rFonts w:ascii="Arial" w:hAnsi="Arial"/>
                <w:b/>
                <w:spacing w:val="-3"/>
                <w:sz w:val="15"/>
              </w:rPr>
              <w:t> </w:t>
            </w:r>
            <w:r>
              <w:rPr>
                <w:sz w:val="15"/>
              </w:rPr>
              <w:t>a</w:t>
            </w:r>
            <w:r>
              <w:rPr>
                <w:spacing w:val="-3"/>
                <w:sz w:val="15"/>
              </w:rPr>
              <w:t> </w:t>
            </w:r>
            <w:r>
              <w:rPr>
                <w:sz w:val="15"/>
              </w:rPr>
              <w:t>partir</w:t>
            </w:r>
            <w:r>
              <w:rPr>
                <w:spacing w:val="-4"/>
                <w:sz w:val="15"/>
              </w:rPr>
              <w:t> </w:t>
            </w:r>
            <w:r>
              <w:rPr>
                <w:sz w:val="15"/>
              </w:rPr>
              <w:t>da</w:t>
            </w:r>
            <w:r>
              <w:rPr>
                <w:spacing w:val="-3"/>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line="249" w:lineRule="auto" w:before="1"/>
              <w:ind w:left="153" w:right="132" w:firstLine="37"/>
              <w:rPr>
                <w:sz w:val="15"/>
              </w:rPr>
            </w:pPr>
            <w:r>
              <w:rPr>
                <w:spacing w:val="-2"/>
                <w:sz w:val="15"/>
              </w:rPr>
              <w:t>Frasco</w:t>
            </w:r>
            <w:r>
              <w:rPr>
                <w:sz w:val="15"/>
              </w:rPr>
              <w:t> 1000</w:t>
            </w:r>
            <w:r>
              <w:rPr>
                <w:spacing w:val="-4"/>
                <w:sz w:val="15"/>
              </w:rPr>
              <w:t> </w:t>
            </w:r>
            <w:r>
              <w:rPr>
                <w:spacing w:val="-5"/>
                <w:sz w:val="15"/>
              </w:rPr>
              <w:t>ml</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7"/>
              <w:jc w:val="center"/>
              <w:rPr>
                <w:sz w:val="15"/>
              </w:rPr>
            </w:pPr>
            <w:r>
              <w:rPr>
                <w:spacing w:val="-5"/>
                <w:sz w:val="15"/>
              </w:rPr>
              <w:t>100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6"/>
              <w:jc w:val="center"/>
              <w:rPr>
                <w:sz w:val="15"/>
              </w:rPr>
            </w:pPr>
            <w:r>
              <w:rPr>
                <w:spacing w:val="-5"/>
                <w:sz w:val="15"/>
              </w:rPr>
              <w:t>200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6" w:right="2"/>
              <w:jc w:val="center"/>
              <w:rPr>
                <w:sz w:val="15"/>
              </w:rPr>
            </w:pPr>
            <w:r>
              <w:rPr>
                <w:sz w:val="15"/>
              </w:rPr>
              <w:t>R$</w:t>
            </w:r>
            <w:r>
              <w:rPr>
                <w:spacing w:val="-4"/>
                <w:sz w:val="15"/>
              </w:rPr>
              <w:t> 1,99</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07" w:right="-29"/>
              <w:jc w:val="center"/>
              <w:rPr>
                <w:sz w:val="15"/>
              </w:rPr>
            </w:pPr>
            <w:r>
              <w:rPr>
                <w:sz w:val="15"/>
              </w:rPr>
              <w:t>R$</w:t>
            </w:r>
            <w:r>
              <w:rPr>
                <w:spacing w:val="-4"/>
                <w:sz w:val="15"/>
              </w:rPr>
              <w:t> 398,</w:t>
            </w:r>
          </w:p>
        </w:tc>
      </w:tr>
      <w:tr>
        <w:trPr>
          <w:trHeight w:val="1768" w:hRule="atLeast"/>
        </w:trPr>
        <w:tc>
          <w:tcPr>
            <w:tcW w:w="45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42" w:right="26"/>
              <w:jc w:val="center"/>
              <w:rPr>
                <w:sz w:val="15"/>
              </w:rPr>
            </w:pPr>
            <w:r>
              <w:rPr>
                <w:spacing w:val="-5"/>
                <w:sz w:val="15"/>
              </w:rPr>
              <w:t>12</w:t>
            </w:r>
          </w:p>
        </w:tc>
        <w:tc>
          <w:tcPr>
            <w:tcW w:w="1740" w:type="dxa"/>
            <w:tcBorders>
              <w:top w:val="single" w:sz="6" w:space="0" w:color="2B2B2B"/>
              <w:left w:val="single" w:sz="6" w:space="0" w:color="2B2B2B"/>
              <w:bottom w:val="single" w:sz="4" w:space="0" w:color="7F7F7F"/>
              <w:right w:val="single" w:sz="6" w:space="0" w:color="2B2B2B"/>
            </w:tcBorders>
          </w:tcPr>
          <w:p>
            <w:pPr>
              <w:pStyle w:val="TableParagraph"/>
              <w:spacing w:before="77"/>
              <w:ind w:left="82"/>
              <w:jc w:val="both"/>
              <w:rPr>
                <w:rFonts w:ascii="Arial" w:hAnsi="Arial"/>
                <w:b/>
                <w:sz w:val="15"/>
              </w:rPr>
            </w:pPr>
            <w:r>
              <w:rPr>
                <w:rFonts w:ascii="Arial" w:hAnsi="Arial"/>
                <w:b/>
                <w:sz w:val="15"/>
              </w:rPr>
              <w:t>Pá</w:t>
            </w:r>
            <w:r>
              <w:rPr>
                <w:rFonts w:ascii="Arial" w:hAnsi="Arial"/>
                <w:b/>
                <w:spacing w:val="74"/>
                <w:sz w:val="15"/>
              </w:rPr>
              <w:t>  </w:t>
            </w:r>
            <w:r>
              <w:rPr>
                <w:rFonts w:ascii="Arial" w:hAnsi="Arial"/>
                <w:b/>
                <w:sz w:val="15"/>
              </w:rPr>
              <w:t>Coletora</w:t>
            </w:r>
            <w:r>
              <w:rPr>
                <w:rFonts w:ascii="Arial" w:hAnsi="Arial"/>
                <w:b/>
                <w:spacing w:val="74"/>
                <w:sz w:val="15"/>
              </w:rPr>
              <w:t>  </w:t>
            </w:r>
            <w:r>
              <w:rPr>
                <w:rFonts w:ascii="Arial" w:hAnsi="Arial"/>
                <w:b/>
                <w:spacing w:val="-4"/>
                <w:sz w:val="15"/>
              </w:rPr>
              <w:t>Lixo</w:t>
            </w:r>
          </w:p>
          <w:p>
            <w:pPr>
              <w:pStyle w:val="TableParagraph"/>
              <w:tabs>
                <w:tab w:pos="1129" w:val="left" w:leader="none"/>
              </w:tabs>
              <w:spacing w:before="7"/>
              <w:ind w:left="82"/>
              <w:jc w:val="both"/>
              <w:rPr>
                <w:sz w:val="15"/>
              </w:rPr>
            </w:pPr>
            <w:r>
              <w:rPr>
                <w:spacing w:val="-2"/>
                <w:sz w:val="15"/>
              </w:rPr>
              <w:t>Material</w:t>
            </w:r>
            <w:r>
              <w:rPr>
                <w:sz w:val="15"/>
              </w:rPr>
              <w:tab/>
            </w:r>
            <w:r>
              <w:rPr>
                <w:spacing w:val="-2"/>
                <w:sz w:val="15"/>
              </w:rPr>
              <w:t>Coletor:</w:t>
            </w:r>
          </w:p>
          <w:p>
            <w:pPr>
              <w:pStyle w:val="TableParagraph"/>
              <w:tabs>
                <w:tab w:pos="1125" w:val="left" w:leader="none"/>
              </w:tabs>
              <w:spacing w:before="8"/>
              <w:ind w:left="82"/>
              <w:jc w:val="both"/>
              <w:rPr>
                <w:sz w:val="15"/>
              </w:rPr>
            </w:pPr>
            <w:r>
              <w:rPr>
                <w:spacing w:val="-2"/>
                <w:sz w:val="15"/>
              </w:rPr>
              <w:t>Plástico,</w:t>
            </w:r>
            <w:r>
              <w:rPr>
                <w:sz w:val="15"/>
              </w:rPr>
              <w:tab/>
            </w:r>
            <w:r>
              <w:rPr>
                <w:spacing w:val="-2"/>
                <w:sz w:val="15"/>
              </w:rPr>
              <w:t>Material</w:t>
            </w:r>
          </w:p>
          <w:p>
            <w:pPr>
              <w:pStyle w:val="TableParagraph"/>
              <w:tabs>
                <w:tab w:pos="1071" w:val="left" w:leader="none"/>
              </w:tabs>
              <w:spacing w:line="249" w:lineRule="auto" w:before="7"/>
              <w:ind w:left="82" w:right="64"/>
              <w:jc w:val="both"/>
              <w:rPr>
                <w:sz w:val="15"/>
              </w:rPr>
            </w:pPr>
            <w:r>
              <w:rPr>
                <w:spacing w:val="-2"/>
                <w:sz w:val="15"/>
              </w:rPr>
              <w:t>Cabo:</w:t>
            </w:r>
            <w:r>
              <w:rPr>
                <w:sz w:val="15"/>
              </w:rPr>
              <w:tab/>
            </w:r>
            <w:r>
              <w:rPr>
                <w:spacing w:val="-2"/>
                <w:sz w:val="15"/>
              </w:rPr>
              <w:t>Madeira,</w:t>
            </w:r>
            <w:r>
              <w:rPr>
                <w:sz w:val="15"/>
              </w:rPr>
              <w:t> Comprimento Cabo: 100</w:t>
            </w:r>
            <w:r>
              <w:rPr>
                <w:spacing w:val="27"/>
                <w:sz w:val="15"/>
              </w:rPr>
              <w:t> </w:t>
            </w:r>
            <w:r>
              <w:rPr>
                <w:sz w:val="15"/>
              </w:rPr>
              <w:t>cm,</w:t>
            </w:r>
            <w:r>
              <w:rPr>
                <w:spacing w:val="28"/>
                <w:sz w:val="15"/>
              </w:rPr>
              <w:t> </w:t>
            </w:r>
            <w:r>
              <w:rPr>
                <w:spacing w:val="-2"/>
                <w:sz w:val="15"/>
              </w:rPr>
              <w:t>Comprimento:</w:t>
            </w:r>
          </w:p>
          <w:p>
            <w:pPr>
              <w:pStyle w:val="TableParagraph"/>
              <w:spacing w:before="2"/>
              <w:ind w:left="82"/>
              <w:jc w:val="both"/>
              <w:rPr>
                <w:sz w:val="15"/>
              </w:rPr>
            </w:pPr>
            <w:r>
              <w:rPr>
                <w:sz w:val="15"/>
              </w:rPr>
              <w:t>25</w:t>
            </w:r>
            <w:r>
              <w:rPr>
                <w:spacing w:val="6"/>
                <w:sz w:val="15"/>
              </w:rPr>
              <w:t> </w:t>
            </w:r>
            <w:r>
              <w:rPr>
                <w:sz w:val="15"/>
              </w:rPr>
              <w:t>cm,</w:t>
            </w:r>
            <w:r>
              <w:rPr>
                <w:spacing w:val="7"/>
                <w:sz w:val="15"/>
              </w:rPr>
              <w:t> </w:t>
            </w:r>
            <w:r>
              <w:rPr>
                <w:sz w:val="15"/>
              </w:rPr>
              <w:t>Largura:</w:t>
            </w:r>
            <w:r>
              <w:rPr>
                <w:spacing w:val="6"/>
                <w:sz w:val="15"/>
              </w:rPr>
              <w:t> </w:t>
            </w:r>
            <w:r>
              <w:rPr>
                <w:sz w:val="15"/>
              </w:rPr>
              <w:t>24</w:t>
            </w:r>
            <w:r>
              <w:rPr>
                <w:spacing w:val="7"/>
                <w:sz w:val="15"/>
              </w:rPr>
              <w:t> </w:t>
            </w:r>
            <w:r>
              <w:rPr>
                <w:spacing w:val="-5"/>
                <w:sz w:val="15"/>
              </w:rPr>
              <w:t>cm,</w:t>
            </w:r>
          </w:p>
          <w:p>
            <w:pPr>
              <w:pStyle w:val="TableParagraph"/>
              <w:spacing w:line="249" w:lineRule="auto" w:before="7"/>
              <w:ind w:left="82" w:right="64"/>
              <w:jc w:val="both"/>
              <w:rPr>
                <w:sz w:val="15"/>
              </w:rPr>
            </w:pPr>
            <w:r>
              <w:rPr>
                <w:sz w:val="15"/>
              </w:rPr>
              <w:t>Altura: 8 </w:t>
            </w:r>
            <w:r>
              <w:rPr>
                <w:sz w:val="15"/>
              </w:rPr>
              <w:t>cm,</w:t>
            </w:r>
            <w:r>
              <w:rPr>
                <w:spacing w:val="80"/>
                <w:sz w:val="15"/>
              </w:rPr>
              <w:t> </w:t>
            </w:r>
            <w:r>
              <w:rPr>
                <w:sz w:val="15"/>
              </w:rPr>
              <w:t>Aplicação:</w:t>
            </w:r>
            <w:r>
              <w:rPr>
                <w:spacing w:val="-1"/>
                <w:sz w:val="15"/>
              </w:rPr>
              <w:t> </w:t>
            </w:r>
            <w:r>
              <w:rPr>
                <w:sz w:val="15"/>
              </w:rPr>
              <w:t>Limpeza</w:t>
            </w:r>
          </w:p>
        </w:tc>
        <w:tc>
          <w:tcPr>
            <w:tcW w:w="72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7" w:right="5"/>
              <w:jc w:val="center"/>
              <w:rPr>
                <w:sz w:val="15"/>
              </w:rPr>
            </w:pPr>
            <w:r>
              <w:rPr>
                <w:spacing w:val="-2"/>
                <w:sz w:val="15"/>
              </w:rPr>
              <w:t>477057</w:t>
            </w:r>
          </w:p>
        </w:tc>
        <w:tc>
          <w:tcPr>
            <w:tcW w:w="4155"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2"/>
              <w:jc w:val="center"/>
              <w:rPr>
                <w:sz w:val="15"/>
              </w:rPr>
            </w:pPr>
            <w:r>
              <w:rPr>
                <w:spacing w:val="-10"/>
                <w:sz w:val="15"/>
              </w:rPr>
              <w:t>-</w:t>
            </w:r>
          </w:p>
        </w:tc>
        <w:tc>
          <w:tcPr>
            <w:tcW w:w="84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57" w:right="39"/>
              <w:jc w:val="center"/>
              <w:rPr>
                <w:sz w:val="15"/>
              </w:rPr>
            </w:pPr>
            <w:r>
              <w:rPr>
                <w:spacing w:val="-2"/>
                <w:sz w:val="15"/>
              </w:rPr>
              <w:t>Unidade</w:t>
            </w:r>
          </w:p>
        </w:tc>
        <w:tc>
          <w:tcPr>
            <w:tcW w:w="63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7" w:right="1"/>
              <w:jc w:val="center"/>
              <w:rPr>
                <w:sz w:val="15"/>
              </w:rPr>
            </w:pPr>
            <w:r>
              <w:rPr>
                <w:spacing w:val="-5"/>
                <w:sz w:val="15"/>
              </w:rPr>
              <w:t>50</w:t>
            </w:r>
          </w:p>
        </w:tc>
        <w:tc>
          <w:tcPr>
            <w:tcW w:w="69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6"/>
              <w:jc w:val="center"/>
              <w:rPr>
                <w:sz w:val="15"/>
              </w:rPr>
            </w:pPr>
            <w:r>
              <w:rPr>
                <w:spacing w:val="-5"/>
                <w:sz w:val="15"/>
              </w:rPr>
              <w:t>100</w:t>
            </w:r>
          </w:p>
        </w:tc>
        <w:tc>
          <w:tcPr>
            <w:tcW w:w="81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6" w:right="2"/>
              <w:jc w:val="center"/>
              <w:rPr>
                <w:sz w:val="15"/>
              </w:rPr>
            </w:pPr>
            <w:r>
              <w:rPr>
                <w:sz w:val="15"/>
              </w:rPr>
              <w:t>R$</w:t>
            </w:r>
            <w:r>
              <w:rPr>
                <w:spacing w:val="-4"/>
                <w:sz w:val="15"/>
              </w:rPr>
              <w:t> 9,59</w:t>
            </w:r>
          </w:p>
        </w:tc>
        <w:tc>
          <w:tcPr>
            <w:tcW w:w="616" w:type="dxa"/>
            <w:tcBorders>
              <w:top w:val="single" w:sz="6" w:space="0" w:color="2B2B2B"/>
              <w:left w:val="single" w:sz="6" w:space="0" w:color="2B2B2B"/>
              <w:bottom w:val="single" w:sz="4" w:space="0" w:color="7F7F7F"/>
              <w:right w:val="nil"/>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07" w:right="-29"/>
              <w:jc w:val="center"/>
              <w:rPr>
                <w:sz w:val="15"/>
              </w:rPr>
            </w:pPr>
            <w:r>
              <w:rPr>
                <w:sz w:val="15"/>
              </w:rPr>
              <w:t>R$</w:t>
            </w:r>
            <w:r>
              <w:rPr>
                <w:spacing w:val="-4"/>
                <w:sz w:val="15"/>
              </w:rPr>
              <w:t> 959,</w:t>
            </w:r>
          </w:p>
        </w:tc>
      </w:tr>
      <w:tr>
        <w:trPr>
          <w:trHeight w:val="553" w:hRule="atLeast"/>
        </w:trPr>
        <w:tc>
          <w:tcPr>
            <w:tcW w:w="10675" w:type="dxa"/>
            <w:gridSpan w:val="9"/>
            <w:tcBorders>
              <w:top w:val="single" w:sz="4" w:space="0" w:color="7F7F7F"/>
              <w:left w:val="single" w:sz="4" w:space="0" w:color="7F7F7F"/>
              <w:bottom w:val="nil"/>
              <w:right w:val="nil"/>
            </w:tcBorders>
          </w:tcPr>
          <w:p>
            <w:pPr>
              <w:pStyle w:val="TableParagraph"/>
              <w:rPr>
                <w:rFonts w:ascii="Times New Roman"/>
                <w:sz w:val="14"/>
              </w:rPr>
            </w:pPr>
          </w:p>
        </w:tc>
      </w:tr>
    </w:tbl>
    <w:p>
      <w:pPr>
        <w:pStyle w:val="TableParagraph"/>
        <w:spacing w:after="0"/>
        <w:rPr>
          <w:rFonts w:ascii="Times New Roman"/>
          <w:sz w:val="14"/>
        </w:rPr>
        <w:sectPr>
          <w:pgSz w:w="11900" w:h="16840"/>
          <w:pgMar w:header="0" w:footer="181" w:top="540" w:bottom="380" w:left="566" w:right="566"/>
        </w:sectPr>
      </w:pPr>
    </w:p>
    <w:p>
      <w:pPr>
        <w:pStyle w:val="BodyText"/>
        <w:spacing w:before="7"/>
        <w:ind w:left="0"/>
        <w:rPr>
          <w:sz w:val="2"/>
        </w:rPr>
      </w:pPr>
    </w:p>
    <w:tbl>
      <w:tblPr>
        <w:tblW w:w="0" w:type="auto"/>
        <w:jc w:val="left"/>
        <w:tblInd w:w="94"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450"/>
        <w:gridCol w:w="1740"/>
        <w:gridCol w:w="720"/>
        <w:gridCol w:w="4155"/>
        <w:gridCol w:w="840"/>
        <w:gridCol w:w="638"/>
        <w:gridCol w:w="698"/>
        <w:gridCol w:w="818"/>
        <w:gridCol w:w="616"/>
      </w:tblGrid>
      <w:tr>
        <w:trPr>
          <w:trHeight w:val="1408" w:hRule="atLeast"/>
        </w:trPr>
        <w:tc>
          <w:tcPr>
            <w:tcW w:w="45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42" w:right="26"/>
              <w:jc w:val="center"/>
              <w:rPr>
                <w:sz w:val="15"/>
              </w:rPr>
            </w:pPr>
            <w:r>
              <w:rPr>
                <w:spacing w:val="-5"/>
                <w:sz w:val="15"/>
              </w:rPr>
              <w:t>13</w:t>
            </w:r>
          </w:p>
        </w:tc>
        <w:tc>
          <w:tcPr>
            <w:tcW w:w="1740" w:type="dxa"/>
            <w:tcBorders>
              <w:left w:val="single" w:sz="6" w:space="0" w:color="2B2B2B"/>
              <w:bottom w:val="single" w:sz="6" w:space="0" w:color="2B2B2B"/>
              <w:right w:val="single" w:sz="6" w:space="0" w:color="2B2B2B"/>
            </w:tcBorders>
          </w:tcPr>
          <w:p>
            <w:pPr>
              <w:pStyle w:val="TableParagraph"/>
              <w:tabs>
                <w:tab w:pos="1170" w:val="left" w:leader="none"/>
              </w:tabs>
              <w:spacing w:line="249" w:lineRule="auto" w:before="75"/>
              <w:ind w:left="82" w:right="61"/>
              <w:jc w:val="both"/>
              <w:rPr>
                <w:sz w:val="15"/>
              </w:rPr>
            </w:pPr>
            <w:r>
              <w:rPr>
                <w:rFonts w:ascii="Arial" w:hAnsi="Arial"/>
                <w:b/>
                <w:sz w:val="15"/>
              </w:rPr>
              <w:t>Lustrador Móveis </w:t>
            </w:r>
            <w:r>
              <w:rPr>
                <w:sz w:val="15"/>
              </w:rPr>
              <w:t>Componentes:</w:t>
            </w:r>
            <w:r>
              <w:rPr>
                <w:spacing w:val="-11"/>
                <w:sz w:val="15"/>
              </w:rPr>
              <w:t> </w:t>
            </w:r>
            <w:r>
              <w:rPr>
                <w:sz w:val="15"/>
              </w:rPr>
              <w:t>Base</w:t>
            </w:r>
            <w:r>
              <w:rPr>
                <w:spacing w:val="-10"/>
                <w:sz w:val="15"/>
              </w:rPr>
              <w:t> </w:t>
            </w:r>
            <w:r>
              <w:rPr>
                <w:sz w:val="15"/>
              </w:rPr>
              <w:t>de </w:t>
            </w:r>
            <w:r>
              <w:rPr>
                <w:spacing w:val="-2"/>
                <w:sz w:val="15"/>
              </w:rPr>
              <w:t>Silicone,</w:t>
            </w:r>
            <w:r>
              <w:rPr>
                <w:sz w:val="15"/>
              </w:rPr>
              <w:tab/>
            </w:r>
            <w:r>
              <w:rPr>
                <w:spacing w:val="-2"/>
                <w:sz w:val="15"/>
              </w:rPr>
              <w:t>Aroma:</w:t>
            </w:r>
            <w:r>
              <w:rPr>
                <w:sz w:val="15"/>
              </w:rPr>
              <w:t> Lavanda, Aplicação: Móveis e Superfícies Lisas, Aspecto Físico: </w:t>
            </w:r>
            <w:r>
              <w:rPr>
                <w:spacing w:val="-2"/>
                <w:sz w:val="15"/>
              </w:rPr>
              <w:t>Pastoso</w:t>
            </w:r>
          </w:p>
        </w:tc>
        <w:tc>
          <w:tcPr>
            <w:tcW w:w="72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17" w:right="5"/>
              <w:jc w:val="center"/>
              <w:rPr>
                <w:sz w:val="15"/>
              </w:rPr>
            </w:pPr>
            <w:r>
              <w:rPr>
                <w:spacing w:val="-2"/>
                <w:sz w:val="15"/>
              </w:rPr>
              <w:t>346243</w:t>
            </w:r>
          </w:p>
        </w:tc>
        <w:tc>
          <w:tcPr>
            <w:tcW w:w="4155"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52" w:right="121"/>
              <w:jc w:val="center"/>
              <w:rPr>
                <w:sz w:val="15"/>
              </w:rPr>
            </w:pPr>
            <w:r>
              <w:rPr>
                <w:sz w:val="15"/>
              </w:rPr>
              <w:t>Validade</w:t>
            </w:r>
            <w:r>
              <w:rPr>
                <w:spacing w:val="-6"/>
                <w:sz w:val="15"/>
              </w:rPr>
              <w:t> </w:t>
            </w:r>
            <w:r>
              <w:rPr>
                <w:sz w:val="15"/>
              </w:rPr>
              <w:t>mínima</w:t>
            </w:r>
            <w:r>
              <w:rPr>
                <w:spacing w:val="-4"/>
                <w:sz w:val="15"/>
              </w:rPr>
              <w:t> </w:t>
            </w:r>
            <w:r>
              <w:rPr>
                <w:sz w:val="15"/>
              </w:rPr>
              <w:t>de</w:t>
            </w:r>
            <w:r>
              <w:rPr>
                <w:spacing w:val="7"/>
                <w:sz w:val="15"/>
              </w:rPr>
              <w:t> </w:t>
            </w:r>
            <w:r>
              <w:rPr>
                <w:rFonts w:ascii="Arial" w:hAnsi="Arial"/>
                <w:b/>
                <w:sz w:val="15"/>
              </w:rPr>
              <w:t>24</w:t>
            </w:r>
            <w:r>
              <w:rPr>
                <w:rFonts w:ascii="Arial" w:hAnsi="Arial"/>
                <w:b/>
                <w:spacing w:val="-4"/>
                <w:sz w:val="15"/>
              </w:rPr>
              <w:t> </w:t>
            </w:r>
            <w:r>
              <w:rPr>
                <w:rFonts w:ascii="Arial" w:hAnsi="Arial"/>
                <w:b/>
                <w:sz w:val="15"/>
              </w:rPr>
              <w:t>meses </w:t>
            </w:r>
            <w:r>
              <w:rPr>
                <w:sz w:val="15"/>
              </w:rPr>
              <w:t>a</w:t>
            </w:r>
            <w:r>
              <w:rPr>
                <w:spacing w:val="-4"/>
                <w:sz w:val="15"/>
              </w:rPr>
              <w:t> </w:t>
            </w:r>
            <w:r>
              <w:rPr>
                <w:sz w:val="15"/>
              </w:rPr>
              <w:t>partir</w:t>
            </w:r>
            <w:r>
              <w:rPr>
                <w:spacing w:val="-3"/>
                <w:sz w:val="15"/>
              </w:rPr>
              <w:t> </w:t>
            </w:r>
            <w:r>
              <w:rPr>
                <w:sz w:val="15"/>
              </w:rPr>
              <w:t>da</w:t>
            </w:r>
            <w:r>
              <w:rPr>
                <w:spacing w:val="-4"/>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8"/>
              <w:rPr>
                <w:sz w:val="15"/>
              </w:rPr>
            </w:pPr>
          </w:p>
          <w:p>
            <w:pPr>
              <w:pStyle w:val="TableParagraph"/>
              <w:spacing w:line="249" w:lineRule="auto"/>
              <w:ind w:left="194" w:right="168" w:hanging="4"/>
              <w:rPr>
                <w:sz w:val="15"/>
              </w:rPr>
            </w:pPr>
            <w:r>
              <w:rPr>
                <w:spacing w:val="-2"/>
                <w:sz w:val="15"/>
              </w:rPr>
              <w:t>Frasco</w:t>
            </w:r>
            <w:r>
              <w:rPr>
                <w:sz w:val="15"/>
              </w:rPr>
              <w:t> 200</w:t>
            </w:r>
            <w:r>
              <w:rPr>
                <w:spacing w:val="-3"/>
                <w:sz w:val="15"/>
              </w:rPr>
              <w:t> </w:t>
            </w:r>
            <w:r>
              <w:rPr>
                <w:spacing w:val="-5"/>
                <w:sz w:val="15"/>
              </w:rPr>
              <w:t>ml</w:t>
            </w:r>
          </w:p>
        </w:tc>
        <w:tc>
          <w:tcPr>
            <w:tcW w:w="63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17" w:right="1"/>
              <w:jc w:val="center"/>
              <w:rPr>
                <w:sz w:val="15"/>
              </w:rPr>
            </w:pPr>
            <w:r>
              <w:rPr>
                <w:spacing w:val="-5"/>
                <w:sz w:val="15"/>
              </w:rPr>
              <w:t>50</w:t>
            </w:r>
          </w:p>
        </w:tc>
        <w:tc>
          <w:tcPr>
            <w:tcW w:w="69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16"/>
              <w:jc w:val="center"/>
              <w:rPr>
                <w:sz w:val="15"/>
              </w:rPr>
            </w:pPr>
            <w:r>
              <w:rPr>
                <w:spacing w:val="-5"/>
                <w:sz w:val="15"/>
              </w:rPr>
              <w:t>100</w:t>
            </w:r>
          </w:p>
        </w:tc>
        <w:tc>
          <w:tcPr>
            <w:tcW w:w="81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6" w:right="2"/>
              <w:jc w:val="center"/>
              <w:rPr>
                <w:sz w:val="15"/>
              </w:rPr>
            </w:pPr>
            <w:r>
              <w:rPr>
                <w:sz w:val="15"/>
              </w:rPr>
              <w:t>R$</w:t>
            </w:r>
            <w:r>
              <w:rPr>
                <w:spacing w:val="-4"/>
                <w:sz w:val="15"/>
              </w:rPr>
              <w:t> 3,90</w:t>
            </w:r>
          </w:p>
        </w:tc>
        <w:tc>
          <w:tcPr>
            <w:tcW w:w="616" w:type="dxa"/>
            <w:tcBorders>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8"/>
              <w:rPr>
                <w:sz w:val="15"/>
              </w:rPr>
            </w:pPr>
          </w:p>
          <w:p>
            <w:pPr>
              <w:pStyle w:val="TableParagraph"/>
              <w:ind w:left="107" w:right="-29"/>
              <w:jc w:val="center"/>
              <w:rPr>
                <w:sz w:val="15"/>
              </w:rPr>
            </w:pPr>
            <w:r>
              <w:rPr>
                <w:sz w:val="15"/>
              </w:rPr>
              <w:t>R$</w:t>
            </w:r>
            <w:r>
              <w:rPr>
                <w:spacing w:val="-4"/>
                <w:sz w:val="15"/>
              </w:rPr>
              <w:t> 390,</w:t>
            </w:r>
          </w:p>
        </w:tc>
      </w:tr>
      <w:tr>
        <w:trPr>
          <w:trHeight w:val="141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42" w:right="26"/>
              <w:jc w:val="center"/>
              <w:rPr>
                <w:sz w:val="15"/>
              </w:rPr>
            </w:pPr>
            <w:r>
              <w:rPr>
                <w:spacing w:val="-5"/>
                <w:sz w:val="15"/>
              </w:rPr>
              <w:t>14</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956" w:val="left" w:leader="none"/>
                <w:tab w:pos="1126" w:val="left" w:leader="none"/>
              </w:tabs>
              <w:spacing w:line="249" w:lineRule="auto" w:before="77"/>
              <w:ind w:left="82" w:right="63"/>
              <w:rPr>
                <w:sz w:val="15"/>
              </w:rPr>
            </w:pPr>
            <w:r>
              <w:rPr>
                <w:rFonts w:ascii="Arial" w:hAnsi="Arial"/>
                <w:b/>
                <w:sz w:val="15"/>
              </w:rPr>
              <w:t>Álcool</w:t>
            </w:r>
            <w:r>
              <w:rPr>
                <w:rFonts w:ascii="Arial" w:hAnsi="Arial"/>
                <w:b/>
                <w:spacing w:val="-11"/>
                <w:sz w:val="15"/>
              </w:rPr>
              <w:t> </w:t>
            </w:r>
            <w:r>
              <w:rPr>
                <w:rFonts w:ascii="Arial" w:hAnsi="Arial"/>
                <w:b/>
                <w:sz w:val="15"/>
              </w:rPr>
              <w:t>Etílico</w:t>
            </w:r>
            <w:r>
              <w:rPr>
                <w:rFonts w:ascii="Arial" w:hAnsi="Arial"/>
                <w:b/>
                <w:spacing w:val="-5"/>
                <w:sz w:val="15"/>
              </w:rPr>
              <w:t> </w:t>
            </w:r>
            <w:r>
              <w:rPr>
                <w:sz w:val="15"/>
              </w:rPr>
              <w:t>Limpeza de</w:t>
            </w:r>
            <w:r>
              <w:rPr>
                <w:spacing w:val="80"/>
                <w:sz w:val="15"/>
              </w:rPr>
              <w:t> </w:t>
            </w:r>
            <w:r>
              <w:rPr>
                <w:sz w:val="15"/>
              </w:rPr>
              <w:t>Ambientes</w:t>
            </w:r>
            <w:r>
              <w:rPr>
                <w:spacing w:val="80"/>
                <w:sz w:val="15"/>
              </w:rPr>
              <w:t> </w:t>
            </w:r>
            <w:r>
              <w:rPr>
                <w:sz w:val="15"/>
              </w:rPr>
              <w:t>Tipo: </w:t>
            </w:r>
            <w:r>
              <w:rPr>
                <w:spacing w:val="-2"/>
                <w:sz w:val="15"/>
              </w:rPr>
              <w:t>Etílico,</w:t>
            </w:r>
            <w:r>
              <w:rPr>
                <w:sz w:val="15"/>
              </w:rPr>
              <w:tab/>
            </w:r>
            <w:r>
              <w:rPr>
                <w:spacing w:val="-2"/>
                <w:sz w:val="15"/>
              </w:rPr>
              <w:t>Aplicação:</w:t>
            </w:r>
            <w:r>
              <w:rPr>
                <w:sz w:val="15"/>
              </w:rPr>
              <w:t> </w:t>
            </w:r>
            <w:r>
              <w:rPr>
                <w:spacing w:val="-2"/>
                <w:sz w:val="15"/>
              </w:rPr>
              <w:t>Limpeza,</w:t>
            </w:r>
            <w:r>
              <w:rPr>
                <w:spacing w:val="40"/>
                <w:sz w:val="15"/>
              </w:rPr>
              <w:t> </w:t>
            </w:r>
            <w:r>
              <w:rPr>
                <w:spacing w:val="-2"/>
                <w:sz w:val="15"/>
              </w:rPr>
              <w:t>Características</w:t>
            </w:r>
            <w:r>
              <w:rPr>
                <w:sz w:val="15"/>
              </w:rPr>
              <w:t> </w:t>
            </w:r>
            <w:r>
              <w:rPr>
                <w:spacing w:val="-2"/>
                <w:sz w:val="15"/>
              </w:rPr>
              <w:t>Adicionais:</w:t>
            </w:r>
            <w:r>
              <w:rPr>
                <w:sz w:val="15"/>
              </w:rPr>
              <w:tab/>
              <w:tab/>
            </w:r>
            <w:r>
              <w:rPr>
                <w:spacing w:val="-2"/>
                <w:sz w:val="15"/>
              </w:rPr>
              <w:t>Líquido,</w:t>
            </w:r>
            <w:r>
              <w:rPr>
                <w:sz w:val="15"/>
              </w:rPr>
              <w:t> Concentração:</w:t>
            </w:r>
            <w:r>
              <w:rPr>
                <w:spacing w:val="-1"/>
                <w:sz w:val="15"/>
              </w:rPr>
              <w:t> </w:t>
            </w:r>
            <w:r>
              <w:rPr>
                <w:sz w:val="15"/>
              </w:rPr>
              <w:t>70%</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right="5"/>
              <w:jc w:val="center"/>
              <w:rPr>
                <w:sz w:val="15"/>
              </w:rPr>
            </w:pPr>
            <w:r>
              <w:rPr>
                <w:spacing w:val="-2"/>
                <w:sz w:val="15"/>
              </w:rPr>
              <w:t>481012</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1"/>
              <w:rPr>
                <w:sz w:val="15"/>
              </w:rPr>
            </w:pPr>
          </w:p>
          <w:p>
            <w:pPr>
              <w:pStyle w:val="TableParagraph"/>
              <w:spacing w:line="249" w:lineRule="auto" w:before="1"/>
              <w:ind w:left="82" w:right="65"/>
              <w:jc w:val="both"/>
              <w:rPr>
                <w:sz w:val="15"/>
              </w:rPr>
            </w:pPr>
            <w:r>
              <w:rPr>
                <w:sz w:val="15"/>
              </w:rPr>
              <w:t>Álcool etílico a 70% Saneante: Indicado para desinfecção de superfícies fixas e artigos não críticos e com</w:t>
            </w:r>
            <w:r>
              <w:rPr>
                <w:spacing w:val="-6"/>
                <w:sz w:val="15"/>
              </w:rPr>
              <w:t> </w:t>
            </w:r>
            <w:r>
              <w:rPr>
                <w:rFonts w:ascii="Arial" w:hAnsi="Arial"/>
                <w:b/>
                <w:sz w:val="15"/>
              </w:rPr>
              <w:t>Registro ANVISA</w:t>
            </w:r>
            <w:r>
              <w:rPr>
                <w:sz w:val="15"/>
              </w:rPr>
              <w:t>.</w:t>
            </w:r>
            <w:r>
              <w:rPr>
                <w:spacing w:val="-4"/>
                <w:sz w:val="15"/>
              </w:rPr>
              <w:t> </w:t>
            </w:r>
            <w:r>
              <w:rPr>
                <w:sz w:val="15"/>
              </w:rPr>
              <w:t>Validade</w:t>
            </w:r>
            <w:r>
              <w:rPr>
                <w:spacing w:val="-4"/>
                <w:sz w:val="15"/>
              </w:rPr>
              <w:t> </w:t>
            </w:r>
            <w:r>
              <w:rPr>
                <w:sz w:val="15"/>
              </w:rPr>
              <w:t>mínima</w:t>
            </w:r>
            <w:r>
              <w:rPr>
                <w:spacing w:val="-4"/>
                <w:sz w:val="15"/>
              </w:rPr>
              <w:t> </w:t>
            </w:r>
            <w:r>
              <w:rPr>
                <w:sz w:val="15"/>
              </w:rPr>
              <w:t>de </w:t>
            </w:r>
            <w:r>
              <w:rPr>
                <w:rFonts w:ascii="Arial" w:hAnsi="Arial"/>
                <w:b/>
                <w:sz w:val="15"/>
              </w:rPr>
              <w:t>24</w:t>
            </w:r>
            <w:r>
              <w:rPr>
                <w:rFonts w:ascii="Arial" w:hAnsi="Arial"/>
                <w:b/>
                <w:spacing w:val="-4"/>
                <w:sz w:val="15"/>
              </w:rPr>
              <w:t> </w:t>
            </w:r>
            <w:r>
              <w:rPr>
                <w:rFonts w:ascii="Arial" w:hAnsi="Arial"/>
                <w:b/>
                <w:sz w:val="15"/>
              </w:rPr>
              <w:t>meses </w:t>
            </w:r>
            <w:r>
              <w:rPr>
                <w:sz w:val="15"/>
              </w:rPr>
              <w:t>a partir da data de entrega. Embalagem: frasco com 500 ml.</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spacing w:line="249" w:lineRule="auto"/>
              <w:ind w:left="194" w:right="168" w:hanging="4"/>
              <w:rPr>
                <w:sz w:val="15"/>
              </w:rPr>
            </w:pPr>
            <w:r>
              <w:rPr>
                <w:spacing w:val="-2"/>
                <w:sz w:val="15"/>
              </w:rPr>
              <w:t>Frasco</w:t>
            </w:r>
            <w:r>
              <w:rPr>
                <w:sz w:val="15"/>
              </w:rPr>
              <w:t> 500</w:t>
            </w:r>
            <w:r>
              <w:rPr>
                <w:spacing w:val="-3"/>
                <w:sz w:val="15"/>
              </w:rPr>
              <w:t> </w:t>
            </w:r>
            <w:r>
              <w:rPr>
                <w:spacing w:val="-5"/>
                <w:sz w:val="15"/>
              </w:rPr>
              <w:t>ml</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jc w:val="center"/>
              <w:rPr>
                <w:sz w:val="15"/>
              </w:rPr>
            </w:pPr>
            <w:r>
              <w:rPr>
                <w:spacing w:val="-5"/>
                <w:sz w:val="15"/>
              </w:rPr>
              <w:t>100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6"/>
              <w:jc w:val="center"/>
              <w:rPr>
                <w:sz w:val="15"/>
              </w:rPr>
            </w:pPr>
            <w:r>
              <w:rPr>
                <w:spacing w:val="-5"/>
                <w:sz w:val="15"/>
              </w:rPr>
              <w:t>300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6" w:right="2"/>
              <w:jc w:val="center"/>
              <w:rPr>
                <w:sz w:val="15"/>
              </w:rPr>
            </w:pPr>
            <w:r>
              <w:rPr>
                <w:sz w:val="15"/>
              </w:rPr>
              <w:t>R$</w:t>
            </w:r>
            <w:r>
              <w:rPr>
                <w:spacing w:val="-4"/>
                <w:sz w:val="15"/>
              </w:rPr>
              <w:t> 5,76</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9"/>
              <w:rPr>
                <w:sz w:val="15"/>
              </w:rPr>
            </w:pPr>
          </w:p>
          <w:p>
            <w:pPr>
              <w:pStyle w:val="TableParagraph"/>
              <w:ind w:left="43" w:right="-44"/>
              <w:jc w:val="center"/>
              <w:rPr>
                <w:sz w:val="15"/>
              </w:rPr>
            </w:pPr>
            <w:r>
              <w:rPr>
                <w:sz w:val="15"/>
              </w:rPr>
              <w:t>R$</w:t>
            </w:r>
            <w:r>
              <w:rPr>
                <w:spacing w:val="-2"/>
                <w:sz w:val="15"/>
              </w:rPr>
              <w:t> </w:t>
            </w:r>
            <w:r>
              <w:rPr>
                <w:spacing w:val="-2"/>
                <w:sz w:val="15"/>
              </w:rPr>
              <w:t>1.728</w:t>
            </w:r>
          </w:p>
        </w:tc>
      </w:tr>
      <w:tr>
        <w:trPr>
          <w:trHeight w:val="159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42" w:right="26"/>
              <w:jc w:val="center"/>
              <w:rPr>
                <w:sz w:val="15"/>
              </w:rPr>
            </w:pPr>
            <w:r>
              <w:rPr>
                <w:spacing w:val="-5"/>
                <w:sz w:val="15"/>
              </w:rPr>
              <w:t>15</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167" w:val="left" w:leader="none"/>
                <w:tab w:pos="1263" w:val="left" w:leader="none"/>
                <w:tab w:pos="1343" w:val="left" w:leader="none"/>
              </w:tabs>
              <w:spacing w:line="249" w:lineRule="auto" w:before="77"/>
              <w:ind w:left="82" w:right="62"/>
              <w:rPr>
                <w:sz w:val="15"/>
              </w:rPr>
            </w:pPr>
            <w:r>
              <w:rPr>
                <w:rFonts w:ascii="Arial" w:hAnsi="Arial"/>
                <w:b/>
                <w:spacing w:val="-2"/>
                <w:sz w:val="15"/>
              </w:rPr>
              <w:t>Sabão</w:t>
            </w:r>
            <w:r>
              <w:rPr>
                <w:rFonts w:ascii="Arial" w:hAnsi="Arial"/>
                <w:b/>
                <w:sz w:val="15"/>
              </w:rPr>
              <w:tab/>
              <w:tab/>
            </w:r>
            <w:r>
              <w:rPr>
                <w:rFonts w:ascii="Arial" w:hAnsi="Arial"/>
                <w:b/>
                <w:spacing w:val="-4"/>
                <w:sz w:val="15"/>
              </w:rPr>
              <w:t>Barra</w:t>
            </w:r>
            <w:r>
              <w:rPr>
                <w:rFonts w:ascii="Arial" w:hAnsi="Arial"/>
                <w:b/>
                <w:sz w:val="15"/>
              </w:rPr>
              <w:t> </w:t>
            </w:r>
            <w:r>
              <w:rPr>
                <w:spacing w:val="-2"/>
                <w:sz w:val="15"/>
              </w:rPr>
              <w:t>Composição</w:t>
            </w:r>
            <w:r>
              <w:rPr>
                <w:sz w:val="15"/>
              </w:rPr>
              <w:tab/>
            </w:r>
            <w:r>
              <w:rPr>
                <w:spacing w:val="-2"/>
                <w:sz w:val="15"/>
              </w:rPr>
              <w:t>Básica:</w:t>
            </w:r>
            <w:r>
              <w:rPr>
                <w:sz w:val="15"/>
              </w:rPr>
              <w:t> Sais</w:t>
            </w:r>
            <w:r>
              <w:rPr>
                <w:spacing w:val="40"/>
                <w:sz w:val="15"/>
              </w:rPr>
              <w:t> </w:t>
            </w:r>
            <w:r>
              <w:rPr>
                <w:sz w:val="15"/>
              </w:rPr>
              <w:t>+</w:t>
            </w:r>
            <w:r>
              <w:rPr>
                <w:spacing w:val="40"/>
                <w:sz w:val="15"/>
              </w:rPr>
              <w:t> </w:t>
            </w:r>
            <w:r>
              <w:rPr>
                <w:sz w:val="15"/>
              </w:rPr>
              <w:t>Ácido</w:t>
            </w:r>
            <w:r>
              <w:rPr>
                <w:spacing w:val="40"/>
                <w:sz w:val="15"/>
              </w:rPr>
              <w:t> </w:t>
            </w:r>
            <w:r>
              <w:rPr>
                <w:sz w:val="15"/>
              </w:rPr>
              <w:t>Graxo, Tipo:</w:t>
            </w:r>
            <w:r>
              <w:rPr>
                <w:spacing w:val="77"/>
                <w:sz w:val="15"/>
              </w:rPr>
              <w:t> </w:t>
            </w:r>
            <w:r>
              <w:rPr>
                <w:sz w:val="15"/>
              </w:rPr>
              <w:t>Com</w:t>
            </w:r>
            <w:r>
              <w:rPr>
                <w:spacing w:val="70"/>
                <w:sz w:val="15"/>
              </w:rPr>
              <w:t> </w:t>
            </w:r>
            <w:r>
              <w:rPr>
                <w:sz w:val="15"/>
              </w:rPr>
              <w:t>Alvejante, </w:t>
            </w:r>
            <w:r>
              <w:rPr>
                <w:spacing w:val="-2"/>
                <w:sz w:val="15"/>
              </w:rPr>
              <w:t>Características</w:t>
            </w:r>
            <w:r>
              <w:rPr>
                <w:sz w:val="15"/>
              </w:rPr>
              <w:t> </w:t>
            </w:r>
            <w:r>
              <w:rPr>
                <w:spacing w:val="-2"/>
                <w:sz w:val="15"/>
              </w:rPr>
              <w:t>Adicionais:</w:t>
            </w:r>
            <w:r>
              <w:rPr>
                <w:sz w:val="15"/>
              </w:rPr>
              <w:tab/>
              <w:tab/>
              <w:tab/>
            </w:r>
            <w:r>
              <w:rPr>
                <w:spacing w:val="-4"/>
                <w:sz w:val="15"/>
              </w:rPr>
              <w:t>Com</w:t>
            </w:r>
            <w:r>
              <w:rPr>
                <w:sz w:val="15"/>
              </w:rPr>
              <w:t> Perfume, Peso: 200 G, Formato:</w:t>
            </w:r>
            <w:r>
              <w:rPr>
                <w:spacing w:val="-1"/>
                <w:sz w:val="15"/>
              </w:rPr>
              <w:t> </w:t>
            </w:r>
            <w:r>
              <w:rPr>
                <w:sz w:val="15"/>
              </w:rPr>
              <w:t>Retangular</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17" w:right="5"/>
              <w:jc w:val="center"/>
              <w:rPr>
                <w:sz w:val="15"/>
              </w:rPr>
            </w:pPr>
            <w:r>
              <w:rPr>
                <w:spacing w:val="-2"/>
                <w:sz w:val="15"/>
              </w:rPr>
              <w:t>311420</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52" w:right="121"/>
              <w:jc w:val="center"/>
              <w:rPr>
                <w:sz w:val="15"/>
              </w:rPr>
            </w:pPr>
            <w:r>
              <w:rPr>
                <w:sz w:val="15"/>
              </w:rPr>
              <w:t>Validade</w:t>
            </w:r>
            <w:r>
              <w:rPr>
                <w:spacing w:val="-6"/>
                <w:sz w:val="15"/>
              </w:rPr>
              <w:t> </w:t>
            </w:r>
            <w:r>
              <w:rPr>
                <w:sz w:val="15"/>
              </w:rPr>
              <w:t>mínima</w:t>
            </w:r>
            <w:r>
              <w:rPr>
                <w:spacing w:val="-4"/>
                <w:sz w:val="15"/>
              </w:rPr>
              <w:t> </w:t>
            </w:r>
            <w:r>
              <w:rPr>
                <w:sz w:val="15"/>
              </w:rPr>
              <w:t>de</w:t>
            </w:r>
            <w:r>
              <w:rPr>
                <w:spacing w:val="9"/>
                <w:sz w:val="15"/>
              </w:rPr>
              <w:t> </w:t>
            </w:r>
            <w:r>
              <w:rPr>
                <w:rFonts w:ascii="Arial" w:hAnsi="Arial"/>
                <w:b/>
                <w:sz w:val="15"/>
              </w:rPr>
              <w:t>24</w:t>
            </w:r>
            <w:r>
              <w:rPr>
                <w:rFonts w:ascii="Arial" w:hAnsi="Arial"/>
                <w:b/>
                <w:spacing w:val="-3"/>
                <w:sz w:val="15"/>
              </w:rPr>
              <w:t> </w:t>
            </w:r>
            <w:r>
              <w:rPr>
                <w:rFonts w:ascii="Arial" w:hAnsi="Arial"/>
                <w:b/>
                <w:sz w:val="15"/>
              </w:rPr>
              <w:t>meses</w:t>
            </w:r>
            <w:r>
              <w:rPr>
                <w:rFonts w:ascii="Arial" w:hAnsi="Arial"/>
                <w:b/>
                <w:spacing w:val="-4"/>
                <w:sz w:val="15"/>
              </w:rPr>
              <w:t> </w:t>
            </w:r>
            <w:r>
              <w:rPr>
                <w:sz w:val="15"/>
              </w:rPr>
              <w:t>a</w:t>
            </w:r>
            <w:r>
              <w:rPr>
                <w:spacing w:val="-4"/>
                <w:sz w:val="15"/>
              </w:rPr>
              <w:t> </w:t>
            </w:r>
            <w:r>
              <w:rPr>
                <w:sz w:val="15"/>
              </w:rPr>
              <w:t>partir</w:t>
            </w:r>
            <w:r>
              <w:rPr>
                <w:spacing w:val="-3"/>
                <w:sz w:val="15"/>
              </w:rPr>
              <w:t> </w:t>
            </w:r>
            <w:r>
              <w:rPr>
                <w:sz w:val="15"/>
              </w:rPr>
              <w:t>da</w:t>
            </w:r>
            <w:r>
              <w:rPr>
                <w:spacing w:val="-4"/>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spacing w:line="249" w:lineRule="auto"/>
              <w:ind w:left="378" w:right="68" w:hanging="289"/>
              <w:rPr>
                <w:sz w:val="15"/>
              </w:rPr>
            </w:pPr>
            <w:r>
              <w:rPr>
                <w:sz w:val="15"/>
              </w:rPr>
              <w:t>Barra</w:t>
            </w:r>
            <w:r>
              <w:rPr>
                <w:spacing w:val="-11"/>
                <w:sz w:val="15"/>
              </w:rPr>
              <w:t> </w:t>
            </w:r>
            <w:r>
              <w:rPr>
                <w:sz w:val="15"/>
              </w:rPr>
              <w:t>200 </w:t>
            </w:r>
            <w:r>
              <w:rPr>
                <w:spacing w:val="-10"/>
                <w:sz w:val="15"/>
              </w:rPr>
              <w:t>g</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17" w:right="1"/>
              <w:jc w:val="center"/>
              <w:rPr>
                <w:sz w:val="15"/>
              </w:rPr>
            </w:pPr>
            <w:r>
              <w:rPr>
                <w:spacing w:val="-5"/>
                <w:sz w:val="15"/>
              </w:rPr>
              <w:t>50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16"/>
              <w:jc w:val="center"/>
              <w:rPr>
                <w:sz w:val="15"/>
              </w:rPr>
            </w:pPr>
            <w:r>
              <w:rPr>
                <w:spacing w:val="-5"/>
                <w:sz w:val="15"/>
              </w:rPr>
              <w:t>100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6" w:right="2"/>
              <w:jc w:val="center"/>
              <w:rPr>
                <w:sz w:val="15"/>
              </w:rPr>
            </w:pPr>
            <w:r>
              <w:rPr>
                <w:sz w:val="15"/>
              </w:rPr>
              <w:t>R$</w:t>
            </w:r>
            <w:r>
              <w:rPr>
                <w:spacing w:val="-4"/>
                <w:sz w:val="15"/>
              </w:rPr>
              <w:t> 1,78</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107" w:right="-29"/>
              <w:jc w:val="center"/>
              <w:rPr>
                <w:sz w:val="15"/>
              </w:rPr>
            </w:pPr>
            <w:r>
              <w:rPr>
                <w:sz w:val="15"/>
              </w:rPr>
              <w:t>R$</w:t>
            </w:r>
            <w:r>
              <w:rPr>
                <w:spacing w:val="-4"/>
                <w:sz w:val="15"/>
              </w:rPr>
              <w:t> 178,</w:t>
            </w:r>
          </w:p>
        </w:tc>
      </w:tr>
      <w:tr>
        <w:trPr>
          <w:trHeight w:val="183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36"/>
              <w:rPr>
                <w:sz w:val="15"/>
              </w:rPr>
            </w:pPr>
          </w:p>
          <w:p>
            <w:pPr>
              <w:pStyle w:val="TableParagraph"/>
              <w:spacing w:before="1"/>
              <w:ind w:left="42" w:right="26"/>
              <w:jc w:val="center"/>
              <w:rPr>
                <w:sz w:val="15"/>
              </w:rPr>
            </w:pPr>
            <w:r>
              <w:rPr>
                <w:spacing w:val="-5"/>
                <w:sz w:val="15"/>
              </w:rPr>
              <w:t>16</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959" w:val="left" w:leader="none"/>
                <w:tab w:pos="1343" w:val="left" w:leader="none"/>
              </w:tabs>
              <w:spacing w:line="249" w:lineRule="auto" w:before="77"/>
              <w:ind w:left="82" w:right="62"/>
              <w:jc w:val="both"/>
              <w:rPr>
                <w:sz w:val="15"/>
              </w:rPr>
            </w:pPr>
            <w:r>
              <w:rPr>
                <w:rFonts w:ascii="Arial" w:hAnsi="Arial"/>
                <w:b/>
                <w:sz w:val="15"/>
              </w:rPr>
              <w:t>Avental </w:t>
            </w:r>
            <w:r>
              <w:rPr>
                <w:sz w:val="15"/>
              </w:rPr>
              <w:t>Material: Tnt, Tipo: Descartável, Cor: Branca,</w:t>
            </w:r>
            <w:r>
              <w:rPr>
                <w:spacing w:val="-11"/>
                <w:sz w:val="15"/>
              </w:rPr>
              <w:t> </w:t>
            </w:r>
            <w:r>
              <w:rPr>
                <w:sz w:val="15"/>
              </w:rPr>
              <w:t>Características </w:t>
            </w:r>
            <w:r>
              <w:rPr>
                <w:spacing w:val="-2"/>
                <w:sz w:val="15"/>
              </w:rPr>
              <w:t>Adicionais:</w:t>
            </w:r>
            <w:r>
              <w:rPr>
                <w:sz w:val="15"/>
              </w:rPr>
              <w:tab/>
              <w:tab/>
            </w:r>
            <w:r>
              <w:rPr>
                <w:spacing w:val="-4"/>
                <w:sz w:val="15"/>
              </w:rPr>
              <w:t>Com</w:t>
            </w:r>
            <w:r>
              <w:rPr>
                <w:sz w:val="15"/>
              </w:rPr>
              <w:t> Mangas Longas com Punho, Gramatura: 50 </w:t>
            </w:r>
            <w:r>
              <w:rPr>
                <w:spacing w:val="-2"/>
                <w:sz w:val="15"/>
              </w:rPr>
              <w:t>G/M2,</w:t>
            </w:r>
            <w:r>
              <w:rPr>
                <w:sz w:val="15"/>
              </w:rPr>
              <w:tab/>
            </w:r>
            <w:r>
              <w:rPr>
                <w:spacing w:val="-2"/>
                <w:sz w:val="15"/>
              </w:rPr>
              <w:t>Aplicação:</w:t>
            </w:r>
            <w:r>
              <w:rPr>
                <w:sz w:val="15"/>
              </w:rPr>
              <w:t> Proteção, Tamanho: Sob</w:t>
            </w:r>
            <w:r>
              <w:rPr>
                <w:spacing w:val="-1"/>
                <w:sz w:val="15"/>
              </w:rPr>
              <w:t> </w:t>
            </w:r>
            <w:r>
              <w:rPr>
                <w:sz w:val="15"/>
              </w:rPr>
              <w:t>Medida</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36"/>
              <w:rPr>
                <w:sz w:val="15"/>
              </w:rPr>
            </w:pPr>
          </w:p>
          <w:p>
            <w:pPr>
              <w:pStyle w:val="TableParagraph"/>
              <w:spacing w:before="1"/>
              <w:ind w:left="17" w:right="5"/>
              <w:jc w:val="center"/>
              <w:rPr>
                <w:sz w:val="15"/>
              </w:rPr>
            </w:pPr>
            <w:r>
              <w:rPr>
                <w:spacing w:val="-2"/>
                <w:sz w:val="15"/>
              </w:rPr>
              <w:t>620990</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136"/>
              <w:rPr>
                <w:sz w:val="15"/>
              </w:rPr>
            </w:pPr>
          </w:p>
          <w:p>
            <w:pPr>
              <w:pStyle w:val="TableParagraph"/>
              <w:spacing w:line="355" w:lineRule="auto" w:before="1"/>
              <w:ind w:left="82" w:right="2678"/>
              <w:rPr>
                <w:sz w:val="15"/>
              </w:rPr>
            </w:pPr>
            <w:r>
              <w:rPr>
                <w:sz w:val="15"/>
              </w:rPr>
              <w:t>Tamanho:</w:t>
            </w:r>
            <w:r>
              <w:rPr>
                <w:spacing w:val="-1"/>
                <w:sz w:val="15"/>
              </w:rPr>
              <w:t> </w:t>
            </w:r>
            <w:r>
              <w:rPr>
                <w:sz w:val="15"/>
              </w:rPr>
              <w:t>M Registro</w:t>
            </w:r>
            <w:r>
              <w:rPr>
                <w:spacing w:val="-11"/>
                <w:sz w:val="15"/>
              </w:rPr>
              <w:t> </w:t>
            </w:r>
            <w:r>
              <w:rPr>
                <w:sz w:val="15"/>
              </w:rPr>
              <w:t>na</w:t>
            </w:r>
            <w:r>
              <w:rPr>
                <w:spacing w:val="-10"/>
                <w:sz w:val="15"/>
              </w:rPr>
              <w:t> </w:t>
            </w:r>
            <w:r>
              <w:rPr>
                <w:sz w:val="15"/>
              </w:rPr>
              <w:t>ANVISA</w:t>
            </w:r>
          </w:p>
          <w:p>
            <w:pPr>
              <w:pStyle w:val="TableParagraph"/>
              <w:spacing w:line="249" w:lineRule="auto"/>
              <w:ind w:left="82"/>
              <w:rPr>
                <w:sz w:val="15"/>
              </w:rPr>
            </w:pPr>
            <w:r>
              <w:rPr>
                <w:sz w:val="15"/>
              </w:rPr>
              <w:t>Prazo</w:t>
            </w:r>
            <w:r>
              <w:rPr>
                <w:spacing w:val="40"/>
                <w:sz w:val="15"/>
              </w:rPr>
              <w:t> </w:t>
            </w:r>
            <w:r>
              <w:rPr>
                <w:sz w:val="15"/>
              </w:rPr>
              <w:t>de</w:t>
            </w:r>
            <w:r>
              <w:rPr>
                <w:spacing w:val="40"/>
                <w:sz w:val="15"/>
              </w:rPr>
              <w:t> </w:t>
            </w:r>
            <w:r>
              <w:rPr>
                <w:sz w:val="15"/>
              </w:rPr>
              <w:t>validade:</w:t>
            </w:r>
            <w:r>
              <w:rPr>
                <w:spacing w:val="40"/>
                <w:sz w:val="15"/>
              </w:rPr>
              <w:t> </w:t>
            </w:r>
            <w:r>
              <w:rPr>
                <w:sz w:val="15"/>
              </w:rPr>
              <w:t>mínimo</w:t>
            </w:r>
            <w:r>
              <w:rPr>
                <w:spacing w:val="40"/>
                <w:sz w:val="15"/>
              </w:rPr>
              <w:t> </w:t>
            </w:r>
            <w:r>
              <w:rPr>
                <w:sz w:val="15"/>
              </w:rPr>
              <w:t>de </w:t>
            </w:r>
            <w:r>
              <w:rPr>
                <w:rFonts w:ascii="Arial" w:hAnsi="Arial"/>
                <w:b/>
                <w:sz w:val="15"/>
              </w:rPr>
              <w:t>36</w:t>
            </w:r>
            <w:r>
              <w:rPr>
                <w:rFonts w:ascii="Arial" w:hAnsi="Arial"/>
                <w:b/>
                <w:spacing w:val="40"/>
                <w:sz w:val="15"/>
              </w:rPr>
              <w:t> </w:t>
            </w:r>
            <w:r>
              <w:rPr>
                <w:rFonts w:ascii="Arial" w:hAnsi="Arial"/>
                <w:b/>
                <w:sz w:val="15"/>
              </w:rPr>
              <w:t>meses</w:t>
            </w:r>
            <w:r>
              <w:rPr>
                <w:sz w:val="15"/>
              </w:rPr>
              <w:t>,</w:t>
            </w:r>
            <w:r>
              <w:rPr>
                <w:spacing w:val="40"/>
                <w:sz w:val="15"/>
              </w:rPr>
              <w:t> </w:t>
            </w:r>
            <w:r>
              <w:rPr>
                <w:sz w:val="15"/>
              </w:rPr>
              <w:t>a</w:t>
            </w:r>
            <w:r>
              <w:rPr>
                <w:spacing w:val="40"/>
                <w:sz w:val="15"/>
              </w:rPr>
              <w:t> </w:t>
            </w:r>
            <w:r>
              <w:rPr>
                <w:sz w:val="15"/>
              </w:rPr>
              <w:t>contar</w:t>
            </w:r>
            <w:r>
              <w:rPr>
                <w:spacing w:val="40"/>
                <w:sz w:val="15"/>
              </w:rPr>
              <w:t> </w:t>
            </w:r>
            <w:r>
              <w:rPr>
                <w:sz w:val="15"/>
              </w:rPr>
              <w:t>da entrega do produto</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129"/>
              <w:rPr>
                <w:sz w:val="15"/>
              </w:rPr>
            </w:pPr>
          </w:p>
          <w:p>
            <w:pPr>
              <w:pStyle w:val="TableParagraph"/>
              <w:spacing w:line="249" w:lineRule="auto"/>
              <w:ind w:left="119" w:right="101"/>
              <w:jc w:val="center"/>
              <w:rPr>
                <w:sz w:val="15"/>
              </w:rPr>
            </w:pPr>
            <w:r>
              <w:rPr>
                <w:spacing w:val="-2"/>
                <w:sz w:val="15"/>
              </w:rPr>
              <w:t>Pacotes</w:t>
            </w:r>
            <w:r>
              <w:rPr>
                <w:sz w:val="15"/>
              </w:rPr>
              <w:t> c/</w:t>
            </w:r>
            <w:r>
              <w:rPr>
                <w:spacing w:val="-1"/>
                <w:sz w:val="15"/>
              </w:rPr>
              <w:t> </w:t>
            </w:r>
            <w:r>
              <w:rPr>
                <w:sz w:val="15"/>
              </w:rPr>
              <w:t>10 </w:t>
            </w:r>
            <w:r>
              <w:rPr>
                <w:spacing w:val="-2"/>
                <w:sz w:val="15"/>
              </w:rPr>
              <w:t>unids.</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36"/>
              <w:rPr>
                <w:sz w:val="15"/>
              </w:rPr>
            </w:pPr>
          </w:p>
          <w:p>
            <w:pPr>
              <w:pStyle w:val="TableParagraph"/>
              <w:spacing w:before="1"/>
              <w:ind w:left="17"/>
              <w:jc w:val="center"/>
              <w:rPr>
                <w:sz w:val="15"/>
              </w:rPr>
            </w:pPr>
            <w:r>
              <w:rPr>
                <w:spacing w:val="-5"/>
                <w:sz w:val="15"/>
              </w:rPr>
              <w:t>100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36"/>
              <w:rPr>
                <w:sz w:val="15"/>
              </w:rPr>
            </w:pPr>
          </w:p>
          <w:p>
            <w:pPr>
              <w:pStyle w:val="TableParagraph"/>
              <w:spacing w:before="1"/>
              <w:ind w:left="16"/>
              <w:jc w:val="center"/>
              <w:rPr>
                <w:sz w:val="15"/>
              </w:rPr>
            </w:pPr>
            <w:r>
              <w:rPr>
                <w:spacing w:val="-5"/>
                <w:sz w:val="15"/>
              </w:rPr>
              <w:t>400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36"/>
              <w:rPr>
                <w:sz w:val="15"/>
              </w:rPr>
            </w:pPr>
          </w:p>
          <w:p>
            <w:pPr>
              <w:pStyle w:val="TableParagraph"/>
              <w:spacing w:before="1"/>
              <w:ind w:left="6" w:right="1"/>
              <w:jc w:val="center"/>
              <w:rPr>
                <w:sz w:val="15"/>
              </w:rPr>
            </w:pPr>
            <w:r>
              <w:rPr>
                <w:sz w:val="15"/>
              </w:rPr>
              <w:t>R$</w:t>
            </w:r>
            <w:r>
              <w:rPr>
                <w:spacing w:val="-2"/>
                <w:sz w:val="15"/>
              </w:rPr>
              <w:t> 46,80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line="249" w:lineRule="auto" w:before="1"/>
              <w:ind w:left="122" w:right="-20" w:firstLine="236"/>
              <w:rPr>
                <w:sz w:val="15"/>
              </w:rPr>
            </w:pPr>
            <w:r>
              <w:rPr>
                <w:spacing w:val="-6"/>
                <w:sz w:val="15"/>
              </w:rPr>
              <w:t>R$</w:t>
            </w:r>
            <w:r>
              <w:rPr>
                <w:sz w:val="15"/>
              </w:rPr>
              <w:t> </w:t>
            </w:r>
            <w:r>
              <w:rPr>
                <w:spacing w:val="-2"/>
                <w:sz w:val="15"/>
              </w:rPr>
              <w:t>18.720,</w:t>
            </w:r>
          </w:p>
        </w:tc>
      </w:tr>
      <w:tr>
        <w:trPr>
          <w:trHeight w:val="195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42" w:right="26"/>
              <w:jc w:val="center"/>
              <w:rPr>
                <w:sz w:val="15"/>
              </w:rPr>
            </w:pPr>
            <w:r>
              <w:rPr>
                <w:spacing w:val="-5"/>
                <w:sz w:val="15"/>
              </w:rPr>
              <w:t>17</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329" w:val="left" w:leader="none"/>
              </w:tabs>
              <w:spacing w:line="249" w:lineRule="auto" w:before="77"/>
              <w:ind w:left="82" w:right="62"/>
              <w:jc w:val="both"/>
              <w:rPr>
                <w:sz w:val="15"/>
              </w:rPr>
            </w:pPr>
            <w:r>
              <w:rPr>
                <w:rFonts w:ascii="Arial" w:hAnsi="Arial"/>
                <w:b/>
                <w:sz w:val="15"/>
              </w:rPr>
              <w:t>Solução Limpeza Multiuso </w:t>
            </w:r>
            <w:r>
              <w:rPr>
                <w:sz w:val="15"/>
              </w:rPr>
              <w:t>Composição Básica: Aquilbenzeno, Sulfonato de Sódio, </w:t>
            </w:r>
            <w:r>
              <w:rPr>
                <w:spacing w:val="-2"/>
                <w:sz w:val="15"/>
              </w:rPr>
              <w:t>Tensoativo</w:t>
            </w:r>
            <w:r>
              <w:rPr>
                <w:sz w:val="15"/>
              </w:rPr>
              <w:tab/>
            </w:r>
            <w:r>
              <w:rPr>
                <w:spacing w:val="-4"/>
                <w:sz w:val="15"/>
              </w:rPr>
              <w:t>Não,</w:t>
            </w:r>
          </w:p>
          <w:p>
            <w:pPr>
              <w:pStyle w:val="TableParagraph"/>
              <w:tabs>
                <w:tab w:pos="1213" w:val="left" w:leader="none"/>
              </w:tabs>
              <w:spacing w:line="249" w:lineRule="auto" w:before="3"/>
              <w:ind w:left="82" w:right="67"/>
              <w:jc w:val="both"/>
              <w:rPr>
                <w:sz w:val="15"/>
              </w:rPr>
            </w:pPr>
            <w:r>
              <w:rPr>
                <w:spacing w:val="-2"/>
                <w:sz w:val="15"/>
              </w:rPr>
              <w:t>Aspecto</w:t>
            </w:r>
            <w:r>
              <w:rPr>
                <w:sz w:val="15"/>
              </w:rPr>
              <w:tab/>
            </w:r>
            <w:r>
              <w:rPr>
                <w:spacing w:val="-2"/>
                <w:sz w:val="15"/>
              </w:rPr>
              <w:t>Físico:</w:t>
            </w:r>
            <w:r>
              <w:rPr>
                <w:sz w:val="15"/>
              </w:rPr>
              <w:t> Líquido, Tipo Uso: Limpeza, Aplicação: Limpeza Geral, Cor: </w:t>
            </w:r>
            <w:r>
              <w:rPr>
                <w:spacing w:val="-2"/>
                <w:sz w:val="15"/>
              </w:rPr>
              <w:t>Incolor</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7" w:right="5"/>
              <w:jc w:val="center"/>
              <w:rPr>
                <w:sz w:val="15"/>
              </w:rPr>
            </w:pPr>
            <w:r>
              <w:rPr>
                <w:spacing w:val="-2"/>
                <w:sz w:val="15"/>
              </w:rPr>
              <w:t>249903</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52" w:right="121"/>
              <w:jc w:val="center"/>
              <w:rPr>
                <w:sz w:val="15"/>
              </w:rPr>
            </w:pPr>
            <w:r>
              <w:rPr>
                <w:sz w:val="15"/>
              </w:rPr>
              <w:t>Validade</w:t>
            </w:r>
            <w:r>
              <w:rPr>
                <w:spacing w:val="-6"/>
                <w:sz w:val="15"/>
              </w:rPr>
              <w:t> </w:t>
            </w:r>
            <w:r>
              <w:rPr>
                <w:sz w:val="15"/>
              </w:rPr>
              <w:t>mínima</w:t>
            </w:r>
            <w:r>
              <w:rPr>
                <w:spacing w:val="-4"/>
                <w:sz w:val="15"/>
              </w:rPr>
              <w:t> </w:t>
            </w:r>
            <w:r>
              <w:rPr>
                <w:sz w:val="15"/>
              </w:rPr>
              <w:t>de</w:t>
            </w:r>
            <w:r>
              <w:rPr>
                <w:spacing w:val="9"/>
                <w:sz w:val="15"/>
              </w:rPr>
              <w:t> </w:t>
            </w:r>
            <w:r>
              <w:rPr>
                <w:rFonts w:ascii="Arial" w:hAnsi="Arial"/>
                <w:b/>
                <w:sz w:val="15"/>
              </w:rPr>
              <w:t>24</w:t>
            </w:r>
            <w:r>
              <w:rPr>
                <w:rFonts w:ascii="Arial" w:hAnsi="Arial"/>
                <w:b/>
                <w:spacing w:val="-3"/>
                <w:sz w:val="15"/>
              </w:rPr>
              <w:t> </w:t>
            </w:r>
            <w:r>
              <w:rPr>
                <w:rFonts w:ascii="Arial" w:hAnsi="Arial"/>
                <w:b/>
                <w:sz w:val="15"/>
              </w:rPr>
              <w:t>meses</w:t>
            </w:r>
            <w:r>
              <w:rPr>
                <w:rFonts w:ascii="Arial" w:hAnsi="Arial"/>
                <w:b/>
                <w:spacing w:val="-4"/>
                <w:sz w:val="15"/>
              </w:rPr>
              <w:t> </w:t>
            </w:r>
            <w:r>
              <w:rPr>
                <w:sz w:val="15"/>
              </w:rPr>
              <w:t>a</w:t>
            </w:r>
            <w:r>
              <w:rPr>
                <w:spacing w:val="-4"/>
                <w:sz w:val="15"/>
              </w:rPr>
              <w:t> </w:t>
            </w:r>
            <w:r>
              <w:rPr>
                <w:sz w:val="15"/>
              </w:rPr>
              <w:t>partir</w:t>
            </w:r>
            <w:r>
              <w:rPr>
                <w:spacing w:val="-3"/>
                <w:sz w:val="15"/>
              </w:rPr>
              <w:t> </w:t>
            </w:r>
            <w:r>
              <w:rPr>
                <w:sz w:val="15"/>
              </w:rPr>
              <w:t>da</w:t>
            </w:r>
            <w:r>
              <w:rPr>
                <w:spacing w:val="-4"/>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line="249" w:lineRule="auto" w:before="1"/>
              <w:ind w:left="194" w:right="168" w:hanging="4"/>
              <w:rPr>
                <w:sz w:val="15"/>
              </w:rPr>
            </w:pPr>
            <w:r>
              <w:rPr>
                <w:spacing w:val="-2"/>
                <w:sz w:val="15"/>
              </w:rPr>
              <w:t>Frasco</w:t>
            </w:r>
            <w:r>
              <w:rPr>
                <w:sz w:val="15"/>
              </w:rPr>
              <w:t> 500</w:t>
            </w:r>
            <w:r>
              <w:rPr>
                <w:spacing w:val="-3"/>
                <w:sz w:val="15"/>
              </w:rPr>
              <w:t> </w:t>
            </w:r>
            <w:r>
              <w:rPr>
                <w:spacing w:val="-5"/>
                <w:sz w:val="15"/>
              </w:rPr>
              <w:t>ml</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7" w:right="1"/>
              <w:jc w:val="center"/>
              <w:rPr>
                <w:sz w:val="15"/>
              </w:rPr>
            </w:pPr>
            <w:r>
              <w:rPr>
                <w:spacing w:val="-5"/>
                <w:sz w:val="15"/>
              </w:rPr>
              <w:t>50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6"/>
              <w:jc w:val="center"/>
              <w:rPr>
                <w:sz w:val="15"/>
              </w:rPr>
            </w:pPr>
            <w:r>
              <w:rPr>
                <w:spacing w:val="-5"/>
                <w:sz w:val="15"/>
              </w:rPr>
              <w:t>100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6" w:right="2"/>
              <w:jc w:val="center"/>
              <w:rPr>
                <w:sz w:val="15"/>
              </w:rPr>
            </w:pPr>
            <w:r>
              <w:rPr>
                <w:sz w:val="15"/>
              </w:rPr>
              <w:t>R$</w:t>
            </w:r>
            <w:r>
              <w:rPr>
                <w:spacing w:val="-4"/>
                <w:sz w:val="15"/>
              </w:rPr>
              <w:t> 3,85</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07" w:right="-29"/>
              <w:jc w:val="center"/>
              <w:rPr>
                <w:sz w:val="15"/>
              </w:rPr>
            </w:pPr>
            <w:r>
              <w:rPr>
                <w:sz w:val="15"/>
              </w:rPr>
              <w:t>R$</w:t>
            </w:r>
            <w:r>
              <w:rPr>
                <w:spacing w:val="-4"/>
                <w:sz w:val="15"/>
              </w:rPr>
              <w:t> 385,</w:t>
            </w:r>
          </w:p>
        </w:tc>
      </w:tr>
      <w:tr>
        <w:trPr>
          <w:trHeight w:val="141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42" w:right="26"/>
              <w:jc w:val="center"/>
              <w:rPr>
                <w:sz w:val="15"/>
              </w:rPr>
            </w:pPr>
            <w:r>
              <w:rPr>
                <w:spacing w:val="-5"/>
                <w:sz w:val="15"/>
              </w:rPr>
              <w:t>18</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372" w:val="left" w:leader="none"/>
              </w:tabs>
              <w:spacing w:line="249" w:lineRule="auto" w:before="77"/>
              <w:ind w:left="82" w:right="64"/>
              <w:rPr>
                <w:sz w:val="15"/>
              </w:rPr>
            </w:pPr>
            <w:r>
              <w:rPr>
                <w:rFonts w:ascii="Arial" w:hAnsi="Arial"/>
                <w:b/>
                <w:sz w:val="15"/>
              </w:rPr>
              <w:t>Pano</w:t>
            </w:r>
            <w:r>
              <w:rPr>
                <w:rFonts w:ascii="Arial" w:hAnsi="Arial"/>
                <w:b/>
                <w:spacing w:val="40"/>
                <w:sz w:val="15"/>
              </w:rPr>
              <w:t> </w:t>
            </w:r>
            <w:r>
              <w:rPr>
                <w:rFonts w:ascii="Arial" w:hAnsi="Arial"/>
                <w:b/>
                <w:sz w:val="15"/>
              </w:rPr>
              <w:t>prato</w:t>
            </w:r>
            <w:r>
              <w:rPr>
                <w:sz w:val="15"/>
              </w:rPr>
              <w:t>,</w:t>
            </w:r>
            <w:r>
              <w:rPr>
                <w:spacing w:val="40"/>
                <w:sz w:val="15"/>
              </w:rPr>
              <w:t> </w:t>
            </w:r>
            <w:r>
              <w:rPr>
                <w:sz w:val="15"/>
              </w:rPr>
              <w:t>algodão, comprimento</w:t>
            </w:r>
            <w:r>
              <w:rPr>
                <w:spacing w:val="80"/>
                <w:sz w:val="15"/>
              </w:rPr>
              <w:t> </w:t>
            </w:r>
            <w:r>
              <w:rPr>
                <w:sz w:val="15"/>
              </w:rPr>
              <w:t>60</w:t>
            </w:r>
            <w:r>
              <w:rPr>
                <w:spacing w:val="80"/>
                <w:sz w:val="15"/>
              </w:rPr>
              <w:t> </w:t>
            </w:r>
            <w:r>
              <w:rPr>
                <w:sz w:val="15"/>
              </w:rPr>
              <w:t>cm, largura</w:t>
            </w:r>
            <w:r>
              <w:rPr>
                <w:spacing w:val="40"/>
                <w:sz w:val="15"/>
              </w:rPr>
              <w:t> </w:t>
            </w:r>
            <w:r>
              <w:rPr>
                <w:sz w:val="15"/>
              </w:rPr>
              <w:t>45</w:t>
            </w:r>
            <w:r>
              <w:rPr>
                <w:spacing w:val="40"/>
                <w:sz w:val="15"/>
              </w:rPr>
              <w:t> </w:t>
            </w:r>
            <w:r>
              <w:rPr>
                <w:sz w:val="15"/>
              </w:rPr>
              <w:t>cm,</w:t>
            </w:r>
            <w:r>
              <w:rPr>
                <w:spacing w:val="40"/>
                <w:sz w:val="15"/>
              </w:rPr>
              <w:t> </w:t>
            </w:r>
            <w:r>
              <w:rPr>
                <w:sz w:val="15"/>
              </w:rPr>
              <w:t>cores diversas</w:t>
            </w:r>
            <w:r>
              <w:rPr>
                <w:spacing w:val="54"/>
                <w:sz w:val="15"/>
              </w:rPr>
              <w:t> </w:t>
            </w:r>
            <w:r>
              <w:rPr>
                <w:sz w:val="15"/>
              </w:rPr>
              <w:t>(estampado). </w:t>
            </w:r>
            <w:r>
              <w:rPr>
                <w:spacing w:val="-2"/>
                <w:sz w:val="15"/>
              </w:rPr>
              <w:t>Características</w:t>
            </w:r>
            <w:r>
              <w:rPr>
                <w:sz w:val="15"/>
              </w:rPr>
              <w:t> </w:t>
            </w:r>
            <w:r>
              <w:rPr>
                <w:spacing w:val="-2"/>
                <w:sz w:val="15"/>
              </w:rPr>
              <w:t>adicionais:</w:t>
            </w:r>
            <w:r>
              <w:rPr>
                <w:sz w:val="15"/>
              </w:rPr>
              <w:tab/>
            </w:r>
            <w:r>
              <w:rPr>
                <w:spacing w:val="-4"/>
                <w:sz w:val="15"/>
              </w:rPr>
              <w:t>com</w:t>
            </w:r>
            <w:r>
              <w:rPr>
                <w:sz w:val="15"/>
              </w:rPr>
              <w:t> </w:t>
            </w:r>
            <w:r>
              <w:rPr>
                <w:spacing w:val="-2"/>
                <w:sz w:val="15"/>
              </w:rPr>
              <w:t>arremate.</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right="5"/>
              <w:jc w:val="center"/>
              <w:rPr>
                <w:sz w:val="15"/>
              </w:rPr>
            </w:pPr>
            <w:r>
              <w:rPr>
                <w:spacing w:val="-2"/>
                <w:sz w:val="15"/>
              </w:rPr>
              <w:t>260454</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144"/>
              <w:rPr>
                <w:sz w:val="15"/>
              </w:rPr>
            </w:pPr>
          </w:p>
          <w:p>
            <w:pPr>
              <w:pStyle w:val="TableParagraph"/>
              <w:spacing w:line="355" w:lineRule="auto"/>
              <w:ind w:left="82" w:right="751"/>
              <w:rPr>
                <w:sz w:val="15"/>
              </w:rPr>
            </w:pPr>
            <w:r>
              <w:rPr>
                <w:sz w:val="15"/>
              </w:rPr>
              <w:t>Embalado</w:t>
            </w:r>
            <w:r>
              <w:rPr>
                <w:spacing w:val="-11"/>
                <w:sz w:val="15"/>
              </w:rPr>
              <w:t> </w:t>
            </w:r>
            <w:r>
              <w:rPr>
                <w:sz w:val="15"/>
              </w:rPr>
              <w:t>individualmente</w:t>
            </w:r>
            <w:r>
              <w:rPr>
                <w:spacing w:val="-10"/>
                <w:sz w:val="15"/>
              </w:rPr>
              <w:t> </w:t>
            </w:r>
            <w:r>
              <w:rPr>
                <w:sz w:val="15"/>
              </w:rPr>
              <w:t>em</w:t>
            </w:r>
            <w:r>
              <w:rPr>
                <w:spacing w:val="-11"/>
                <w:sz w:val="15"/>
              </w:rPr>
              <w:t> </w:t>
            </w:r>
            <w:r>
              <w:rPr>
                <w:sz w:val="15"/>
              </w:rPr>
              <w:t>invólucro</w:t>
            </w:r>
            <w:r>
              <w:rPr>
                <w:spacing w:val="-10"/>
                <w:sz w:val="15"/>
              </w:rPr>
              <w:t> </w:t>
            </w:r>
            <w:r>
              <w:rPr>
                <w:sz w:val="15"/>
              </w:rPr>
              <w:t>protetor. Tolerância dimensional linear: +/- 1,5 cm.</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jc w:val="center"/>
              <w:rPr>
                <w:sz w:val="15"/>
              </w:rPr>
            </w:pPr>
            <w:r>
              <w:rPr>
                <w:spacing w:val="-5"/>
                <w:sz w:val="15"/>
              </w:rPr>
              <w:t>100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6"/>
              <w:jc w:val="center"/>
              <w:rPr>
                <w:sz w:val="15"/>
              </w:rPr>
            </w:pPr>
            <w:r>
              <w:rPr>
                <w:spacing w:val="-5"/>
                <w:sz w:val="15"/>
              </w:rPr>
              <w:t>300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6" w:right="2"/>
              <w:jc w:val="center"/>
              <w:rPr>
                <w:sz w:val="15"/>
              </w:rPr>
            </w:pPr>
            <w:r>
              <w:rPr>
                <w:sz w:val="15"/>
              </w:rPr>
              <w:t>R$</w:t>
            </w:r>
            <w:r>
              <w:rPr>
                <w:spacing w:val="-4"/>
                <w:sz w:val="15"/>
              </w:rPr>
              <w:t> 3,10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9"/>
              <w:rPr>
                <w:sz w:val="15"/>
              </w:rPr>
            </w:pPr>
          </w:p>
          <w:p>
            <w:pPr>
              <w:pStyle w:val="TableParagraph"/>
              <w:ind w:left="107" w:right="-29"/>
              <w:jc w:val="center"/>
              <w:rPr>
                <w:sz w:val="15"/>
              </w:rPr>
            </w:pPr>
            <w:r>
              <w:rPr>
                <w:sz w:val="15"/>
              </w:rPr>
              <w:t>R$</w:t>
            </w:r>
            <w:r>
              <w:rPr>
                <w:spacing w:val="-4"/>
                <w:sz w:val="15"/>
              </w:rPr>
              <w:t> 930,</w:t>
            </w:r>
          </w:p>
        </w:tc>
      </w:tr>
      <w:tr>
        <w:trPr>
          <w:trHeight w:val="192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9"/>
              <w:rPr>
                <w:sz w:val="15"/>
              </w:rPr>
            </w:pPr>
          </w:p>
          <w:p>
            <w:pPr>
              <w:pStyle w:val="TableParagraph"/>
              <w:ind w:left="42" w:right="26"/>
              <w:jc w:val="center"/>
              <w:rPr>
                <w:sz w:val="15"/>
              </w:rPr>
            </w:pPr>
            <w:r>
              <w:rPr>
                <w:spacing w:val="-5"/>
                <w:sz w:val="15"/>
              </w:rPr>
              <w:t>19</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spacing w:before="159"/>
              <w:rPr>
                <w:sz w:val="15"/>
              </w:rPr>
            </w:pPr>
          </w:p>
          <w:p>
            <w:pPr>
              <w:pStyle w:val="TableParagraph"/>
              <w:tabs>
                <w:tab w:pos="1084" w:val="left" w:leader="none"/>
              </w:tabs>
              <w:spacing w:line="249" w:lineRule="auto"/>
              <w:ind w:left="82" w:right="64"/>
              <w:rPr>
                <w:sz w:val="15"/>
              </w:rPr>
            </w:pPr>
            <w:r>
              <w:rPr>
                <w:rFonts w:ascii="Arial" w:hAnsi="Arial"/>
                <w:b/>
                <w:spacing w:val="-2"/>
                <w:sz w:val="15"/>
              </w:rPr>
              <w:t>Panela</w:t>
            </w:r>
            <w:r>
              <w:rPr>
                <w:rFonts w:ascii="Arial" w:hAnsi="Arial"/>
                <w:b/>
                <w:sz w:val="15"/>
              </w:rPr>
              <w:tab/>
            </w:r>
            <w:r>
              <w:rPr>
                <w:spacing w:val="-2"/>
                <w:sz w:val="15"/>
              </w:rPr>
              <w:t>Material:</w:t>
            </w:r>
            <w:r>
              <w:rPr>
                <w:sz w:val="15"/>
              </w:rPr>
              <w:t> Alumínio,</w:t>
            </w:r>
            <w:r>
              <w:rPr>
                <w:spacing w:val="59"/>
                <w:sz w:val="15"/>
              </w:rPr>
              <w:t> </w:t>
            </w:r>
            <w:r>
              <w:rPr>
                <w:spacing w:val="-2"/>
                <w:sz w:val="15"/>
              </w:rPr>
              <w:t>Capacidade:</w:t>
            </w:r>
          </w:p>
          <w:p>
            <w:pPr>
              <w:pStyle w:val="TableParagraph"/>
              <w:spacing w:line="249" w:lineRule="auto" w:before="1"/>
              <w:ind w:left="82"/>
              <w:rPr>
                <w:sz w:val="15"/>
              </w:rPr>
            </w:pPr>
            <w:r>
              <w:rPr>
                <w:sz w:val="15"/>
              </w:rPr>
              <w:t>4</w:t>
            </w:r>
            <w:r>
              <w:rPr>
                <w:spacing w:val="80"/>
                <w:sz w:val="15"/>
              </w:rPr>
              <w:t> </w:t>
            </w:r>
            <w:r>
              <w:rPr>
                <w:sz w:val="15"/>
              </w:rPr>
              <w:t>L,</w:t>
            </w:r>
            <w:r>
              <w:rPr>
                <w:spacing w:val="80"/>
                <w:sz w:val="15"/>
              </w:rPr>
              <w:t> </w:t>
            </w:r>
            <w:r>
              <w:rPr>
                <w:sz w:val="15"/>
              </w:rPr>
              <w:t>Material</w:t>
            </w:r>
            <w:r>
              <w:rPr>
                <w:spacing w:val="80"/>
                <w:sz w:val="15"/>
              </w:rPr>
              <w:t> </w:t>
            </w:r>
            <w:r>
              <w:rPr>
                <w:sz w:val="15"/>
              </w:rPr>
              <w:t>Cabo: </w:t>
            </w:r>
            <w:r>
              <w:rPr>
                <w:spacing w:val="-2"/>
                <w:sz w:val="15"/>
              </w:rPr>
              <w:t>Polipropileno,</w:t>
            </w:r>
            <w:r>
              <w:rPr>
                <w:sz w:val="15"/>
              </w:rPr>
              <w:t> </w:t>
            </w:r>
            <w:r>
              <w:rPr>
                <w:spacing w:val="-2"/>
                <w:sz w:val="15"/>
              </w:rPr>
              <w:t>Características</w:t>
            </w:r>
            <w:r>
              <w:rPr>
                <w:sz w:val="15"/>
              </w:rPr>
              <w:t> Adicionais:</w:t>
            </w:r>
            <w:r>
              <w:rPr>
                <w:spacing w:val="80"/>
                <w:sz w:val="15"/>
              </w:rPr>
              <w:t> </w:t>
            </w:r>
            <w:r>
              <w:rPr>
                <w:sz w:val="15"/>
              </w:rPr>
              <w:t>Revestida em</w:t>
            </w:r>
            <w:r>
              <w:rPr>
                <w:spacing w:val="-1"/>
                <w:sz w:val="15"/>
              </w:rPr>
              <w:t> </w:t>
            </w:r>
            <w:r>
              <w:rPr>
                <w:sz w:val="15"/>
              </w:rPr>
              <w:t>Teflon</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9"/>
              <w:rPr>
                <w:sz w:val="15"/>
              </w:rPr>
            </w:pPr>
          </w:p>
          <w:p>
            <w:pPr>
              <w:pStyle w:val="TableParagraph"/>
              <w:ind w:left="17" w:right="5"/>
              <w:jc w:val="center"/>
              <w:rPr>
                <w:sz w:val="15"/>
              </w:rPr>
            </w:pPr>
            <w:r>
              <w:rPr>
                <w:spacing w:val="-2"/>
                <w:sz w:val="15"/>
              </w:rPr>
              <w:t>292634</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spacing w:line="249" w:lineRule="auto" w:before="77"/>
              <w:ind w:left="82" w:right="66"/>
              <w:jc w:val="both"/>
              <w:rPr>
                <w:sz w:val="15"/>
              </w:rPr>
            </w:pPr>
            <w:r>
              <w:rPr>
                <w:sz w:val="15"/>
              </w:rPr>
              <w:t>Jogo</w:t>
            </w:r>
            <w:r>
              <w:rPr>
                <w:spacing w:val="-4"/>
                <w:sz w:val="15"/>
              </w:rPr>
              <w:t> </w:t>
            </w:r>
            <w:r>
              <w:rPr>
                <w:sz w:val="15"/>
              </w:rPr>
              <w:t>de</w:t>
            </w:r>
            <w:r>
              <w:rPr>
                <w:spacing w:val="-4"/>
                <w:sz w:val="15"/>
              </w:rPr>
              <w:t> </w:t>
            </w:r>
            <w:r>
              <w:rPr>
                <w:sz w:val="15"/>
              </w:rPr>
              <w:t>panelas</w:t>
            </w:r>
            <w:r>
              <w:rPr>
                <w:spacing w:val="-4"/>
                <w:sz w:val="15"/>
              </w:rPr>
              <w:t> </w:t>
            </w:r>
            <w:r>
              <w:rPr>
                <w:sz w:val="15"/>
              </w:rPr>
              <w:t>com</w:t>
            </w:r>
            <w:r>
              <w:rPr>
                <w:spacing w:val="-4"/>
                <w:sz w:val="15"/>
              </w:rPr>
              <w:t> </w:t>
            </w:r>
            <w:r>
              <w:rPr>
                <w:sz w:val="15"/>
              </w:rPr>
              <w:t>tampa</w:t>
            </w:r>
            <w:r>
              <w:rPr>
                <w:spacing w:val="-4"/>
                <w:sz w:val="15"/>
              </w:rPr>
              <w:t> </w:t>
            </w:r>
            <w:r>
              <w:rPr>
                <w:sz w:val="15"/>
              </w:rPr>
              <w:t>de</w:t>
            </w:r>
            <w:r>
              <w:rPr>
                <w:spacing w:val="-4"/>
                <w:sz w:val="15"/>
              </w:rPr>
              <w:t> </w:t>
            </w:r>
            <w:r>
              <w:rPr>
                <w:sz w:val="15"/>
              </w:rPr>
              <w:t>vidro,</w:t>
            </w:r>
            <w:r>
              <w:rPr>
                <w:spacing w:val="18"/>
                <w:sz w:val="15"/>
              </w:rPr>
              <w:t> </w:t>
            </w:r>
            <w:r>
              <w:rPr>
                <w:rFonts w:ascii="Arial" w:hAnsi="Arial"/>
                <w:b/>
                <w:sz w:val="15"/>
              </w:rPr>
              <w:t>5</w:t>
            </w:r>
            <w:r>
              <w:rPr>
                <w:rFonts w:ascii="Arial" w:hAnsi="Arial"/>
                <w:b/>
                <w:spacing w:val="-4"/>
                <w:sz w:val="15"/>
              </w:rPr>
              <w:t> </w:t>
            </w:r>
            <w:r>
              <w:rPr>
                <w:rFonts w:ascii="Arial" w:hAnsi="Arial"/>
                <w:b/>
                <w:sz w:val="15"/>
              </w:rPr>
              <w:t>peças </w:t>
            </w:r>
            <w:r>
              <w:rPr>
                <w:sz w:val="15"/>
              </w:rPr>
              <w:t>em alumínio com revestimento antiaderente, composto por: 1 frigideira (diâmetro</w:t>
            </w:r>
            <w:r>
              <w:rPr>
                <w:spacing w:val="6"/>
                <w:sz w:val="15"/>
              </w:rPr>
              <w:t> </w:t>
            </w:r>
            <w:r>
              <w:rPr>
                <w:sz w:val="15"/>
              </w:rPr>
              <w:t>20</w:t>
            </w:r>
            <w:r>
              <w:rPr>
                <w:spacing w:val="7"/>
                <w:sz w:val="15"/>
              </w:rPr>
              <w:t> </w:t>
            </w:r>
            <w:r>
              <w:rPr>
                <w:sz w:val="15"/>
              </w:rPr>
              <w:t>cm,</w:t>
            </w:r>
            <w:r>
              <w:rPr>
                <w:spacing w:val="6"/>
                <w:sz w:val="15"/>
              </w:rPr>
              <w:t> </w:t>
            </w:r>
            <w:r>
              <w:rPr>
                <w:sz w:val="15"/>
              </w:rPr>
              <w:t>capacidade</w:t>
            </w:r>
            <w:r>
              <w:rPr>
                <w:spacing w:val="7"/>
                <w:sz w:val="15"/>
              </w:rPr>
              <w:t> </w:t>
            </w:r>
            <w:r>
              <w:rPr>
                <w:sz w:val="15"/>
              </w:rPr>
              <w:t>800</w:t>
            </w:r>
            <w:r>
              <w:rPr>
                <w:spacing w:val="6"/>
                <w:sz w:val="15"/>
              </w:rPr>
              <w:t> </w:t>
            </w:r>
            <w:r>
              <w:rPr>
                <w:sz w:val="15"/>
              </w:rPr>
              <w:t>ml),</w:t>
            </w:r>
            <w:r>
              <w:rPr>
                <w:spacing w:val="7"/>
                <w:sz w:val="15"/>
              </w:rPr>
              <w:t> </w:t>
            </w:r>
            <w:r>
              <w:rPr>
                <w:sz w:val="15"/>
              </w:rPr>
              <w:t>1</w:t>
            </w:r>
            <w:r>
              <w:rPr>
                <w:spacing w:val="6"/>
                <w:sz w:val="15"/>
              </w:rPr>
              <w:t> </w:t>
            </w:r>
            <w:r>
              <w:rPr>
                <w:sz w:val="15"/>
              </w:rPr>
              <w:t>fervedor</w:t>
            </w:r>
            <w:r>
              <w:rPr>
                <w:spacing w:val="7"/>
                <w:sz w:val="15"/>
              </w:rPr>
              <w:t> </w:t>
            </w:r>
            <w:r>
              <w:rPr>
                <w:spacing w:val="-2"/>
                <w:sz w:val="15"/>
              </w:rPr>
              <w:t>(diâmetro</w:t>
            </w:r>
          </w:p>
          <w:p>
            <w:pPr>
              <w:pStyle w:val="TableParagraph"/>
              <w:spacing w:line="249" w:lineRule="auto" w:before="1"/>
              <w:ind w:left="82" w:right="62"/>
              <w:jc w:val="both"/>
              <w:rPr>
                <w:sz w:val="15"/>
              </w:rPr>
            </w:pPr>
            <w:r>
              <w:rPr>
                <w:sz w:val="15"/>
              </w:rPr>
              <w:t>14 cm, capacidade 1,7 ml), 1 panela menor (diâmetro 16 cm, capacidade 1,3 l), 1 panela maior (diâmetro 18 cm, capacidade</w:t>
            </w:r>
            <w:r>
              <w:rPr>
                <w:spacing w:val="74"/>
                <w:w w:val="150"/>
                <w:sz w:val="15"/>
              </w:rPr>
              <w:t> </w:t>
            </w:r>
            <w:r>
              <w:rPr>
                <w:sz w:val="15"/>
              </w:rPr>
              <w:t>1,9</w:t>
            </w:r>
            <w:r>
              <w:rPr>
                <w:spacing w:val="74"/>
                <w:w w:val="150"/>
                <w:sz w:val="15"/>
              </w:rPr>
              <w:t> </w:t>
            </w:r>
            <w:r>
              <w:rPr>
                <w:sz w:val="15"/>
              </w:rPr>
              <w:t>l)</w:t>
            </w:r>
            <w:r>
              <w:rPr>
                <w:spacing w:val="74"/>
                <w:w w:val="150"/>
                <w:sz w:val="15"/>
              </w:rPr>
              <w:t> </w:t>
            </w:r>
            <w:r>
              <w:rPr>
                <w:sz w:val="15"/>
              </w:rPr>
              <w:t>e</w:t>
            </w:r>
            <w:r>
              <w:rPr>
                <w:spacing w:val="74"/>
                <w:w w:val="150"/>
                <w:sz w:val="15"/>
              </w:rPr>
              <w:t> </w:t>
            </w:r>
            <w:r>
              <w:rPr>
                <w:sz w:val="15"/>
              </w:rPr>
              <w:t>1</w:t>
            </w:r>
            <w:r>
              <w:rPr>
                <w:spacing w:val="74"/>
                <w:w w:val="150"/>
                <w:sz w:val="15"/>
              </w:rPr>
              <w:t> </w:t>
            </w:r>
            <w:r>
              <w:rPr>
                <w:sz w:val="15"/>
              </w:rPr>
              <w:t>Caçarola</w:t>
            </w:r>
            <w:r>
              <w:rPr>
                <w:spacing w:val="74"/>
                <w:w w:val="150"/>
                <w:sz w:val="15"/>
              </w:rPr>
              <w:t> </w:t>
            </w:r>
            <w:r>
              <w:rPr>
                <w:sz w:val="15"/>
              </w:rPr>
              <w:t>(diâmetro</w:t>
            </w:r>
            <w:r>
              <w:rPr>
                <w:spacing w:val="74"/>
                <w:w w:val="150"/>
                <w:sz w:val="15"/>
              </w:rPr>
              <w:t> </w:t>
            </w:r>
            <w:r>
              <w:rPr>
                <w:sz w:val="15"/>
              </w:rPr>
              <w:t>20</w:t>
            </w:r>
            <w:r>
              <w:rPr>
                <w:spacing w:val="74"/>
                <w:w w:val="150"/>
                <w:sz w:val="15"/>
              </w:rPr>
              <w:t> </w:t>
            </w:r>
            <w:r>
              <w:rPr>
                <w:spacing w:val="-5"/>
                <w:sz w:val="15"/>
              </w:rPr>
              <w:t>cm,</w:t>
            </w:r>
          </w:p>
          <w:p>
            <w:pPr>
              <w:pStyle w:val="TableParagraph"/>
              <w:spacing w:before="2"/>
              <w:ind w:left="82"/>
              <w:jc w:val="both"/>
              <w:rPr>
                <w:sz w:val="15"/>
              </w:rPr>
            </w:pPr>
            <w:r>
              <w:rPr>
                <w:sz w:val="15"/>
              </w:rPr>
              <w:t>capacidade</w:t>
            </w:r>
            <w:r>
              <w:rPr>
                <w:spacing w:val="-6"/>
                <w:sz w:val="15"/>
              </w:rPr>
              <w:t> </w:t>
            </w:r>
            <w:r>
              <w:rPr>
                <w:sz w:val="15"/>
              </w:rPr>
              <w:t>2,6</w:t>
            </w:r>
            <w:r>
              <w:rPr>
                <w:spacing w:val="-5"/>
                <w:sz w:val="15"/>
              </w:rPr>
              <w:t> l).</w:t>
            </w:r>
          </w:p>
          <w:p>
            <w:pPr>
              <w:pStyle w:val="TableParagraph"/>
              <w:spacing w:line="250" w:lineRule="atLeast" w:before="5"/>
              <w:ind w:left="82" w:right="1132"/>
              <w:jc w:val="both"/>
              <w:rPr>
                <w:sz w:val="15"/>
              </w:rPr>
            </w:pPr>
            <w:r>
              <w:rPr>
                <w:sz w:val="15"/>
              </w:rPr>
              <w:t>Cor:</w:t>
            </w:r>
            <w:r>
              <w:rPr>
                <w:spacing w:val="-7"/>
                <w:sz w:val="15"/>
              </w:rPr>
              <w:t> </w:t>
            </w:r>
            <w:r>
              <w:rPr>
                <w:sz w:val="15"/>
              </w:rPr>
              <w:t>grafite</w:t>
            </w:r>
            <w:r>
              <w:rPr>
                <w:spacing w:val="-7"/>
                <w:sz w:val="15"/>
              </w:rPr>
              <w:t> </w:t>
            </w:r>
            <w:r>
              <w:rPr>
                <w:sz w:val="15"/>
              </w:rPr>
              <w:t>ou</w:t>
            </w:r>
            <w:r>
              <w:rPr>
                <w:spacing w:val="-7"/>
                <w:sz w:val="15"/>
              </w:rPr>
              <w:t> </w:t>
            </w:r>
            <w:r>
              <w:rPr>
                <w:sz w:val="15"/>
              </w:rPr>
              <w:t>outra</w:t>
            </w:r>
            <w:r>
              <w:rPr>
                <w:spacing w:val="-7"/>
                <w:sz w:val="15"/>
              </w:rPr>
              <w:t> </w:t>
            </w:r>
            <w:r>
              <w:rPr>
                <w:sz w:val="15"/>
              </w:rPr>
              <w:t>disponível</w:t>
            </w:r>
            <w:r>
              <w:rPr>
                <w:spacing w:val="-7"/>
                <w:sz w:val="15"/>
              </w:rPr>
              <w:t> </w:t>
            </w:r>
            <w:r>
              <w:rPr>
                <w:sz w:val="15"/>
              </w:rPr>
              <w:t>no</w:t>
            </w:r>
            <w:r>
              <w:rPr>
                <w:spacing w:val="-7"/>
                <w:sz w:val="15"/>
              </w:rPr>
              <w:t> </w:t>
            </w:r>
            <w:r>
              <w:rPr>
                <w:sz w:val="15"/>
              </w:rPr>
              <w:t>mercado. Tolerância dimensional linear: +/- 3 cm.</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9"/>
              <w:rPr>
                <w:sz w:val="15"/>
              </w:rPr>
            </w:pPr>
          </w:p>
          <w:p>
            <w:pPr>
              <w:pStyle w:val="TableParagraph"/>
              <w:ind w:left="56" w:right="39"/>
              <w:jc w:val="center"/>
              <w:rPr>
                <w:sz w:val="15"/>
              </w:rPr>
            </w:pPr>
            <w:r>
              <w:rPr>
                <w:spacing w:val="-4"/>
                <w:sz w:val="15"/>
              </w:rPr>
              <w:t>Jogo</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9"/>
              <w:rPr>
                <w:sz w:val="15"/>
              </w:rPr>
            </w:pPr>
          </w:p>
          <w:p>
            <w:pPr>
              <w:pStyle w:val="TableParagraph"/>
              <w:ind w:left="17" w:right="2"/>
              <w:jc w:val="center"/>
              <w:rPr>
                <w:sz w:val="15"/>
              </w:rPr>
            </w:pPr>
            <w:r>
              <w:rPr>
                <w:spacing w:val="-10"/>
                <w:sz w:val="15"/>
              </w:rPr>
              <w:t>5</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9"/>
              <w:rPr>
                <w:sz w:val="15"/>
              </w:rPr>
            </w:pPr>
          </w:p>
          <w:p>
            <w:pPr>
              <w:pStyle w:val="TableParagraph"/>
              <w:ind w:left="16" w:right="1"/>
              <w:jc w:val="center"/>
              <w:rPr>
                <w:sz w:val="15"/>
              </w:rPr>
            </w:pPr>
            <w:r>
              <w:rPr>
                <w:spacing w:val="-5"/>
                <w:sz w:val="15"/>
              </w:rPr>
              <w:t>15</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9"/>
              <w:rPr>
                <w:sz w:val="15"/>
              </w:rPr>
            </w:pPr>
          </w:p>
          <w:p>
            <w:pPr>
              <w:pStyle w:val="TableParagraph"/>
              <w:ind w:left="7" w:right="1"/>
              <w:jc w:val="center"/>
              <w:rPr>
                <w:sz w:val="15"/>
              </w:rPr>
            </w:pPr>
            <w:r>
              <w:rPr>
                <w:sz w:val="15"/>
              </w:rPr>
              <w:t>R$</w:t>
            </w:r>
            <w:r>
              <w:rPr>
                <w:spacing w:val="-2"/>
                <w:sz w:val="15"/>
              </w:rPr>
              <w:t> 299,94</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9"/>
              <w:rPr>
                <w:sz w:val="15"/>
              </w:rPr>
            </w:pPr>
          </w:p>
          <w:p>
            <w:pPr>
              <w:pStyle w:val="TableParagraph"/>
              <w:ind w:left="43" w:right="-44"/>
              <w:jc w:val="center"/>
              <w:rPr>
                <w:sz w:val="15"/>
              </w:rPr>
            </w:pPr>
            <w:r>
              <w:rPr>
                <w:sz w:val="15"/>
              </w:rPr>
              <w:t>R$</w:t>
            </w:r>
            <w:r>
              <w:rPr>
                <w:spacing w:val="-2"/>
                <w:sz w:val="15"/>
              </w:rPr>
              <w:t> </w:t>
            </w:r>
            <w:r>
              <w:rPr>
                <w:spacing w:val="-2"/>
                <w:sz w:val="15"/>
              </w:rPr>
              <w:t>4.499</w:t>
            </w:r>
          </w:p>
        </w:tc>
      </w:tr>
      <w:tr>
        <w:trPr>
          <w:trHeight w:val="141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42" w:right="26"/>
              <w:jc w:val="center"/>
              <w:rPr>
                <w:sz w:val="15"/>
              </w:rPr>
            </w:pPr>
            <w:r>
              <w:rPr>
                <w:spacing w:val="-5"/>
                <w:sz w:val="15"/>
              </w:rPr>
              <w:t>20</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333" w:val="left" w:leader="none"/>
              </w:tabs>
              <w:spacing w:line="249" w:lineRule="auto" w:before="77"/>
              <w:ind w:left="82" w:right="61"/>
              <w:rPr>
                <w:sz w:val="15"/>
              </w:rPr>
            </w:pPr>
            <w:r>
              <w:rPr>
                <w:rFonts w:ascii="Arial" w:hAnsi="Arial"/>
                <w:b/>
                <w:sz w:val="15"/>
              </w:rPr>
              <w:t>X í c a r a </w:t>
            </w:r>
            <w:r>
              <w:rPr>
                <w:sz w:val="15"/>
              </w:rPr>
              <w:t>tipo</w:t>
              <w:tab/>
            </w:r>
            <w:r>
              <w:rPr>
                <w:spacing w:val="-4"/>
                <w:sz w:val="15"/>
              </w:rPr>
              <w:t>café,</w:t>
            </w:r>
            <w:r>
              <w:rPr>
                <w:sz w:val="15"/>
              </w:rPr>
              <w:t> material</w:t>
            </w:r>
            <w:r>
              <w:rPr>
                <w:spacing w:val="28"/>
                <w:sz w:val="15"/>
              </w:rPr>
              <w:t> </w:t>
            </w:r>
            <w:r>
              <w:rPr>
                <w:sz w:val="15"/>
              </w:rPr>
              <w:t>porcelana,</w:t>
            </w:r>
            <w:r>
              <w:rPr>
                <w:spacing w:val="28"/>
                <w:sz w:val="15"/>
              </w:rPr>
              <w:t> </w:t>
            </w:r>
            <w:r>
              <w:rPr>
                <w:sz w:val="15"/>
              </w:rPr>
              <w:t>de cor</w:t>
            </w:r>
            <w:r>
              <w:rPr>
                <w:spacing w:val="40"/>
                <w:sz w:val="15"/>
              </w:rPr>
              <w:t> </w:t>
            </w:r>
            <w:r>
              <w:rPr>
                <w:sz w:val="15"/>
              </w:rPr>
              <w:t>branca,</w:t>
            </w:r>
            <w:r>
              <w:rPr>
                <w:spacing w:val="40"/>
                <w:sz w:val="15"/>
              </w:rPr>
              <w:t> </w:t>
            </w:r>
            <w:r>
              <w:rPr>
                <w:sz w:val="15"/>
              </w:rPr>
              <w:t>toda</w:t>
            </w:r>
            <w:r>
              <w:rPr>
                <w:spacing w:val="40"/>
                <w:sz w:val="15"/>
              </w:rPr>
              <w:t> </w:t>
            </w:r>
            <w:r>
              <w:rPr>
                <w:sz w:val="15"/>
              </w:rPr>
              <w:t>lisa, sem</w:t>
            </w:r>
            <w:r>
              <w:rPr>
                <w:spacing w:val="74"/>
                <w:sz w:val="15"/>
              </w:rPr>
              <w:t> </w:t>
            </w:r>
            <w:r>
              <w:rPr>
                <w:sz w:val="15"/>
              </w:rPr>
              <w:t>decoração,</w:t>
            </w:r>
            <w:r>
              <w:rPr>
                <w:spacing w:val="74"/>
                <w:sz w:val="15"/>
              </w:rPr>
              <w:t> </w:t>
            </w:r>
            <w:r>
              <w:rPr>
                <w:sz w:val="15"/>
              </w:rPr>
              <w:t>com capacidade de 100 ml. </w:t>
            </w:r>
            <w:r>
              <w:rPr>
                <w:spacing w:val="-2"/>
                <w:sz w:val="15"/>
              </w:rPr>
              <w:t>Características</w:t>
            </w:r>
            <w:r>
              <w:rPr>
                <w:sz w:val="15"/>
              </w:rPr>
              <w:t> adicionais: com pires.</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right="5"/>
              <w:jc w:val="center"/>
              <w:rPr>
                <w:sz w:val="15"/>
              </w:rPr>
            </w:pPr>
            <w:r>
              <w:rPr>
                <w:spacing w:val="-2"/>
                <w:sz w:val="15"/>
              </w:rPr>
              <w:t>397215</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spacing w:before="99"/>
              <w:rPr>
                <w:sz w:val="15"/>
              </w:rPr>
            </w:pPr>
          </w:p>
          <w:p>
            <w:pPr>
              <w:pStyle w:val="TableParagraph"/>
              <w:ind w:left="82"/>
              <w:rPr>
                <w:sz w:val="15"/>
              </w:rPr>
            </w:pPr>
            <w:r>
              <w:rPr>
                <w:sz w:val="15"/>
              </w:rPr>
              <w:t>Material</w:t>
            </w:r>
            <w:r>
              <w:rPr>
                <w:spacing w:val="-5"/>
                <w:sz w:val="15"/>
              </w:rPr>
              <w:t> </w:t>
            </w:r>
            <w:r>
              <w:rPr>
                <w:sz w:val="15"/>
              </w:rPr>
              <w:t>sem</w:t>
            </w:r>
            <w:r>
              <w:rPr>
                <w:spacing w:val="-5"/>
                <w:sz w:val="15"/>
              </w:rPr>
              <w:t> </w:t>
            </w:r>
            <w:r>
              <w:rPr>
                <w:sz w:val="15"/>
              </w:rPr>
              <w:t>defeito</w:t>
            </w:r>
            <w:r>
              <w:rPr>
                <w:spacing w:val="-5"/>
                <w:sz w:val="15"/>
              </w:rPr>
              <w:t> </w:t>
            </w:r>
            <w:r>
              <w:rPr>
                <w:sz w:val="15"/>
              </w:rPr>
              <w:t>de</w:t>
            </w:r>
            <w:r>
              <w:rPr>
                <w:spacing w:val="-4"/>
                <w:sz w:val="15"/>
              </w:rPr>
              <w:t> </w:t>
            </w:r>
            <w:r>
              <w:rPr>
                <w:spacing w:val="-2"/>
                <w:sz w:val="15"/>
              </w:rPr>
              <w:t>fabricação.</w:t>
            </w:r>
          </w:p>
          <w:p>
            <w:pPr>
              <w:pStyle w:val="TableParagraph"/>
              <w:spacing w:line="249" w:lineRule="auto" w:before="83"/>
              <w:ind w:left="82"/>
              <w:rPr>
                <w:sz w:val="15"/>
              </w:rPr>
            </w:pPr>
            <w:r>
              <w:rPr>
                <w:sz w:val="15"/>
              </w:rPr>
              <w:t>Referência:</w:t>
            </w:r>
            <w:r>
              <w:rPr>
                <w:spacing w:val="40"/>
                <w:sz w:val="15"/>
              </w:rPr>
              <w:t> </w:t>
            </w:r>
            <w:r>
              <w:rPr>
                <w:sz w:val="15"/>
              </w:rPr>
              <w:t>Schimidt,</w:t>
            </w:r>
            <w:r>
              <w:rPr>
                <w:spacing w:val="40"/>
                <w:sz w:val="15"/>
              </w:rPr>
              <w:t> </w:t>
            </w:r>
            <w:r>
              <w:rPr>
                <w:sz w:val="15"/>
              </w:rPr>
              <w:t>modelo</w:t>
            </w:r>
            <w:r>
              <w:rPr>
                <w:spacing w:val="40"/>
                <w:sz w:val="15"/>
              </w:rPr>
              <w:t> </w:t>
            </w:r>
            <w:r>
              <w:rPr>
                <w:sz w:val="15"/>
              </w:rPr>
              <w:t>Protel</w:t>
            </w:r>
            <w:r>
              <w:rPr>
                <w:spacing w:val="40"/>
                <w:sz w:val="15"/>
              </w:rPr>
              <w:t> </w:t>
            </w:r>
            <w:r>
              <w:rPr>
                <w:sz w:val="15"/>
              </w:rPr>
              <w:t>ou</w:t>
            </w:r>
            <w:r>
              <w:rPr>
                <w:spacing w:val="40"/>
                <w:sz w:val="15"/>
              </w:rPr>
              <w:t> </w:t>
            </w:r>
            <w:r>
              <w:rPr>
                <w:sz w:val="15"/>
              </w:rPr>
              <w:t>de</w:t>
            </w:r>
            <w:r>
              <w:rPr>
                <w:spacing w:val="40"/>
                <w:sz w:val="15"/>
              </w:rPr>
              <w:t> </w:t>
            </w:r>
            <w:r>
              <w:rPr>
                <w:sz w:val="15"/>
              </w:rPr>
              <w:t>qualidade</w:t>
            </w:r>
            <w:r>
              <w:rPr>
                <w:spacing w:val="80"/>
                <w:sz w:val="15"/>
              </w:rPr>
              <w:t> </w:t>
            </w:r>
            <w:r>
              <w:rPr>
                <w:spacing w:val="-2"/>
                <w:sz w:val="15"/>
              </w:rPr>
              <w:t>superior.</w:t>
            </w:r>
          </w:p>
          <w:p>
            <w:pPr>
              <w:pStyle w:val="TableParagraph"/>
              <w:spacing w:before="76"/>
              <w:ind w:left="82"/>
              <w:rPr>
                <w:sz w:val="15"/>
              </w:rPr>
            </w:pPr>
            <w:r>
              <w:rPr>
                <w:sz w:val="15"/>
              </w:rPr>
              <w:t>Capacidade</w:t>
            </w:r>
            <w:r>
              <w:rPr>
                <w:spacing w:val="-7"/>
                <w:sz w:val="15"/>
              </w:rPr>
              <w:t> </w:t>
            </w:r>
            <w:r>
              <w:rPr>
                <w:sz w:val="15"/>
              </w:rPr>
              <w:t>mínima:</w:t>
            </w:r>
            <w:r>
              <w:rPr>
                <w:spacing w:val="-6"/>
                <w:sz w:val="15"/>
              </w:rPr>
              <w:t> </w:t>
            </w:r>
            <w:r>
              <w:rPr>
                <w:sz w:val="15"/>
              </w:rPr>
              <w:t>100</w:t>
            </w:r>
            <w:r>
              <w:rPr>
                <w:spacing w:val="-6"/>
                <w:sz w:val="15"/>
              </w:rPr>
              <w:t> </w:t>
            </w:r>
            <w:r>
              <w:rPr>
                <w:spacing w:val="-5"/>
                <w:sz w:val="15"/>
              </w:rPr>
              <w:t>ml.</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right="1"/>
              <w:jc w:val="center"/>
              <w:rPr>
                <w:sz w:val="15"/>
              </w:rPr>
            </w:pPr>
            <w:r>
              <w:rPr>
                <w:spacing w:val="-5"/>
                <w:sz w:val="15"/>
              </w:rPr>
              <w:t>60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6"/>
              <w:jc w:val="center"/>
              <w:rPr>
                <w:sz w:val="15"/>
              </w:rPr>
            </w:pPr>
            <w:r>
              <w:rPr>
                <w:spacing w:val="-5"/>
                <w:sz w:val="15"/>
              </w:rPr>
              <w:t>120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6" w:right="1"/>
              <w:jc w:val="center"/>
              <w:rPr>
                <w:sz w:val="15"/>
              </w:rPr>
            </w:pPr>
            <w:r>
              <w:rPr>
                <w:sz w:val="15"/>
              </w:rPr>
              <w:t>R$</w:t>
            </w:r>
            <w:r>
              <w:rPr>
                <w:spacing w:val="-2"/>
                <w:sz w:val="15"/>
              </w:rPr>
              <w:t> 19,99</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9"/>
              <w:rPr>
                <w:sz w:val="15"/>
              </w:rPr>
            </w:pPr>
          </w:p>
          <w:p>
            <w:pPr>
              <w:pStyle w:val="TableParagraph"/>
              <w:ind w:left="43" w:right="-44"/>
              <w:jc w:val="center"/>
              <w:rPr>
                <w:sz w:val="15"/>
              </w:rPr>
            </w:pPr>
            <w:r>
              <w:rPr>
                <w:sz w:val="15"/>
              </w:rPr>
              <w:t>R$</w:t>
            </w:r>
            <w:r>
              <w:rPr>
                <w:spacing w:val="-2"/>
                <w:sz w:val="15"/>
              </w:rPr>
              <w:t> </w:t>
            </w:r>
            <w:r>
              <w:rPr>
                <w:spacing w:val="-2"/>
                <w:sz w:val="15"/>
              </w:rPr>
              <w:t>2.398</w:t>
            </w:r>
          </w:p>
        </w:tc>
      </w:tr>
      <w:tr>
        <w:trPr>
          <w:trHeight w:val="1303" w:hRule="atLeast"/>
        </w:trPr>
        <w:tc>
          <w:tcPr>
            <w:tcW w:w="45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46"/>
              <w:rPr>
                <w:sz w:val="15"/>
              </w:rPr>
            </w:pPr>
          </w:p>
          <w:p>
            <w:pPr>
              <w:pStyle w:val="TableParagraph"/>
              <w:spacing w:before="1"/>
              <w:ind w:left="42" w:right="26"/>
              <w:jc w:val="center"/>
              <w:rPr>
                <w:sz w:val="15"/>
              </w:rPr>
            </w:pPr>
            <w:r>
              <w:rPr>
                <w:spacing w:val="-5"/>
                <w:sz w:val="15"/>
              </w:rPr>
              <w:t>21</w:t>
            </w:r>
          </w:p>
        </w:tc>
        <w:tc>
          <w:tcPr>
            <w:tcW w:w="1740" w:type="dxa"/>
            <w:tcBorders>
              <w:top w:val="single" w:sz="6" w:space="0" w:color="2B2B2B"/>
              <w:left w:val="single" w:sz="6" w:space="0" w:color="2B2B2B"/>
              <w:bottom w:val="single" w:sz="4" w:space="0" w:color="7F7F7F"/>
              <w:right w:val="single" w:sz="6" w:space="0" w:color="2B2B2B"/>
            </w:tcBorders>
          </w:tcPr>
          <w:p>
            <w:pPr>
              <w:pStyle w:val="TableParagraph"/>
              <w:tabs>
                <w:tab w:pos="1301" w:val="left" w:leader="none"/>
              </w:tabs>
              <w:spacing w:line="249" w:lineRule="auto" w:before="77"/>
              <w:ind w:left="82" w:right="61"/>
              <w:jc w:val="both"/>
              <w:rPr>
                <w:sz w:val="15"/>
              </w:rPr>
            </w:pPr>
            <w:r>
              <w:rPr>
                <w:rFonts w:ascii="Arial" w:hAnsi="Arial"/>
                <w:b/>
                <w:sz w:val="15"/>
              </w:rPr>
              <w:t>Copo de vidro</w:t>
            </w:r>
            <w:r>
              <w:rPr>
                <w:sz w:val="15"/>
              </w:rPr>
              <w:t>, capacidade: 350 mL, cor: incolor, tipo uso: </w:t>
            </w:r>
            <w:r>
              <w:rPr>
                <w:spacing w:val="-2"/>
                <w:sz w:val="15"/>
              </w:rPr>
              <w:t>água,</w:t>
            </w:r>
            <w:r>
              <w:rPr>
                <w:sz w:val="15"/>
              </w:rPr>
              <w:tab/>
            </w:r>
            <w:r>
              <w:rPr>
                <w:spacing w:val="-4"/>
                <w:sz w:val="15"/>
              </w:rPr>
              <w:t>suco,</w:t>
            </w:r>
          </w:p>
          <w:p>
            <w:pPr>
              <w:pStyle w:val="TableParagraph"/>
              <w:spacing w:before="2"/>
              <w:ind w:left="82"/>
              <w:rPr>
                <w:sz w:val="15"/>
              </w:rPr>
            </w:pPr>
            <w:r>
              <w:rPr>
                <w:spacing w:val="-2"/>
                <w:sz w:val="15"/>
              </w:rPr>
              <w:t>refrigerante.</w:t>
            </w:r>
          </w:p>
        </w:tc>
        <w:tc>
          <w:tcPr>
            <w:tcW w:w="72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46"/>
              <w:rPr>
                <w:sz w:val="15"/>
              </w:rPr>
            </w:pPr>
          </w:p>
          <w:p>
            <w:pPr>
              <w:pStyle w:val="TableParagraph"/>
              <w:spacing w:before="1"/>
              <w:ind w:left="17" w:right="5"/>
              <w:jc w:val="center"/>
              <w:rPr>
                <w:sz w:val="15"/>
              </w:rPr>
            </w:pPr>
            <w:r>
              <w:rPr>
                <w:spacing w:val="-2"/>
                <w:sz w:val="15"/>
              </w:rPr>
              <w:t>442704</w:t>
            </w:r>
          </w:p>
        </w:tc>
        <w:tc>
          <w:tcPr>
            <w:tcW w:w="4155"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spacing w:before="129"/>
              <w:rPr>
                <w:sz w:val="15"/>
              </w:rPr>
            </w:pPr>
          </w:p>
          <w:p>
            <w:pPr>
              <w:pStyle w:val="TableParagraph"/>
              <w:spacing w:line="249" w:lineRule="auto"/>
              <w:ind w:left="82"/>
              <w:rPr>
                <w:sz w:val="15"/>
              </w:rPr>
            </w:pPr>
            <w:r>
              <w:rPr>
                <w:sz w:val="15"/>
              </w:rPr>
              <w:t>Cilíndrico,</w:t>
            </w:r>
            <w:r>
              <w:rPr>
                <w:spacing w:val="35"/>
                <w:sz w:val="15"/>
              </w:rPr>
              <w:t> </w:t>
            </w:r>
            <w:r>
              <w:rPr>
                <w:sz w:val="15"/>
              </w:rPr>
              <w:t>capacidade</w:t>
            </w:r>
            <w:r>
              <w:rPr>
                <w:spacing w:val="35"/>
                <w:sz w:val="15"/>
              </w:rPr>
              <w:t> </w:t>
            </w:r>
            <w:r>
              <w:rPr>
                <w:sz w:val="15"/>
              </w:rPr>
              <w:t>de</w:t>
            </w:r>
            <w:r>
              <w:rPr>
                <w:spacing w:val="35"/>
                <w:sz w:val="15"/>
              </w:rPr>
              <w:t> </w:t>
            </w:r>
            <w:r>
              <w:rPr>
                <w:sz w:val="15"/>
              </w:rPr>
              <w:t>350</w:t>
            </w:r>
            <w:r>
              <w:rPr>
                <w:spacing w:val="35"/>
                <w:sz w:val="15"/>
              </w:rPr>
              <w:t> </w:t>
            </w:r>
            <w:r>
              <w:rPr>
                <w:sz w:val="15"/>
              </w:rPr>
              <w:t>mL</w:t>
            </w:r>
            <w:r>
              <w:rPr>
                <w:spacing w:val="27"/>
                <w:sz w:val="15"/>
              </w:rPr>
              <w:t> </w:t>
            </w:r>
            <w:r>
              <w:rPr>
                <w:sz w:val="15"/>
              </w:rPr>
              <w:t>(+/-</w:t>
            </w:r>
            <w:r>
              <w:rPr>
                <w:spacing w:val="35"/>
                <w:sz w:val="15"/>
              </w:rPr>
              <w:t> </w:t>
            </w:r>
            <w:r>
              <w:rPr>
                <w:sz w:val="15"/>
              </w:rPr>
              <w:t>30</w:t>
            </w:r>
            <w:r>
              <w:rPr>
                <w:spacing w:val="35"/>
                <w:sz w:val="15"/>
              </w:rPr>
              <w:t> </w:t>
            </w:r>
            <w:r>
              <w:rPr>
                <w:sz w:val="15"/>
              </w:rPr>
              <w:t>mL),</w:t>
            </w:r>
            <w:r>
              <w:rPr>
                <w:spacing w:val="35"/>
                <w:sz w:val="15"/>
              </w:rPr>
              <w:t> </w:t>
            </w:r>
            <w:r>
              <w:rPr>
                <w:sz w:val="15"/>
              </w:rPr>
              <w:t>diâmetro interno da borda de 6,5 a 6,8 cm.</w:t>
            </w:r>
          </w:p>
        </w:tc>
        <w:tc>
          <w:tcPr>
            <w:tcW w:w="84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46"/>
              <w:rPr>
                <w:sz w:val="15"/>
              </w:rPr>
            </w:pPr>
          </w:p>
          <w:p>
            <w:pPr>
              <w:pStyle w:val="TableParagraph"/>
              <w:spacing w:before="1"/>
              <w:ind w:left="57" w:right="39"/>
              <w:jc w:val="center"/>
              <w:rPr>
                <w:sz w:val="15"/>
              </w:rPr>
            </w:pPr>
            <w:r>
              <w:rPr>
                <w:spacing w:val="-2"/>
                <w:sz w:val="15"/>
              </w:rPr>
              <w:t>Unidade</w:t>
            </w:r>
          </w:p>
        </w:tc>
        <w:tc>
          <w:tcPr>
            <w:tcW w:w="63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46"/>
              <w:rPr>
                <w:sz w:val="15"/>
              </w:rPr>
            </w:pPr>
          </w:p>
          <w:p>
            <w:pPr>
              <w:pStyle w:val="TableParagraph"/>
              <w:spacing w:before="1"/>
              <w:ind w:left="17"/>
              <w:jc w:val="center"/>
              <w:rPr>
                <w:sz w:val="15"/>
              </w:rPr>
            </w:pPr>
            <w:r>
              <w:rPr>
                <w:spacing w:val="-5"/>
                <w:sz w:val="15"/>
              </w:rPr>
              <w:t>120</w:t>
            </w:r>
          </w:p>
        </w:tc>
        <w:tc>
          <w:tcPr>
            <w:tcW w:w="69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46"/>
              <w:rPr>
                <w:sz w:val="15"/>
              </w:rPr>
            </w:pPr>
          </w:p>
          <w:p>
            <w:pPr>
              <w:pStyle w:val="TableParagraph"/>
              <w:spacing w:before="1"/>
              <w:ind w:left="16"/>
              <w:jc w:val="center"/>
              <w:rPr>
                <w:sz w:val="15"/>
              </w:rPr>
            </w:pPr>
            <w:r>
              <w:rPr>
                <w:spacing w:val="-5"/>
                <w:sz w:val="15"/>
              </w:rPr>
              <w:t>360</w:t>
            </w:r>
          </w:p>
        </w:tc>
        <w:tc>
          <w:tcPr>
            <w:tcW w:w="81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46"/>
              <w:rPr>
                <w:sz w:val="15"/>
              </w:rPr>
            </w:pPr>
          </w:p>
          <w:p>
            <w:pPr>
              <w:pStyle w:val="TableParagraph"/>
              <w:spacing w:before="1"/>
              <w:ind w:left="6" w:right="2"/>
              <w:jc w:val="center"/>
              <w:rPr>
                <w:sz w:val="15"/>
              </w:rPr>
            </w:pPr>
            <w:r>
              <w:rPr>
                <w:sz w:val="15"/>
              </w:rPr>
              <w:t>R$</w:t>
            </w:r>
            <w:r>
              <w:rPr>
                <w:spacing w:val="-4"/>
                <w:sz w:val="15"/>
              </w:rPr>
              <w:t> 7,79</w:t>
            </w:r>
          </w:p>
        </w:tc>
        <w:tc>
          <w:tcPr>
            <w:tcW w:w="616" w:type="dxa"/>
            <w:tcBorders>
              <w:top w:val="single" w:sz="6" w:space="0" w:color="2B2B2B"/>
              <w:left w:val="single" w:sz="6" w:space="0" w:color="2B2B2B"/>
              <w:bottom w:val="single" w:sz="4" w:space="0" w:color="7F7F7F"/>
              <w:right w:val="nil"/>
            </w:tcBorders>
          </w:tcPr>
          <w:p>
            <w:pPr>
              <w:pStyle w:val="TableParagraph"/>
              <w:rPr>
                <w:sz w:val="15"/>
              </w:rPr>
            </w:pPr>
          </w:p>
          <w:p>
            <w:pPr>
              <w:pStyle w:val="TableParagraph"/>
              <w:rPr>
                <w:sz w:val="15"/>
              </w:rPr>
            </w:pPr>
          </w:p>
          <w:p>
            <w:pPr>
              <w:pStyle w:val="TableParagraph"/>
              <w:spacing w:before="46"/>
              <w:rPr>
                <w:sz w:val="15"/>
              </w:rPr>
            </w:pPr>
          </w:p>
          <w:p>
            <w:pPr>
              <w:pStyle w:val="TableParagraph"/>
              <w:spacing w:before="1"/>
              <w:ind w:left="43" w:right="-44"/>
              <w:jc w:val="center"/>
              <w:rPr>
                <w:sz w:val="15"/>
              </w:rPr>
            </w:pPr>
            <w:r>
              <w:rPr>
                <w:sz w:val="15"/>
              </w:rPr>
              <w:t>R$</w:t>
            </w:r>
            <w:r>
              <w:rPr>
                <w:spacing w:val="-2"/>
                <w:sz w:val="15"/>
              </w:rPr>
              <w:t> </w:t>
            </w:r>
            <w:r>
              <w:rPr>
                <w:spacing w:val="-2"/>
                <w:sz w:val="15"/>
              </w:rPr>
              <w:t>2.804</w:t>
            </w:r>
          </w:p>
        </w:tc>
      </w:tr>
      <w:tr>
        <w:trPr>
          <w:trHeight w:val="1333" w:hRule="atLeast"/>
        </w:trPr>
        <w:tc>
          <w:tcPr>
            <w:tcW w:w="10675" w:type="dxa"/>
            <w:gridSpan w:val="9"/>
            <w:tcBorders>
              <w:top w:val="single" w:sz="4" w:space="0" w:color="7F7F7F"/>
              <w:left w:val="single" w:sz="4" w:space="0" w:color="7F7F7F"/>
              <w:bottom w:val="nil"/>
              <w:right w:val="nil"/>
            </w:tcBorders>
          </w:tcPr>
          <w:p>
            <w:pPr>
              <w:pStyle w:val="TableParagraph"/>
              <w:rPr>
                <w:rFonts w:ascii="Times New Roman"/>
                <w:sz w:val="14"/>
              </w:rPr>
            </w:pPr>
          </w:p>
        </w:tc>
      </w:tr>
    </w:tbl>
    <w:p>
      <w:pPr>
        <w:pStyle w:val="TableParagraph"/>
        <w:spacing w:after="0"/>
        <w:rPr>
          <w:rFonts w:ascii="Times New Roman"/>
          <w:sz w:val="14"/>
        </w:rPr>
        <w:sectPr>
          <w:pgSz w:w="11900" w:h="16840"/>
          <w:pgMar w:header="0" w:footer="181" w:top="540" w:bottom="380" w:left="566" w:right="566"/>
        </w:sectPr>
      </w:pPr>
    </w:p>
    <w:p>
      <w:pPr>
        <w:pStyle w:val="BodyText"/>
        <w:spacing w:before="7"/>
        <w:ind w:left="0"/>
        <w:rPr>
          <w:sz w:val="2"/>
        </w:rPr>
      </w:pPr>
    </w:p>
    <w:tbl>
      <w:tblPr>
        <w:tblW w:w="0" w:type="auto"/>
        <w:jc w:val="left"/>
        <w:tblInd w:w="94"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450"/>
        <w:gridCol w:w="1740"/>
        <w:gridCol w:w="720"/>
        <w:gridCol w:w="4155"/>
        <w:gridCol w:w="840"/>
        <w:gridCol w:w="638"/>
        <w:gridCol w:w="698"/>
        <w:gridCol w:w="818"/>
        <w:gridCol w:w="616"/>
      </w:tblGrid>
      <w:tr>
        <w:trPr>
          <w:trHeight w:val="1963" w:hRule="atLeast"/>
        </w:trPr>
        <w:tc>
          <w:tcPr>
            <w:tcW w:w="45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30"/>
              <w:rPr>
                <w:sz w:val="15"/>
              </w:rPr>
            </w:pPr>
          </w:p>
          <w:p>
            <w:pPr>
              <w:pStyle w:val="TableParagraph"/>
              <w:ind w:left="42" w:right="26"/>
              <w:jc w:val="center"/>
              <w:rPr>
                <w:sz w:val="15"/>
              </w:rPr>
            </w:pPr>
            <w:r>
              <w:rPr>
                <w:spacing w:val="-5"/>
                <w:sz w:val="15"/>
              </w:rPr>
              <w:t>22</w:t>
            </w:r>
          </w:p>
        </w:tc>
        <w:tc>
          <w:tcPr>
            <w:tcW w:w="1740" w:type="dxa"/>
            <w:tcBorders>
              <w:left w:val="single" w:sz="6" w:space="0" w:color="2B2B2B"/>
              <w:bottom w:val="single" w:sz="6" w:space="0" w:color="2B2B2B"/>
              <w:right w:val="single" w:sz="6" w:space="0" w:color="2B2B2B"/>
            </w:tcBorders>
          </w:tcPr>
          <w:p>
            <w:pPr>
              <w:pStyle w:val="TableParagraph"/>
              <w:tabs>
                <w:tab w:pos="970" w:val="left" w:leader="none"/>
                <w:tab w:pos="1040" w:val="left" w:leader="none"/>
                <w:tab w:pos="1118" w:val="left" w:leader="none"/>
                <w:tab w:pos="1235" w:val="left" w:leader="none"/>
                <w:tab w:pos="1575" w:val="left" w:leader="none"/>
              </w:tabs>
              <w:spacing w:line="249" w:lineRule="auto" w:before="75"/>
              <w:ind w:left="82" w:right="62"/>
              <w:rPr>
                <w:sz w:val="15"/>
              </w:rPr>
            </w:pPr>
            <w:r>
              <w:rPr>
                <w:rFonts w:ascii="Arial" w:hAnsi="Arial"/>
                <w:b/>
                <w:sz w:val="15"/>
              </w:rPr>
              <w:t>C</w:t>
            </w:r>
            <w:r>
              <w:rPr>
                <w:rFonts w:ascii="Arial" w:hAnsi="Arial"/>
                <w:b/>
                <w:spacing w:val="40"/>
                <w:sz w:val="15"/>
              </w:rPr>
              <w:t> </w:t>
            </w:r>
            <w:r>
              <w:rPr>
                <w:rFonts w:ascii="Arial" w:hAnsi="Arial"/>
                <w:b/>
                <w:sz w:val="15"/>
              </w:rPr>
              <w:t>o</w:t>
            </w:r>
            <w:r>
              <w:rPr>
                <w:rFonts w:ascii="Arial" w:hAnsi="Arial"/>
                <w:b/>
                <w:spacing w:val="40"/>
                <w:sz w:val="15"/>
              </w:rPr>
              <w:t> </w:t>
            </w:r>
            <w:r>
              <w:rPr>
                <w:rFonts w:ascii="Arial" w:hAnsi="Arial"/>
                <w:b/>
                <w:sz w:val="15"/>
              </w:rPr>
              <w:t>l</w:t>
            </w:r>
            <w:r>
              <w:rPr>
                <w:rFonts w:ascii="Arial" w:hAnsi="Arial"/>
                <w:b/>
                <w:spacing w:val="40"/>
                <w:sz w:val="15"/>
              </w:rPr>
              <w:t> </w:t>
            </w:r>
            <w:r>
              <w:rPr>
                <w:rFonts w:ascii="Arial" w:hAnsi="Arial"/>
                <w:b/>
                <w:sz w:val="15"/>
              </w:rPr>
              <w:t>a</w:t>
            </w:r>
            <w:r>
              <w:rPr>
                <w:rFonts w:ascii="Arial" w:hAnsi="Arial"/>
                <w:b/>
                <w:spacing w:val="-3"/>
                <w:sz w:val="15"/>
              </w:rPr>
              <w:t> </w:t>
            </w:r>
            <w:r>
              <w:rPr>
                <w:sz w:val="15"/>
              </w:rPr>
              <w:t>Composição: </w:t>
            </w:r>
            <w:r>
              <w:rPr>
                <w:spacing w:val="-2"/>
                <w:sz w:val="15"/>
              </w:rPr>
              <w:t>Resina</w:t>
            </w:r>
            <w:r>
              <w:rPr>
                <w:sz w:val="15"/>
              </w:rPr>
              <w:tab/>
              <w:tab/>
            </w:r>
            <w:r>
              <w:rPr>
                <w:spacing w:val="-2"/>
                <w:sz w:val="15"/>
              </w:rPr>
              <w:t>Sintética,</w:t>
            </w:r>
            <w:r>
              <w:rPr>
                <w:sz w:val="15"/>
              </w:rPr>
              <w:t> </w:t>
            </w:r>
            <w:r>
              <w:rPr>
                <w:spacing w:val="-2"/>
                <w:sz w:val="15"/>
              </w:rPr>
              <w:t>Glicerina,</w:t>
            </w:r>
            <w:r>
              <w:rPr>
                <w:sz w:val="15"/>
              </w:rPr>
              <w:tab/>
            </w:r>
            <w:r>
              <w:rPr>
                <w:spacing w:val="-4"/>
                <w:sz w:val="15"/>
              </w:rPr>
              <w:t>Água</w:t>
            </w:r>
            <w:r>
              <w:rPr>
                <w:sz w:val="15"/>
              </w:rPr>
              <w:tab/>
            </w:r>
            <w:r>
              <w:rPr>
                <w:spacing w:val="-10"/>
                <w:sz w:val="15"/>
              </w:rPr>
              <w:t>e</w:t>
            </w:r>
            <w:r>
              <w:rPr>
                <w:sz w:val="15"/>
              </w:rPr>
              <w:t> </w:t>
            </w:r>
            <w:r>
              <w:rPr>
                <w:spacing w:val="-2"/>
                <w:sz w:val="15"/>
              </w:rPr>
              <w:t>Conservantes,</w:t>
            </w:r>
            <w:r>
              <w:rPr>
                <w:sz w:val="15"/>
              </w:rPr>
              <w:t> </w:t>
            </w:r>
            <w:r>
              <w:rPr>
                <w:spacing w:val="-2"/>
                <w:sz w:val="15"/>
              </w:rPr>
              <w:t>Aplicação:</w:t>
            </w:r>
            <w:r>
              <w:rPr>
                <w:sz w:val="15"/>
              </w:rPr>
              <w:tab/>
              <w:tab/>
              <w:tab/>
              <w:tab/>
            </w:r>
            <w:r>
              <w:rPr>
                <w:spacing w:val="-2"/>
                <w:sz w:val="15"/>
              </w:rPr>
              <w:t>Papel</w:t>
            </w:r>
            <w:r>
              <w:rPr>
                <w:spacing w:val="-2"/>
                <w:sz w:val="15"/>
              </w:rPr>
              <w:t>,</w:t>
            </w:r>
            <w:r>
              <w:rPr>
                <w:sz w:val="15"/>
              </w:rPr>
              <w:t> </w:t>
            </w:r>
            <w:r>
              <w:rPr>
                <w:spacing w:val="-2"/>
                <w:sz w:val="15"/>
              </w:rPr>
              <w:t>Características</w:t>
            </w:r>
            <w:r>
              <w:rPr>
                <w:sz w:val="15"/>
              </w:rPr>
              <w:t> </w:t>
            </w:r>
            <w:r>
              <w:rPr>
                <w:spacing w:val="-2"/>
                <w:sz w:val="15"/>
              </w:rPr>
              <w:t>Adicionais:</w:t>
            </w:r>
            <w:r>
              <w:rPr>
                <w:sz w:val="15"/>
              </w:rPr>
              <w:tab/>
              <w:tab/>
              <w:tab/>
            </w:r>
            <w:r>
              <w:rPr>
                <w:spacing w:val="-2"/>
                <w:sz w:val="15"/>
              </w:rPr>
              <w:t>Atóxica,</w:t>
            </w:r>
            <w:r>
              <w:rPr>
                <w:sz w:val="15"/>
              </w:rPr>
              <w:t> </w:t>
            </w:r>
            <w:r>
              <w:rPr>
                <w:spacing w:val="-2"/>
                <w:sz w:val="15"/>
              </w:rPr>
              <w:t>Tipo:</w:t>
            </w:r>
            <w:r>
              <w:rPr>
                <w:sz w:val="15"/>
              </w:rPr>
              <w:tab/>
              <w:tab/>
              <w:tab/>
            </w:r>
            <w:r>
              <w:rPr>
                <w:spacing w:val="-21"/>
                <w:sz w:val="15"/>
              </w:rPr>
              <w:t> </w:t>
            </w:r>
            <w:r>
              <w:rPr>
                <w:sz w:val="15"/>
              </w:rPr>
              <w:t>Bastão, </w:t>
            </w:r>
            <w:r>
              <w:rPr>
                <w:spacing w:val="-2"/>
                <w:sz w:val="15"/>
              </w:rPr>
              <w:t>Transmitância:</w:t>
            </w:r>
            <w:r>
              <w:rPr>
                <w:sz w:val="15"/>
              </w:rPr>
              <w:t> </w:t>
            </w:r>
            <w:r>
              <w:rPr>
                <w:spacing w:val="-2"/>
                <w:sz w:val="15"/>
              </w:rPr>
              <w:t>Transparente</w:t>
            </w:r>
          </w:p>
        </w:tc>
        <w:tc>
          <w:tcPr>
            <w:tcW w:w="72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30"/>
              <w:rPr>
                <w:sz w:val="15"/>
              </w:rPr>
            </w:pPr>
          </w:p>
          <w:p>
            <w:pPr>
              <w:pStyle w:val="TableParagraph"/>
              <w:ind w:left="17" w:right="5"/>
              <w:jc w:val="center"/>
              <w:rPr>
                <w:sz w:val="15"/>
              </w:rPr>
            </w:pPr>
            <w:r>
              <w:rPr>
                <w:spacing w:val="-2"/>
                <w:sz w:val="15"/>
              </w:rPr>
              <w:t>394788</w:t>
            </w:r>
          </w:p>
        </w:tc>
        <w:tc>
          <w:tcPr>
            <w:tcW w:w="4155"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30"/>
              <w:rPr>
                <w:sz w:val="15"/>
              </w:rPr>
            </w:pPr>
          </w:p>
          <w:p>
            <w:pPr>
              <w:pStyle w:val="TableParagraph"/>
              <w:ind w:left="52" w:right="121"/>
              <w:jc w:val="center"/>
              <w:rPr>
                <w:sz w:val="15"/>
              </w:rPr>
            </w:pPr>
            <w:r>
              <w:rPr>
                <w:sz w:val="15"/>
              </w:rPr>
              <w:t>Validade</w:t>
            </w:r>
            <w:r>
              <w:rPr>
                <w:spacing w:val="-6"/>
                <w:sz w:val="15"/>
              </w:rPr>
              <w:t> </w:t>
            </w:r>
            <w:r>
              <w:rPr>
                <w:sz w:val="15"/>
              </w:rPr>
              <w:t>mínima</w:t>
            </w:r>
            <w:r>
              <w:rPr>
                <w:spacing w:val="-4"/>
                <w:sz w:val="15"/>
              </w:rPr>
              <w:t> </w:t>
            </w:r>
            <w:r>
              <w:rPr>
                <w:sz w:val="15"/>
              </w:rPr>
              <w:t>de</w:t>
            </w:r>
            <w:r>
              <w:rPr>
                <w:spacing w:val="9"/>
                <w:sz w:val="15"/>
              </w:rPr>
              <w:t> </w:t>
            </w:r>
            <w:r>
              <w:rPr>
                <w:rFonts w:ascii="Arial" w:hAnsi="Arial"/>
                <w:b/>
                <w:sz w:val="15"/>
              </w:rPr>
              <w:t>24</w:t>
            </w:r>
            <w:r>
              <w:rPr>
                <w:rFonts w:ascii="Arial" w:hAnsi="Arial"/>
                <w:b/>
                <w:spacing w:val="-3"/>
                <w:sz w:val="15"/>
              </w:rPr>
              <w:t> </w:t>
            </w:r>
            <w:r>
              <w:rPr>
                <w:rFonts w:ascii="Arial" w:hAnsi="Arial"/>
                <w:b/>
                <w:sz w:val="15"/>
              </w:rPr>
              <w:t>meses</w:t>
            </w:r>
            <w:r>
              <w:rPr>
                <w:rFonts w:ascii="Arial" w:hAnsi="Arial"/>
                <w:b/>
                <w:spacing w:val="-4"/>
                <w:sz w:val="15"/>
              </w:rPr>
              <w:t> </w:t>
            </w:r>
            <w:r>
              <w:rPr>
                <w:sz w:val="15"/>
              </w:rPr>
              <w:t>a</w:t>
            </w:r>
            <w:r>
              <w:rPr>
                <w:spacing w:val="-4"/>
                <w:sz w:val="15"/>
              </w:rPr>
              <w:t> </w:t>
            </w:r>
            <w:r>
              <w:rPr>
                <w:sz w:val="15"/>
              </w:rPr>
              <w:t>partir</w:t>
            </w:r>
            <w:r>
              <w:rPr>
                <w:spacing w:val="-3"/>
                <w:sz w:val="15"/>
              </w:rPr>
              <w:t> </w:t>
            </w:r>
            <w:r>
              <w:rPr>
                <w:sz w:val="15"/>
              </w:rPr>
              <w:t>da</w:t>
            </w:r>
            <w:r>
              <w:rPr>
                <w:spacing w:val="-4"/>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13"/>
              <w:rPr>
                <w:sz w:val="15"/>
              </w:rPr>
            </w:pPr>
          </w:p>
          <w:p>
            <w:pPr>
              <w:pStyle w:val="TableParagraph"/>
              <w:spacing w:line="249" w:lineRule="auto"/>
              <w:ind w:left="378" w:right="120" w:hanging="233"/>
              <w:rPr>
                <w:sz w:val="15"/>
              </w:rPr>
            </w:pPr>
            <w:r>
              <w:rPr>
                <w:sz w:val="15"/>
              </w:rPr>
              <w:t>Tubo</w:t>
            </w:r>
            <w:r>
              <w:rPr>
                <w:spacing w:val="-11"/>
                <w:sz w:val="15"/>
              </w:rPr>
              <w:t> </w:t>
            </w:r>
            <w:r>
              <w:rPr>
                <w:sz w:val="15"/>
              </w:rPr>
              <w:t>21 </w:t>
            </w:r>
            <w:r>
              <w:rPr>
                <w:spacing w:val="-10"/>
                <w:sz w:val="15"/>
              </w:rPr>
              <w:t>g</w:t>
            </w:r>
          </w:p>
        </w:tc>
        <w:tc>
          <w:tcPr>
            <w:tcW w:w="63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30"/>
              <w:rPr>
                <w:sz w:val="15"/>
              </w:rPr>
            </w:pPr>
          </w:p>
          <w:p>
            <w:pPr>
              <w:pStyle w:val="TableParagraph"/>
              <w:ind w:left="17"/>
              <w:jc w:val="center"/>
              <w:rPr>
                <w:sz w:val="15"/>
              </w:rPr>
            </w:pPr>
            <w:r>
              <w:rPr>
                <w:spacing w:val="-5"/>
                <w:sz w:val="15"/>
              </w:rPr>
              <w:t>100</w:t>
            </w:r>
          </w:p>
        </w:tc>
        <w:tc>
          <w:tcPr>
            <w:tcW w:w="69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30"/>
              <w:rPr>
                <w:sz w:val="15"/>
              </w:rPr>
            </w:pPr>
          </w:p>
          <w:p>
            <w:pPr>
              <w:pStyle w:val="TableParagraph"/>
              <w:ind w:left="16"/>
              <w:jc w:val="center"/>
              <w:rPr>
                <w:sz w:val="15"/>
              </w:rPr>
            </w:pPr>
            <w:r>
              <w:rPr>
                <w:spacing w:val="-5"/>
                <w:sz w:val="15"/>
              </w:rPr>
              <w:t>200</w:t>
            </w:r>
          </w:p>
        </w:tc>
        <w:tc>
          <w:tcPr>
            <w:tcW w:w="81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30"/>
              <w:rPr>
                <w:sz w:val="15"/>
              </w:rPr>
            </w:pPr>
          </w:p>
          <w:p>
            <w:pPr>
              <w:pStyle w:val="TableParagraph"/>
              <w:ind w:left="6" w:right="2"/>
              <w:jc w:val="center"/>
              <w:rPr>
                <w:sz w:val="15"/>
              </w:rPr>
            </w:pPr>
            <w:r>
              <w:rPr>
                <w:sz w:val="15"/>
              </w:rPr>
              <w:t>R$</w:t>
            </w:r>
            <w:r>
              <w:rPr>
                <w:spacing w:val="-4"/>
                <w:sz w:val="15"/>
              </w:rPr>
              <w:t> 3,00</w:t>
            </w:r>
          </w:p>
        </w:tc>
        <w:tc>
          <w:tcPr>
            <w:tcW w:w="616" w:type="dxa"/>
            <w:tcBorders>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30"/>
              <w:rPr>
                <w:sz w:val="15"/>
              </w:rPr>
            </w:pPr>
          </w:p>
          <w:p>
            <w:pPr>
              <w:pStyle w:val="TableParagraph"/>
              <w:ind w:left="107" w:right="-29"/>
              <w:jc w:val="center"/>
              <w:rPr>
                <w:sz w:val="15"/>
              </w:rPr>
            </w:pPr>
            <w:r>
              <w:rPr>
                <w:sz w:val="15"/>
              </w:rPr>
              <w:t>R$</w:t>
            </w:r>
            <w:r>
              <w:rPr>
                <w:spacing w:val="-4"/>
                <w:sz w:val="15"/>
              </w:rPr>
              <w:t> 600,</w:t>
            </w:r>
          </w:p>
        </w:tc>
      </w:tr>
      <w:tr>
        <w:trPr>
          <w:trHeight w:val="177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42" w:right="26"/>
              <w:jc w:val="center"/>
              <w:rPr>
                <w:sz w:val="15"/>
              </w:rPr>
            </w:pPr>
            <w:r>
              <w:rPr>
                <w:spacing w:val="-5"/>
                <w:sz w:val="15"/>
              </w:rPr>
              <w:t>23</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271" w:val="left" w:leader="none"/>
              </w:tabs>
              <w:spacing w:before="77"/>
              <w:ind w:left="82"/>
              <w:rPr>
                <w:sz w:val="15"/>
              </w:rPr>
            </w:pPr>
            <w:r>
              <w:rPr>
                <w:rFonts w:ascii="Arial"/>
                <w:b/>
                <w:spacing w:val="-2"/>
                <w:sz w:val="15"/>
              </w:rPr>
              <w:t>Grampo</w:t>
            </w:r>
            <w:r>
              <w:rPr>
                <w:rFonts w:ascii="Arial"/>
                <w:b/>
                <w:sz w:val="15"/>
              </w:rPr>
              <w:tab/>
            </w:r>
            <w:r>
              <w:rPr>
                <w:spacing w:val="-4"/>
                <w:sz w:val="15"/>
              </w:rPr>
              <w:t>Pasta</w:t>
            </w:r>
          </w:p>
          <w:p>
            <w:pPr>
              <w:pStyle w:val="TableParagraph"/>
              <w:tabs>
                <w:tab w:pos="1133" w:val="left" w:leader="none"/>
              </w:tabs>
              <w:spacing w:line="249" w:lineRule="auto" w:before="7"/>
              <w:ind w:left="82" w:right="64"/>
              <w:rPr>
                <w:sz w:val="15"/>
              </w:rPr>
            </w:pPr>
            <w:r>
              <w:rPr>
                <w:spacing w:val="-2"/>
                <w:sz w:val="15"/>
              </w:rPr>
              <w:t>Material:</w:t>
            </w:r>
            <w:r>
              <w:rPr>
                <w:sz w:val="15"/>
              </w:rPr>
              <w:tab/>
            </w:r>
            <w:r>
              <w:rPr>
                <w:spacing w:val="-2"/>
                <w:sz w:val="15"/>
              </w:rPr>
              <w:t>Plástico</w:t>
            </w:r>
            <w:r>
              <w:rPr>
                <w:sz w:val="15"/>
              </w:rPr>
              <w:t> </w:t>
            </w:r>
            <w:r>
              <w:rPr>
                <w:spacing w:val="-2"/>
                <w:sz w:val="15"/>
              </w:rPr>
              <w:t>Polipropileno,</w:t>
            </w:r>
            <w:r>
              <w:rPr>
                <w:sz w:val="15"/>
              </w:rPr>
              <w:t> Apresentação:</w:t>
            </w:r>
            <w:r>
              <w:rPr>
                <w:spacing w:val="80"/>
                <w:w w:val="150"/>
                <w:sz w:val="15"/>
              </w:rPr>
              <w:t> </w:t>
            </w:r>
            <w:r>
              <w:rPr>
                <w:sz w:val="15"/>
              </w:rPr>
              <w:t>Trilho, Comprimento:</w:t>
            </w:r>
            <w:r>
              <w:rPr>
                <w:spacing w:val="27"/>
                <w:sz w:val="15"/>
              </w:rPr>
              <w:t> </w:t>
            </w:r>
            <w:r>
              <w:rPr>
                <w:sz w:val="15"/>
              </w:rPr>
              <w:t>80</w:t>
            </w:r>
            <w:r>
              <w:rPr>
                <w:spacing w:val="27"/>
                <w:sz w:val="15"/>
              </w:rPr>
              <w:t> </w:t>
            </w:r>
            <w:r>
              <w:rPr>
                <w:sz w:val="15"/>
              </w:rPr>
              <w:t>mm, </w:t>
            </w:r>
            <w:r>
              <w:rPr>
                <w:spacing w:val="-2"/>
                <w:sz w:val="15"/>
              </w:rPr>
              <w:t>Características</w:t>
            </w:r>
            <w:r>
              <w:rPr>
                <w:sz w:val="15"/>
              </w:rPr>
              <w:t> Adicionais:</w:t>
            </w:r>
            <w:r>
              <w:rPr>
                <w:spacing w:val="-1"/>
                <w:sz w:val="15"/>
              </w:rPr>
              <w:t> </w:t>
            </w:r>
            <w:r>
              <w:rPr>
                <w:spacing w:val="-2"/>
                <w:sz w:val="15"/>
              </w:rPr>
              <w:t>Capacidade</w:t>
            </w:r>
          </w:p>
          <w:p>
            <w:pPr>
              <w:pStyle w:val="TableParagraph"/>
              <w:tabs>
                <w:tab w:pos="606" w:val="left" w:leader="none"/>
                <w:tab w:pos="1371" w:val="left" w:leader="none"/>
              </w:tabs>
              <w:spacing w:line="249" w:lineRule="auto" w:before="4"/>
              <w:ind w:left="82" w:right="67"/>
              <w:rPr>
                <w:sz w:val="15"/>
              </w:rPr>
            </w:pPr>
            <w:r>
              <w:rPr>
                <w:spacing w:val="-4"/>
                <w:sz w:val="15"/>
              </w:rPr>
              <w:t>200</w:t>
            </w:r>
            <w:r>
              <w:rPr>
                <w:sz w:val="15"/>
              </w:rPr>
              <w:tab/>
            </w:r>
            <w:r>
              <w:rPr>
                <w:spacing w:val="-2"/>
                <w:sz w:val="15"/>
              </w:rPr>
              <w:t>Folhas,</w:t>
            </w:r>
            <w:r>
              <w:rPr>
                <w:sz w:val="15"/>
              </w:rPr>
              <w:tab/>
            </w:r>
            <w:r>
              <w:rPr>
                <w:spacing w:val="-4"/>
                <w:sz w:val="15"/>
              </w:rPr>
              <w:t>Cor</w:t>
            </w:r>
            <w:r>
              <w:rPr>
                <w:spacing w:val="-4"/>
                <w:sz w:val="15"/>
              </w:rPr>
              <w:t>:</w:t>
            </w:r>
            <w:r>
              <w:rPr>
                <w:sz w:val="15"/>
              </w:rPr>
              <w:t> </w:t>
            </w:r>
            <w:r>
              <w:rPr>
                <w:spacing w:val="-2"/>
                <w:sz w:val="15"/>
              </w:rPr>
              <w:t>Branca</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7" w:right="5"/>
              <w:jc w:val="center"/>
              <w:rPr>
                <w:sz w:val="15"/>
              </w:rPr>
            </w:pPr>
            <w:r>
              <w:rPr>
                <w:spacing w:val="-2"/>
                <w:sz w:val="15"/>
              </w:rPr>
              <w:t>371956</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2"/>
              <w:jc w:val="center"/>
              <w:rPr>
                <w:sz w:val="15"/>
              </w:rPr>
            </w:pPr>
            <w:r>
              <w:rPr>
                <w:spacing w:val="-10"/>
                <w:sz w:val="15"/>
              </w:rPr>
              <w:t>-</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spacing w:line="249" w:lineRule="auto"/>
              <w:ind w:left="337" w:right="82" w:hanging="229"/>
              <w:rPr>
                <w:sz w:val="15"/>
              </w:rPr>
            </w:pPr>
            <w:r>
              <w:rPr>
                <w:sz w:val="15"/>
              </w:rPr>
              <w:t>Pacote</w:t>
            </w:r>
            <w:r>
              <w:rPr>
                <w:spacing w:val="-11"/>
                <w:sz w:val="15"/>
              </w:rPr>
              <w:t> </w:t>
            </w:r>
            <w:r>
              <w:rPr>
                <w:sz w:val="15"/>
              </w:rPr>
              <w:t>c/ </w:t>
            </w:r>
            <w:r>
              <w:rPr>
                <w:spacing w:val="-6"/>
                <w:sz w:val="15"/>
              </w:rPr>
              <w:t>50</w:t>
            </w:r>
          </w:p>
          <w:p>
            <w:pPr>
              <w:pStyle w:val="TableParagraph"/>
              <w:spacing w:before="1"/>
              <w:ind w:left="116"/>
              <w:rPr>
                <w:sz w:val="15"/>
              </w:rPr>
            </w:pPr>
            <w:r>
              <w:rPr>
                <w:spacing w:val="-2"/>
                <w:sz w:val="15"/>
              </w:rPr>
              <w:t>unidades</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7"/>
              <w:jc w:val="center"/>
              <w:rPr>
                <w:sz w:val="15"/>
              </w:rPr>
            </w:pPr>
            <w:r>
              <w:rPr>
                <w:spacing w:val="-5"/>
                <w:sz w:val="15"/>
              </w:rPr>
              <w:t>100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6"/>
              <w:jc w:val="center"/>
              <w:rPr>
                <w:sz w:val="15"/>
              </w:rPr>
            </w:pPr>
            <w:r>
              <w:rPr>
                <w:spacing w:val="-5"/>
                <w:sz w:val="15"/>
              </w:rPr>
              <w:t>316</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6" w:right="1"/>
              <w:jc w:val="center"/>
              <w:rPr>
                <w:sz w:val="15"/>
              </w:rPr>
            </w:pPr>
            <w:r>
              <w:rPr>
                <w:sz w:val="15"/>
              </w:rPr>
              <w:t>R$</w:t>
            </w:r>
            <w:r>
              <w:rPr>
                <w:spacing w:val="-2"/>
                <w:sz w:val="15"/>
              </w:rPr>
              <w:t> 12,00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69" w:right="-29"/>
              <w:jc w:val="center"/>
              <w:rPr>
                <w:sz w:val="15"/>
              </w:rPr>
            </w:pPr>
            <w:r>
              <w:rPr>
                <w:spacing w:val="-2"/>
                <w:sz w:val="15"/>
              </w:rPr>
              <w:t>R$3.792</w:t>
            </w:r>
          </w:p>
        </w:tc>
      </w:tr>
      <w:tr>
        <w:trPr>
          <w:trHeight w:val="213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42" w:right="26"/>
              <w:jc w:val="center"/>
              <w:rPr>
                <w:sz w:val="15"/>
              </w:rPr>
            </w:pPr>
            <w:r>
              <w:rPr>
                <w:spacing w:val="-5"/>
                <w:sz w:val="15"/>
              </w:rPr>
              <w:t>24</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110" w:val="left" w:leader="none"/>
              </w:tabs>
              <w:spacing w:before="77"/>
              <w:ind w:left="82"/>
              <w:rPr>
                <w:sz w:val="15"/>
              </w:rPr>
            </w:pPr>
            <w:r>
              <w:rPr>
                <w:rFonts w:ascii="Arial" w:hAnsi="Arial"/>
                <w:b/>
                <w:spacing w:val="-2"/>
                <w:sz w:val="15"/>
              </w:rPr>
              <w:t>Envelope</w:t>
            </w:r>
            <w:r>
              <w:rPr>
                <w:spacing w:val="-2"/>
                <w:sz w:val="15"/>
              </w:rPr>
              <w:t>,</w:t>
            </w:r>
            <w:r>
              <w:rPr>
                <w:sz w:val="15"/>
              </w:rPr>
              <w:tab/>
            </w:r>
            <w:r>
              <w:rPr>
                <w:spacing w:val="-2"/>
                <w:sz w:val="15"/>
              </w:rPr>
              <w:t>plástico,</w:t>
            </w:r>
          </w:p>
          <w:p>
            <w:pPr>
              <w:pStyle w:val="TableParagraph"/>
              <w:tabs>
                <w:tab w:pos="1108" w:val="left" w:leader="none"/>
              </w:tabs>
              <w:spacing w:line="249" w:lineRule="auto" w:before="7"/>
              <w:ind w:left="82" w:right="65"/>
              <w:rPr>
                <w:sz w:val="15"/>
              </w:rPr>
            </w:pPr>
            <w:r>
              <w:rPr>
                <w:spacing w:val="-4"/>
                <w:sz w:val="15"/>
              </w:rPr>
              <w:t>tipo</w:t>
            </w:r>
            <w:r>
              <w:rPr>
                <w:sz w:val="15"/>
              </w:rPr>
              <w:tab/>
            </w:r>
            <w:r>
              <w:rPr>
                <w:spacing w:val="-2"/>
                <w:sz w:val="15"/>
              </w:rPr>
              <w:t>plástico:</w:t>
            </w:r>
            <w:r>
              <w:rPr>
                <w:sz w:val="15"/>
              </w:rPr>
              <w:t> </w:t>
            </w:r>
            <w:r>
              <w:rPr>
                <w:spacing w:val="-2"/>
                <w:sz w:val="15"/>
              </w:rPr>
              <w:t>transparente,</w:t>
            </w:r>
            <w:r>
              <w:rPr>
                <w:sz w:val="15"/>
              </w:rPr>
              <w:t> comprimento:</w:t>
            </w:r>
            <w:r>
              <w:rPr>
                <w:spacing w:val="79"/>
                <w:sz w:val="15"/>
              </w:rPr>
              <w:t> </w:t>
            </w:r>
            <w:r>
              <w:rPr>
                <w:sz w:val="15"/>
              </w:rPr>
              <w:t>33</w:t>
            </w:r>
            <w:r>
              <w:rPr>
                <w:spacing w:val="59"/>
                <w:w w:val="150"/>
                <w:sz w:val="15"/>
              </w:rPr>
              <w:t> </w:t>
            </w:r>
            <w:r>
              <w:rPr>
                <w:spacing w:val="-5"/>
                <w:sz w:val="15"/>
              </w:rPr>
              <w:t>cm,</w:t>
            </w:r>
          </w:p>
          <w:p>
            <w:pPr>
              <w:pStyle w:val="TableParagraph"/>
              <w:tabs>
                <w:tab w:pos="920" w:val="left" w:leader="none"/>
                <w:tab w:pos="1372" w:val="left" w:leader="none"/>
                <w:tab w:pos="1417" w:val="left" w:leader="none"/>
              </w:tabs>
              <w:spacing w:line="249" w:lineRule="auto" w:before="2"/>
              <w:ind w:left="82" w:right="61"/>
              <w:rPr>
                <w:sz w:val="15"/>
              </w:rPr>
            </w:pPr>
            <w:r>
              <w:rPr>
                <w:spacing w:val="-2"/>
                <w:sz w:val="15"/>
              </w:rPr>
              <w:t>largura:</w:t>
            </w:r>
            <w:r>
              <w:rPr>
                <w:sz w:val="15"/>
              </w:rPr>
              <w:tab/>
            </w:r>
            <w:r>
              <w:rPr>
                <w:spacing w:val="-6"/>
                <w:sz w:val="15"/>
              </w:rPr>
              <w:t>24</w:t>
            </w:r>
            <w:r>
              <w:rPr>
                <w:sz w:val="15"/>
              </w:rPr>
              <w:tab/>
              <w:tab/>
            </w:r>
            <w:r>
              <w:rPr>
                <w:spacing w:val="-4"/>
                <w:sz w:val="15"/>
              </w:rPr>
              <w:t>cm,</w:t>
            </w:r>
            <w:r>
              <w:rPr>
                <w:sz w:val="15"/>
              </w:rPr>
              <w:t> </w:t>
            </w:r>
            <w:r>
              <w:rPr>
                <w:spacing w:val="-2"/>
                <w:sz w:val="15"/>
              </w:rPr>
              <w:t>características</w:t>
            </w:r>
            <w:r>
              <w:rPr>
                <w:sz w:val="15"/>
              </w:rPr>
              <w:t> </w:t>
            </w:r>
            <w:r>
              <w:rPr>
                <w:spacing w:val="-2"/>
                <w:sz w:val="15"/>
              </w:rPr>
              <w:t>adicionais:</w:t>
            </w:r>
            <w:r>
              <w:rPr>
                <w:sz w:val="15"/>
              </w:rPr>
              <w:tab/>
              <w:tab/>
            </w:r>
            <w:r>
              <w:rPr>
                <w:spacing w:val="-4"/>
                <w:sz w:val="15"/>
              </w:rPr>
              <w:t>sem</w:t>
            </w:r>
            <w:r>
              <w:rPr>
                <w:sz w:val="15"/>
              </w:rPr>
              <w:t> impressão,</w:t>
            </w:r>
            <w:r>
              <w:rPr>
                <w:spacing w:val="-11"/>
                <w:sz w:val="15"/>
              </w:rPr>
              <w:t> </w:t>
            </w:r>
            <w:r>
              <w:rPr>
                <w:sz w:val="15"/>
              </w:rPr>
              <w:t>tipo:</w:t>
            </w:r>
            <w:r>
              <w:rPr>
                <w:spacing w:val="-10"/>
                <w:sz w:val="15"/>
              </w:rPr>
              <w:t> </w:t>
            </w:r>
            <w:r>
              <w:rPr>
                <w:sz w:val="15"/>
              </w:rPr>
              <w:t>fronha, aplicação:</w:t>
            </w:r>
            <w:r>
              <w:rPr>
                <w:spacing w:val="74"/>
                <w:sz w:val="15"/>
              </w:rPr>
              <w:t> </w:t>
            </w:r>
            <w:r>
              <w:rPr>
                <w:sz w:val="15"/>
              </w:rPr>
              <w:t>guarda</w:t>
            </w:r>
            <w:r>
              <w:rPr>
                <w:spacing w:val="74"/>
                <w:sz w:val="15"/>
              </w:rPr>
              <w:t> </w:t>
            </w:r>
            <w:r>
              <w:rPr>
                <w:sz w:val="15"/>
              </w:rPr>
              <w:t>de documentos,</w:t>
            </w:r>
            <w:r>
              <w:rPr>
                <w:spacing w:val="66"/>
                <w:sz w:val="15"/>
              </w:rPr>
              <w:t> </w:t>
            </w:r>
            <w:r>
              <w:rPr>
                <w:sz w:val="15"/>
              </w:rPr>
              <w:t>material: </w:t>
            </w:r>
            <w:r>
              <w:rPr>
                <w:spacing w:val="-2"/>
                <w:sz w:val="15"/>
              </w:rPr>
              <w:t>plástico.</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17" w:right="5"/>
              <w:jc w:val="center"/>
              <w:rPr>
                <w:sz w:val="15"/>
              </w:rPr>
            </w:pPr>
            <w:r>
              <w:rPr>
                <w:spacing w:val="-2"/>
                <w:sz w:val="15"/>
              </w:rPr>
              <w:t>317486</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24"/>
              <w:rPr>
                <w:sz w:val="15"/>
              </w:rPr>
            </w:pPr>
          </w:p>
          <w:p>
            <w:pPr>
              <w:pStyle w:val="TableParagraph"/>
              <w:spacing w:line="249" w:lineRule="auto"/>
              <w:ind w:left="82"/>
              <w:rPr>
                <w:sz w:val="15"/>
              </w:rPr>
            </w:pPr>
            <w:r>
              <w:rPr>
                <w:sz w:val="15"/>
              </w:rPr>
              <w:t>Devem</w:t>
            </w:r>
            <w:r>
              <w:rPr>
                <w:spacing w:val="40"/>
                <w:sz w:val="15"/>
              </w:rPr>
              <w:t> </w:t>
            </w:r>
            <w:r>
              <w:rPr>
                <w:sz w:val="15"/>
              </w:rPr>
              <w:t>ser</w:t>
            </w:r>
            <w:r>
              <w:rPr>
                <w:spacing w:val="40"/>
                <w:sz w:val="15"/>
              </w:rPr>
              <w:t> </w:t>
            </w:r>
            <w:r>
              <w:rPr>
                <w:sz w:val="15"/>
              </w:rPr>
              <w:t>entregues</w:t>
            </w:r>
            <w:r>
              <w:rPr>
                <w:spacing w:val="40"/>
                <w:sz w:val="15"/>
              </w:rPr>
              <w:t> </w:t>
            </w:r>
            <w:r>
              <w:rPr>
                <w:sz w:val="15"/>
              </w:rPr>
              <w:t>embalados</w:t>
            </w:r>
            <w:r>
              <w:rPr>
                <w:spacing w:val="40"/>
                <w:sz w:val="15"/>
              </w:rPr>
              <w:t> </w:t>
            </w:r>
            <w:r>
              <w:rPr>
                <w:sz w:val="15"/>
              </w:rPr>
              <w:t>em</w:t>
            </w:r>
            <w:r>
              <w:rPr>
                <w:spacing w:val="40"/>
                <w:sz w:val="15"/>
              </w:rPr>
              <w:t> </w:t>
            </w:r>
            <w:r>
              <w:rPr>
                <w:sz w:val="15"/>
              </w:rPr>
              <w:t>pacotes</w:t>
            </w:r>
            <w:r>
              <w:rPr>
                <w:spacing w:val="40"/>
                <w:sz w:val="15"/>
              </w:rPr>
              <w:t> </w:t>
            </w:r>
            <w:r>
              <w:rPr>
                <w:sz w:val="15"/>
              </w:rPr>
              <w:t>com</w:t>
            </w:r>
            <w:r>
              <w:rPr>
                <w:spacing w:val="40"/>
                <w:sz w:val="15"/>
              </w:rPr>
              <w:t> </w:t>
            </w:r>
            <w:r>
              <w:rPr>
                <w:sz w:val="15"/>
              </w:rPr>
              <w:t>50 </w:t>
            </w:r>
            <w:r>
              <w:rPr>
                <w:spacing w:val="-2"/>
                <w:sz w:val="15"/>
              </w:rPr>
              <w:t>unidades.</w:t>
            </w:r>
          </w:p>
          <w:p>
            <w:pPr>
              <w:pStyle w:val="TableParagraph"/>
              <w:spacing w:before="76"/>
              <w:ind w:left="82"/>
              <w:rPr>
                <w:sz w:val="15"/>
              </w:rPr>
            </w:pPr>
            <w:r>
              <w:rPr>
                <w:sz w:val="15"/>
              </w:rPr>
              <w:t>Característica</w:t>
            </w:r>
            <w:r>
              <w:rPr>
                <w:spacing w:val="-5"/>
                <w:sz w:val="15"/>
              </w:rPr>
              <w:t> </w:t>
            </w:r>
            <w:r>
              <w:rPr>
                <w:sz w:val="15"/>
              </w:rPr>
              <w:t>adicional:</w:t>
            </w:r>
            <w:r>
              <w:rPr>
                <w:spacing w:val="-5"/>
                <w:sz w:val="15"/>
              </w:rPr>
              <w:t> </w:t>
            </w:r>
            <w:r>
              <w:rPr>
                <w:sz w:val="15"/>
              </w:rPr>
              <w:t>200</w:t>
            </w:r>
            <w:r>
              <w:rPr>
                <w:spacing w:val="-5"/>
                <w:sz w:val="15"/>
              </w:rPr>
              <w:t> </w:t>
            </w:r>
            <w:r>
              <w:rPr>
                <w:sz w:val="15"/>
              </w:rPr>
              <w:t>micra</w:t>
            </w:r>
            <w:r>
              <w:rPr>
                <w:spacing w:val="-5"/>
                <w:sz w:val="15"/>
              </w:rPr>
              <w:t> </w:t>
            </w:r>
            <w:r>
              <w:rPr>
                <w:sz w:val="15"/>
              </w:rPr>
              <w:t>e</w:t>
            </w:r>
            <w:r>
              <w:rPr>
                <w:spacing w:val="-5"/>
                <w:sz w:val="15"/>
              </w:rPr>
              <w:t> </w:t>
            </w:r>
            <w:r>
              <w:rPr>
                <w:sz w:val="15"/>
              </w:rPr>
              <w:t>4</w:t>
            </w:r>
            <w:r>
              <w:rPr>
                <w:spacing w:val="-4"/>
                <w:sz w:val="15"/>
              </w:rPr>
              <w:t> </w:t>
            </w:r>
            <w:r>
              <w:rPr>
                <w:spacing w:val="-2"/>
                <w:sz w:val="15"/>
              </w:rPr>
              <w:t>furos.</w:t>
            </w:r>
          </w:p>
          <w:p>
            <w:pPr>
              <w:pStyle w:val="TableParagraph"/>
              <w:spacing w:line="249" w:lineRule="auto" w:before="83"/>
              <w:ind w:left="82"/>
              <w:rPr>
                <w:sz w:val="15"/>
              </w:rPr>
            </w:pPr>
            <w:r>
              <w:rPr>
                <w:sz w:val="15"/>
              </w:rPr>
              <w:t>Tolerância</w:t>
            </w:r>
            <w:r>
              <w:rPr>
                <w:spacing w:val="39"/>
                <w:sz w:val="15"/>
              </w:rPr>
              <w:t> </w:t>
            </w:r>
            <w:r>
              <w:rPr>
                <w:sz w:val="15"/>
              </w:rPr>
              <w:t>dimensional</w:t>
            </w:r>
            <w:r>
              <w:rPr>
                <w:spacing w:val="39"/>
                <w:sz w:val="15"/>
              </w:rPr>
              <w:t> </w:t>
            </w:r>
            <w:r>
              <w:rPr>
                <w:sz w:val="15"/>
              </w:rPr>
              <w:t>admissível:</w:t>
            </w:r>
            <w:r>
              <w:rPr>
                <w:spacing w:val="39"/>
                <w:sz w:val="15"/>
              </w:rPr>
              <w:t> </w:t>
            </w:r>
            <w:r>
              <w:rPr>
                <w:sz w:val="15"/>
              </w:rPr>
              <w:t>+/-</w:t>
            </w:r>
            <w:r>
              <w:rPr>
                <w:spacing w:val="39"/>
                <w:sz w:val="15"/>
              </w:rPr>
              <w:t> </w:t>
            </w:r>
            <w:r>
              <w:rPr>
                <w:sz w:val="15"/>
              </w:rPr>
              <w:t>0,5</w:t>
            </w:r>
            <w:r>
              <w:rPr>
                <w:spacing w:val="39"/>
                <w:sz w:val="15"/>
              </w:rPr>
              <w:t> </w:t>
            </w:r>
            <w:r>
              <w:rPr>
                <w:sz w:val="15"/>
              </w:rPr>
              <w:t>cm</w:t>
            </w:r>
            <w:r>
              <w:rPr>
                <w:spacing w:val="39"/>
                <w:sz w:val="15"/>
              </w:rPr>
              <w:t> </w:t>
            </w:r>
            <w:r>
              <w:rPr>
                <w:sz w:val="15"/>
              </w:rPr>
              <w:t>máx.</w:t>
            </w:r>
            <w:r>
              <w:rPr>
                <w:spacing w:val="39"/>
                <w:sz w:val="15"/>
              </w:rPr>
              <w:t> </w:t>
            </w:r>
            <w:r>
              <w:rPr>
                <w:sz w:val="15"/>
              </w:rPr>
              <w:t>em cada dimensão linear</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spacing w:line="249" w:lineRule="auto"/>
              <w:ind w:left="116" w:right="82" w:hanging="8"/>
              <w:rPr>
                <w:sz w:val="15"/>
              </w:rPr>
            </w:pPr>
            <w:r>
              <w:rPr>
                <w:sz w:val="15"/>
              </w:rPr>
              <w:t>Pacote</w:t>
            </w:r>
            <w:r>
              <w:rPr>
                <w:spacing w:val="-11"/>
                <w:sz w:val="15"/>
              </w:rPr>
              <w:t> </w:t>
            </w:r>
            <w:r>
              <w:rPr>
                <w:sz w:val="15"/>
              </w:rPr>
              <w:t>c/ 50</w:t>
            </w:r>
            <w:r>
              <w:rPr>
                <w:spacing w:val="-2"/>
                <w:sz w:val="15"/>
              </w:rPr>
              <w:t> unids.</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17"/>
              <w:jc w:val="center"/>
              <w:rPr>
                <w:sz w:val="15"/>
              </w:rPr>
            </w:pPr>
            <w:r>
              <w:rPr>
                <w:spacing w:val="-5"/>
                <w:sz w:val="15"/>
              </w:rPr>
              <w:t>100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16"/>
              <w:jc w:val="center"/>
              <w:rPr>
                <w:sz w:val="15"/>
              </w:rPr>
            </w:pPr>
            <w:r>
              <w:rPr>
                <w:spacing w:val="-5"/>
                <w:sz w:val="15"/>
              </w:rPr>
              <w:t>214</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6" w:right="1"/>
              <w:jc w:val="center"/>
              <w:rPr>
                <w:sz w:val="15"/>
              </w:rPr>
            </w:pPr>
            <w:r>
              <w:rPr>
                <w:sz w:val="15"/>
              </w:rPr>
              <w:t>R$</w:t>
            </w:r>
            <w:r>
              <w:rPr>
                <w:spacing w:val="-2"/>
                <w:sz w:val="15"/>
              </w:rPr>
              <w:t> 22,50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43" w:right="-44"/>
              <w:jc w:val="center"/>
              <w:rPr>
                <w:sz w:val="15"/>
              </w:rPr>
            </w:pPr>
            <w:r>
              <w:rPr>
                <w:sz w:val="15"/>
              </w:rPr>
              <w:t>R$</w:t>
            </w:r>
            <w:r>
              <w:rPr>
                <w:spacing w:val="-2"/>
                <w:sz w:val="15"/>
              </w:rPr>
              <w:t> </w:t>
            </w:r>
            <w:r>
              <w:rPr>
                <w:spacing w:val="-2"/>
                <w:sz w:val="15"/>
              </w:rPr>
              <w:t>4.815</w:t>
            </w:r>
          </w:p>
        </w:tc>
      </w:tr>
      <w:tr>
        <w:trPr>
          <w:trHeight w:val="321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36"/>
              <w:rPr>
                <w:sz w:val="15"/>
              </w:rPr>
            </w:pPr>
          </w:p>
          <w:p>
            <w:pPr>
              <w:pStyle w:val="TableParagraph"/>
              <w:spacing w:before="1"/>
              <w:ind w:left="42" w:right="26"/>
              <w:jc w:val="center"/>
              <w:rPr>
                <w:sz w:val="15"/>
              </w:rPr>
            </w:pPr>
            <w:r>
              <w:rPr>
                <w:spacing w:val="-5"/>
                <w:sz w:val="15"/>
              </w:rPr>
              <w:t>25</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tabs>
                <w:tab w:pos="1086" w:val="left" w:leader="none"/>
              </w:tabs>
              <w:ind w:left="82"/>
              <w:jc w:val="both"/>
              <w:rPr>
                <w:rFonts w:ascii="Arial"/>
                <w:b/>
                <w:sz w:val="15"/>
              </w:rPr>
            </w:pPr>
            <w:r>
              <w:rPr>
                <w:rFonts w:ascii="Arial"/>
                <w:b/>
                <w:spacing w:val="-2"/>
                <w:sz w:val="15"/>
              </w:rPr>
              <w:t>Caixa</w:t>
            </w:r>
            <w:r>
              <w:rPr>
                <w:rFonts w:ascii="Arial"/>
                <w:b/>
                <w:sz w:val="15"/>
              </w:rPr>
              <w:tab/>
            </w:r>
            <w:r>
              <w:rPr>
                <w:rFonts w:ascii="Arial"/>
                <w:b/>
                <w:spacing w:val="-2"/>
                <w:sz w:val="15"/>
              </w:rPr>
              <w:t>Arquivo</w:t>
            </w:r>
          </w:p>
          <w:p>
            <w:pPr>
              <w:pStyle w:val="TableParagraph"/>
              <w:tabs>
                <w:tab w:pos="1111" w:val="left" w:leader="none"/>
              </w:tabs>
              <w:spacing w:line="249" w:lineRule="auto" w:before="8"/>
              <w:ind w:left="82" w:right="61"/>
              <w:jc w:val="both"/>
              <w:rPr>
                <w:sz w:val="15"/>
              </w:rPr>
            </w:pPr>
            <w:r>
              <w:rPr>
                <w:spacing w:val="-2"/>
                <w:sz w:val="15"/>
              </w:rPr>
              <w:t>Material:</w:t>
            </w:r>
            <w:r>
              <w:rPr>
                <w:sz w:val="15"/>
              </w:rPr>
              <w:tab/>
            </w:r>
            <w:r>
              <w:rPr>
                <w:spacing w:val="-2"/>
                <w:sz w:val="15"/>
              </w:rPr>
              <w:t>Papelão</w:t>
            </w:r>
            <w:r>
              <w:rPr>
                <w:sz w:val="15"/>
              </w:rPr>
              <w:t> Ondulado, Dimensão</w:t>
            </w:r>
            <w:r>
              <w:rPr>
                <w:spacing w:val="40"/>
                <w:sz w:val="15"/>
              </w:rPr>
              <w:t> </w:t>
            </w:r>
            <w:r>
              <w:rPr>
                <w:sz w:val="15"/>
              </w:rPr>
              <w:t>(C X L X A): 35,0 X</w:t>
            </w:r>
            <w:r>
              <w:rPr>
                <w:spacing w:val="40"/>
                <w:sz w:val="15"/>
              </w:rPr>
              <w:t> </w:t>
            </w:r>
            <w:r>
              <w:rPr>
                <w:sz w:val="15"/>
              </w:rPr>
              <w:t>13,0</w:t>
            </w:r>
            <w:r>
              <w:rPr>
                <w:spacing w:val="47"/>
                <w:sz w:val="15"/>
              </w:rPr>
              <w:t> </w:t>
            </w:r>
            <w:r>
              <w:rPr>
                <w:sz w:val="15"/>
              </w:rPr>
              <w:t>X</w:t>
            </w:r>
            <w:r>
              <w:rPr>
                <w:spacing w:val="47"/>
                <w:sz w:val="15"/>
              </w:rPr>
              <w:t> </w:t>
            </w:r>
            <w:r>
              <w:rPr>
                <w:sz w:val="15"/>
              </w:rPr>
              <w:t>24,5</w:t>
            </w:r>
            <w:r>
              <w:rPr>
                <w:spacing w:val="47"/>
                <w:sz w:val="15"/>
              </w:rPr>
              <w:t> </w:t>
            </w:r>
            <w:r>
              <w:rPr>
                <w:sz w:val="15"/>
              </w:rPr>
              <w:t>cm,</w:t>
            </w:r>
            <w:r>
              <w:rPr>
                <w:spacing w:val="48"/>
                <w:sz w:val="15"/>
              </w:rPr>
              <w:t> </w:t>
            </w:r>
            <w:r>
              <w:rPr>
                <w:spacing w:val="-4"/>
                <w:sz w:val="15"/>
              </w:rPr>
              <w:t>Cor:</w:t>
            </w:r>
          </w:p>
          <w:p>
            <w:pPr>
              <w:pStyle w:val="TableParagraph"/>
              <w:spacing w:line="249" w:lineRule="auto" w:before="2"/>
              <w:ind w:left="82" w:right="68"/>
              <w:jc w:val="both"/>
              <w:rPr>
                <w:sz w:val="15"/>
              </w:rPr>
            </w:pPr>
            <w:r>
              <w:rPr>
                <w:sz w:val="15"/>
              </w:rPr>
              <w:t>Pardo,</w:t>
            </w:r>
            <w:r>
              <w:rPr>
                <w:spacing w:val="-8"/>
                <w:sz w:val="15"/>
              </w:rPr>
              <w:t> </w:t>
            </w:r>
            <w:r>
              <w:rPr>
                <w:sz w:val="15"/>
              </w:rPr>
              <w:t>Impressão:</w:t>
            </w:r>
            <w:r>
              <w:rPr>
                <w:spacing w:val="-8"/>
                <w:sz w:val="15"/>
              </w:rPr>
              <w:t> </w:t>
            </w:r>
            <w:r>
              <w:rPr>
                <w:sz w:val="15"/>
              </w:rPr>
              <w:t>sem </w:t>
            </w:r>
            <w:r>
              <w:rPr>
                <w:spacing w:val="-2"/>
                <w:sz w:val="15"/>
              </w:rPr>
              <w:t>impressão.</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36"/>
              <w:rPr>
                <w:sz w:val="15"/>
              </w:rPr>
            </w:pPr>
          </w:p>
          <w:p>
            <w:pPr>
              <w:pStyle w:val="TableParagraph"/>
              <w:spacing w:before="1"/>
              <w:ind w:left="17" w:right="5"/>
              <w:jc w:val="center"/>
              <w:rPr>
                <w:sz w:val="15"/>
              </w:rPr>
            </w:pPr>
            <w:r>
              <w:rPr>
                <w:spacing w:val="-2"/>
                <w:sz w:val="15"/>
              </w:rPr>
              <w:t>459397</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spacing w:line="249" w:lineRule="auto" w:before="77"/>
              <w:ind w:left="82" w:right="63"/>
              <w:jc w:val="both"/>
              <w:rPr>
                <w:sz w:val="15"/>
              </w:rPr>
            </w:pPr>
            <w:r>
              <w:rPr>
                <w:sz w:val="15"/>
              </w:rPr>
              <w:t>Caixa-arquivo sem nenhuma impressão, 0/0, papelão ondulado, com trava e furo nas laterais para ventilação e espessura superior a 3 mm; gramatura de 530 g/m2 (com variação admitida de +/- 50g/m² na gramatura); coluna de 120, molen 120. Cada lado/capa que envolve o miolo corrugado deve ter, no mínimo, a gramatura de 200 g/m2</w:t>
            </w:r>
            <w:r>
              <w:rPr>
                <w:spacing w:val="40"/>
                <w:sz w:val="15"/>
              </w:rPr>
              <w:t> </w:t>
            </w:r>
            <w:r>
              <w:rPr>
                <w:sz w:val="15"/>
              </w:rPr>
              <w:t>de cada lado, devem ser fabricadas em papel kraft (processo de fabricação de fibras de celulose) e com fibras primárias longas, com trava de segurança de 3 cm,</w:t>
            </w:r>
            <w:r>
              <w:rPr>
                <w:spacing w:val="40"/>
                <w:sz w:val="15"/>
              </w:rPr>
              <w:t> </w:t>
            </w:r>
            <w:r>
              <w:rPr>
                <w:sz w:val="15"/>
              </w:rPr>
              <w:t>medidas externas 13,5 x 24,5 x 35,5 cm (L x A x C), com variação admitida de +/- 0,5 cm nas dimensões </w:t>
            </w:r>
            <w:r>
              <w:rPr>
                <w:spacing w:val="-2"/>
                <w:sz w:val="15"/>
              </w:rPr>
              <w:t>especificadas.</w:t>
            </w:r>
          </w:p>
          <w:p>
            <w:pPr>
              <w:pStyle w:val="TableParagraph"/>
              <w:spacing w:before="14"/>
              <w:rPr>
                <w:sz w:val="15"/>
              </w:rPr>
            </w:pPr>
          </w:p>
          <w:p>
            <w:pPr>
              <w:pStyle w:val="TableParagraph"/>
              <w:spacing w:line="249" w:lineRule="auto"/>
              <w:ind w:left="82" w:right="65"/>
              <w:jc w:val="both"/>
              <w:rPr>
                <w:sz w:val="15"/>
              </w:rPr>
            </w:pPr>
            <w:r>
              <w:rPr>
                <w:sz w:val="15"/>
              </w:rPr>
              <w:t>A(O) licitante cuja proposta tenha sido classificada em primeiro</w:t>
            </w:r>
            <w:r>
              <w:rPr>
                <w:spacing w:val="-4"/>
                <w:sz w:val="15"/>
              </w:rPr>
              <w:t> </w:t>
            </w:r>
            <w:r>
              <w:rPr>
                <w:sz w:val="15"/>
              </w:rPr>
              <w:t>lugar</w:t>
            </w:r>
            <w:r>
              <w:rPr>
                <w:spacing w:val="-4"/>
                <w:sz w:val="15"/>
              </w:rPr>
              <w:t> </w:t>
            </w:r>
            <w:r>
              <w:rPr>
                <w:sz w:val="15"/>
              </w:rPr>
              <w:t>deverá</w:t>
            </w:r>
            <w:r>
              <w:rPr>
                <w:spacing w:val="-4"/>
                <w:sz w:val="15"/>
              </w:rPr>
              <w:t> </w:t>
            </w:r>
            <w:r>
              <w:rPr>
                <w:sz w:val="15"/>
              </w:rPr>
              <w:t>enviar</w:t>
            </w:r>
            <w:r>
              <w:rPr>
                <w:spacing w:val="-4"/>
                <w:sz w:val="15"/>
              </w:rPr>
              <w:t> </w:t>
            </w:r>
            <w:r>
              <w:rPr>
                <w:sz w:val="15"/>
              </w:rPr>
              <w:t>amostra,</w:t>
            </w:r>
            <w:r>
              <w:rPr>
                <w:spacing w:val="-4"/>
                <w:sz w:val="15"/>
              </w:rPr>
              <w:t> </w:t>
            </w:r>
            <w:r>
              <w:rPr>
                <w:sz w:val="15"/>
              </w:rPr>
              <w:t>que</w:t>
            </w:r>
            <w:r>
              <w:rPr>
                <w:spacing w:val="-4"/>
                <w:sz w:val="15"/>
              </w:rPr>
              <w:t> </w:t>
            </w:r>
            <w:r>
              <w:rPr>
                <w:sz w:val="15"/>
              </w:rPr>
              <w:t>será</w:t>
            </w:r>
            <w:r>
              <w:rPr>
                <w:spacing w:val="-4"/>
                <w:sz w:val="15"/>
              </w:rPr>
              <w:t> </w:t>
            </w:r>
            <w:r>
              <w:rPr>
                <w:sz w:val="15"/>
              </w:rPr>
              <w:t>submetida</w:t>
            </w:r>
            <w:r>
              <w:rPr>
                <w:spacing w:val="-4"/>
                <w:sz w:val="15"/>
              </w:rPr>
              <w:t> </w:t>
            </w:r>
            <w:r>
              <w:rPr>
                <w:sz w:val="15"/>
              </w:rPr>
              <w:t>à aprovação previamente à declaração da(o) </w:t>
            </w:r>
            <w:r>
              <w:rPr>
                <w:spacing w:val="-2"/>
                <w:sz w:val="15"/>
              </w:rPr>
              <w:t>vencedora(vencedor).</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36"/>
              <w:rPr>
                <w:sz w:val="15"/>
              </w:rPr>
            </w:pPr>
          </w:p>
          <w:p>
            <w:pPr>
              <w:pStyle w:val="TableParagraph"/>
              <w:spacing w:before="1"/>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36"/>
              <w:rPr>
                <w:sz w:val="15"/>
              </w:rPr>
            </w:pPr>
          </w:p>
          <w:p>
            <w:pPr>
              <w:pStyle w:val="TableParagraph"/>
              <w:spacing w:before="1"/>
              <w:ind w:left="17" w:right="3"/>
              <w:jc w:val="center"/>
              <w:rPr>
                <w:sz w:val="15"/>
              </w:rPr>
            </w:pPr>
            <w:r>
              <w:rPr>
                <w:spacing w:val="-2"/>
                <w:sz w:val="15"/>
              </w:rPr>
              <w:t>2.000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36"/>
              <w:rPr>
                <w:sz w:val="15"/>
              </w:rPr>
            </w:pPr>
          </w:p>
          <w:p>
            <w:pPr>
              <w:pStyle w:val="TableParagraph"/>
              <w:spacing w:before="1"/>
              <w:ind w:left="16" w:right="2"/>
              <w:jc w:val="center"/>
              <w:rPr>
                <w:sz w:val="15"/>
              </w:rPr>
            </w:pPr>
            <w:r>
              <w:rPr>
                <w:spacing w:val="-2"/>
                <w:sz w:val="15"/>
              </w:rPr>
              <w:t>10.000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36"/>
              <w:rPr>
                <w:sz w:val="15"/>
              </w:rPr>
            </w:pPr>
          </w:p>
          <w:p>
            <w:pPr>
              <w:pStyle w:val="TableParagraph"/>
              <w:spacing w:before="1"/>
              <w:ind w:left="6" w:right="2"/>
              <w:jc w:val="center"/>
              <w:rPr>
                <w:sz w:val="15"/>
              </w:rPr>
            </w:pPr>
            <w:r>
              <w:rPr>
                <w:sz w:val="15"/>
              </w:rPr>
              <w:t>R$</w:t>
            </w:r>
            <w:r>
              <w:rPr>
                <w:spacing w:val="-4"/>
                <w:sz w:val="15"/>
              </w:rPr>
              <w:t> 4,00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line="249" w:lineRule="auto" w:before="1"/>
              <w:ind w:left="122" w:right="-20" w:firstLine="236"/>
              <w:rPr>
                <w:sz w:val="15"/>
              </w:rPr>
            </w:pPr>
            <w:r>
              <w:rPr>
                <w:spacing w:val="-6"/>
                <w:sz w:val="15"/>
              </w:rPr>
              <w:t>R$</w:t>
            </w:r>
            <w:r>
              <w:rPr>
                <w:sz w:val="15"/>
              </w:rPr>
              <w:t> </w:t>
            </w:r>
            <w:r>
              <w:rPr>
                <w:spacing w:val="-2"/>
                <w:sz w:val="15"/>
              </w:rPr>
              <w:t>40.000,</w:t>
            </w:r>
          </w:p>
        </w:tc>
      </w:tr>
      <w:tr>
        <w:trPr>
          <w:trHeight w:val="327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66"/>
              <w:rPr>
                <w:sz w:val="15"/>
              </w:rPr>
            </w:pPr>
          </w:p>
          <w:p>
            <w:pPr>
              <w:pStyle w:val="TableParagraph"/>
              <w:spacing w:before="1"/>
              <w:ind w:left="42" w:right="26"/>
              <w:jc w:val="center"/>
              <w:rPr>
                <w:sz w:val="15"/>
              </w:rPr>
            </w:pPr>
            <w:r>
              <w:rPr>
                <w:spacing w:val="-5"/>
                <w:sz w:val="15"/>
              </w:rPr>
              <w:t>26</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59"/>
              <w:rPr>
                <w:sz w:val="15"/>
              </w:rPr>
            </w:pPr>
          </w:p>
          <w:p>
            <w:pPr>
              <w:pStyle w:val="TableParagraph"/>
              <w:tabs>
                <w:tab w:pos="1086" w:val="left" w:leader="none"/>
              </w:tabs>
              <w:ind w:left="82"/>
              <w:jc w:val="both"/>
              <w:rPr>
                <w:rFonts w:ascii="Arial"/>
                <w:b/>
                <w:sz w:val="15"/>
              </w:rPr>
            </w:pPr>
            <w:r>
              <w:rPr>
                <w:rFonts w:ascii="Arial"/>
                <w:b/>
                <w:spacing w:val="-2"/>
                <w:sz w:val="15"/>
              </w:rPr>
              <w:t>Caixa</w:t>
            </w:r>
            <w:r>
              <w:rPr>
                <w:rFonts w:ascii="Arial"/>
                <w:b/>
                <w:sz w:val="15"/>
              </w:rPr>
              <w:tab/>
            </w:r>
            <w:r>
              <w:rPr>
                <w:rFonts w:ascii="Arial"/>
                <w:b/>
                <w:spacing w:val="-2"/>
                <w:sz w:val="15"/>
              </w:rPr>
              <w:t>Arquivo</w:t>
            </w:r>
          </w:p>
          <w:p>
            <w:pPr>
              <w:pStyle w:val="TableParagraph"/>
              <w:tabs>
                <w:tab w:pos="1111" w:val="left" w:leader="none"/>
              </w:tabs>
              <w:spacing w:line="249" w:lineRule="auto" w:before="8"/>
              <w:ind w:left="82" w:right="61"/>
              <w:jc w:val="both"/>
              <w:rPr>
                <w:sz w:val="15"/>
              </w:rPr>
            </w:pPr>
            <w:r>
              <w:rPr>
                <w:spacing w:val="-2"/>
                <w:sz w:val="15"/>
              </w:rPr>
              <w:t>Material:</w:t>
            </w:r>
            <w:r>
              <w:rPr>
                <w:sz w:val="15"/>
              </w:rPr>
              <w:tab/>
            </w:r>
            <w:r>
              <w:rPr>
                <w:spacing w:val="-2"/>
                <w:sz w:val="15"/>
              </w:rPr>
              <w:t>Papelão</w:t>
            </w:r>
            <w:r>
              <w:rPr>
                <w:sz w:val="15"/>
              </w:rPr>
              <w:t> Ondulado, Dimensão</w:t>
            </w:r>
            <w:r>
              <w:rPr>
                <w:spacing w:val="40"/>
                <w:sz w:val="15"/>
              </w:rPr>
              <w:t> </w:t>
            </w:r>
            <w:r>
              <w:rPr>
                <w:sz w:val="15"/>
              </w:rPr>
              <w:t>(C X L X A): 41,0 X</w:t>
            </w:r>
            <w:r>
              <w:rPr>
                <w:spacing w:val="40"/>
                <w:sz w:val="15"/>
              </w:rPr>
              <w:t> </w:t>
            </w:r>
            <w:r>
              <w:rPr>
                <w:sz w:val="15"/>
              </w:rPr>
              <w:t>18,0</w:t>
            </w:r>
            <w:r>
              <w:rPr>
                <w:spacing w:val="47"/>
                <w:sz w:val="15"/>
              </w:rPr>
              <w:t> </w:t>
            </w:r>
            <w:r>
              <w:rPr>
                <w:sz w:val="15"/>
              </w:rPr>
              <w:t>X</w:t>
            </w:r>
            <w:r>
              <w:rPr>
                <w:spacing w:val="47"/>
                <w:sz w:val="15"/>
              </w:rPr>
              <w:t> </w:t>
            </w:r>
            <w:r>
              <w:rPr>
                <w:sz w:val="15"/>
              </w:rPr>
              <w:t>30,0</w:t>
            </w:r>
            <w:r>
              <w:rPr>
                <w:spacing w:val="47"/>
                <w:sz w:val="15"/>
              </w:rPr>
              <w:t> </w:t>
            </w:r>
            <w:r>
              <w:rPr>
                <w:sz w:val="15"/>
              </w:rPr>
              <w:t>cm,</w:t>
            </w:r>
            <w:r>
              <w:rPr>
                <w:spacing w:val="48"/>
                <w:sz w:val="15"/>
              </w:rPr>
              <w:t> </w:t>
            </w:r>
            <w:r>
              <w:rPr>
                <w:spacing w:val="-4"/>
                <w:sz w:val="15"/>
              </w:rPr>
              <w:t>Cor:</w:t>
            </w:r>
          </w:p>
          <w:p>
            <w:pPr>
              <w:pStyle w:val="TableParagraph"/>
              <w:spacing w:line="249" w:lineRule="auto" w:before="2"/>
              <w:ind w:left="82" w:right="63"/>
              <w:jc w:val="both"/>
              <w:rPr>
                <w:sz w:val="15"/>
              </w:rPr>
            </w:pPr>
            <w:r>
              <w:rPr>
                <w:sz w:val="15"/>
              </w:rPr>
              <w:t>Pardo, Impressão: Padrão,</w:t>
            </w:r>
            <w:r>
              <w:rPr>
                <w:spacing w:val="-11"/>
                <w:sz w:val="15"/>
              </w:rPr>
              <w:t> </w:t>
            </w:r>
            <w:r>
              <w:rPr>
                <w:sz w:val="15"/>
              </w:rPr>
              <w:t>Características Adicionais: com trava</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66"/>
              <w:rPr>
                <w:sz w:val="15"/>
              </w:rPr>
            </w:pPr>
          </w:p>
          <w:p>
            <w:pPr>
              <w:pStyle w:val="TableParagraph"/>
              <w:spacing w:before="1"/>
              <w:ind w:left="17" w:right="5"/>
              <w:jc w:val="center"/>
              <w:rPr>
                <w:sz w:val="15"/>
              </w:rPr>
            </w:pPr>
            <w:r>
              <w:rPr>
                <w:spacing w:val="-2"/>
                <w:sz w:val="15"/>
              </w:rPr>
              <w:t>459429</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spacing w:line="249" w:lineRule="auto" w:before="77"/>
              <w:ind w:left="82" w:right="63"/>
              <w:jc w:val="both"/>
              <w:rPr>
                <w:sz w:val="15"/>
              </w:rPr>
            </w:pPr>
            <w:r>
              <w:rPr>
                <w:sz w:val="15"/>
              </w:rPr>
              <w:t>Caixa-arquivo sem nenhuma impressão, 0/0, papelão ondulado, com trava e furo nas laterais para ventilação e espessura superior a 3 mm; gramatura de 530 g/m2 (com variação admitida de +/- 50g/m² na gramatura); coluna de 120, molen 120. Cada lado/capa que envolve o miolo corrugado deve ter, no mínimo, a gramatura de 200 g/m2</w:t>
            </w:r>
            <w:r>
              <w:rPr>
                <w:spacing w:val="40"/>
                <w:sz w:val="15"/>
              </w:rPr>
              <w:t> </w:t>
            </w:r>
            <w:r>
              <w:rPr>
                <w:sz w:val="15"/>
              </w:rPr>
              <w:t>de cada lado, devem ser fabricadas em papel kraft (processo de fabricação de fibras de celulose) e com fibras primárias longas, com trava de segurança de 3 cm,</w:t>
            </w:r>
            <w:r>
              <w:rPr>
                <w:spacing w:val="40"/>
                <w:sz w:val="15"/>
              </w:rPr>
              <w:t> </w:t>
            </w:r>
            <w:r>
              <w:rPr>
                <w:sz w:val="15"/>
              </w:rPr>
              <w:t>medidas externas 18,0 x 30,0 x 41 cm (L x A x C), com variação admitida de +/- 0,5 cm nas dimensões </w:t>
            </w:r>
            <w:r>
              <w:rPr>
                <w:spacing w:val="-2"/>
                <w:sz w:val="15"/>
              </w:rPr>
              <w:t>especificadas.</w:t>
            </w:r>
          </w:p>
          <w:p>
            <w:pPr>
              <w:pStyle w:val="TableParagraph"/>
              <w:spacing w:line="249" w:lineRule="auto" w:before="82"/>
              <w:ind w:left="82" w:right="65"/>
              <w:jc w:val="both"/>
              <w:rPr>
                <w:sz w:val="15"/>
              </w:rPr>
            </w:pPr>
            <w:r>
              <w:rPr>
                <w:sz w:val="15"/>
              </w:rPr>
              <w:t>A(O) licitante cuja proposta tenha sido classificada em primeiro</w:t>
            </w:r>
            <w:r>
              <w:rPr>
                <w:spacing w:val="-4"/>
                <w:sz w:val="15"/>
              </w:rPr>
              <w:t> </w:t>
            </w:r>
            <w:r>
              <w:rPr>
                <w:sz w:val="15"/>
              </w:rPr>
              <w:t>lugar</w:t>
            </w:r>
            <w:r>
              <w:rPr>
                <w:spacing w:val="-4"/>
                <w:sz w:val="15"/>
              </w:rPr>
              <w:t> </w:t>
            </w:r>
            <w:r>
              <w:rPr>
                <w:sz w:val="15"/>
              </w:rPr>
              <w:t>deverá</w:t>
            </w:r>
            <w:r>
              <w:rPr>
                <w:spacing w:val="-4"/>
                <w:sz w:val="15"/>
              </w:rPr>
              <w:t> </w:t>
            </w:r>
            <w:r>
              <w:rPr>
                <w:sz w:val="15"/>
              </w:rPr>
              <w:t>enviar</w:t>
            </w:r>
            <w:r>
              <w:rPr>
                <w:spacing w:val="-4"/>
                <w:sz w:val="15"/>
              </w:rPr>
              <w:t> </w:t>
            </w:r>
            <w:r>
              <w:rPr>
                <w:sz w:val="15"/>
              </w:rPr>
              <w:t>amostra,</w:t>
            </w:r>
            <w:r>
              <w:rPr>
                <w:spacing w:val="-4"/>
                <w:sz w:val="15"/>
              </w:rPr>
              <w:t> </w:t>
            </w:r>
            <w:r>
              <w:rPr>
                <w:sz w:val="15"/>
              </w:rPr>
              <w:t>que</w:t>
            </w:r>
            <w:r>
              <w:rPr>
                <w:spacing w:val="-4"/>
                <w:sz w:val="15"/>
              </w:rPr>
              <w:t> </w:t>
            </w:r>
            <w:r>
              <w:rPr>
                <w:sz w:val="15"/>
              </w:rPr>
              <w:t>será</w:t>
            </w:r>
            <w:r>
              <w:rPr>
                <w:spacing w:val="-4"/>
                <w:sz w:val="15"/>
              </w:rPr>
              <w:t> </w:t>
            </w:r>
            <w:r>
              <w:rPr>
                <w:sz w:val="15"/>
              </w:rPr>
              <w:t>submetida</w:t>
            </w:r>
            <w:r>
              <w:rPr>
                <w:spacing w:val="-4"/>
                <w:sz w:val="15"/>
              </w:rPr>
              <w:t> </w:t>
            </w:r>
            <w:r>
              <w:rPr>
                <w:sz w:val="15"/>
              </w:rPr>
              <w:t>à aprovação previamente à declaração da(o) </w:t>
            </w:r>
            <w:r>
              <w:rPr>
                <w:spacing w:val="-2"/>
                <w:sz w:val="15"/>
              </w:rPr>
              <w:t>vencedora(vencedor).</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66"/>
              <w:rPr>
                <w:sz w:val="15"/>
              </w:rPr>
            </w:pPr>
          </w:p>
          <w:p>
            <w:pPr>
              <w:pStyle w:val="TableParagraph"/>
              <w:spacing w:before="1"/>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66"/>
              <w:rPr>
                <w:sz w:val="15"/>
              </w:rPr>
            </w:pPr>
          </w:p>
          <w:p>
            <w:pPr>
              <w:pStyle w:val="TableParagraph"/>
              <w:spacing w:before="1"/>
              <w:ind w:left="17"/>
              <w:jc w:val="center"/>
              <w:rPr>
                <w:sz w:val="15"/>
              </w:rPr>
            </w:pPr>
            <w:r>
              <w:rPr>
                <w:spacing w:val="-5"/>
                <w:sz w:val="15"/>
              </w:rPr>
              <w:t>100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66"/>
              <w:rPr>
                <w:sz w:val="15"/>
              </w:rPr>
            </w:pPr>
          </w:p>
          <w:p>
            <w:pPr>
              <w:pStyle w:val="TableParagraph"/>
              <w:spacing w:before="1"/>
              <w:ind w:left="16"/>
              <w:jc w:val="center"/>
              <w:rPr>
                <w:sz w:val="15"/>
              </w:rPr>
            </w:pPr>
            <w:r>
              <w:rPr>
                <w:spacing w:val="-5"/>
                <w:sz w:val="15"/>
              </w:rPr>
              <w:t>400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66"/>
              <w:rPr>
                <w:sz w:val="15"/>
              </w:rPr>
            </w:pPr>
          </w:p>
          <w:p>
            <w:pPr>
              <w:pStyle w:val="TableParagraph"/>
              <w:spacing w:before="1"/>
              <w:ind w:left="6" w:right="2"/>
              <w:jc w:val="center"/>
              <w:rPr>
                <w:sz w:val="15"/>
              </w:rPr>
            </w:pPr>
            <w:r>
              <w:rPr>
                <w:sz w:val="15"/>
              </w:rPr>
              <w:t>R$</w:t>
            </w:r>
            <w:r>
              <w:rPr>
                <w:spacing w:val="-4"/>
                <w:sz w:val="15"/>
              </w:rPr>
              <w:t> 6,00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66"/>
              <w:rPr>
                <w:sz w:val="15"/>
              </w:rPr>
            </w:pPr>
          </w:p>
          <w:p>
            <w:pPr>
              <w:pStyle w:val="TableParagraph"/>
              <w:spacing w:before="1"/>
              <w:ind w:left="43" w:right="-44"/>
              <w:jc w:val="center"/>
              <w:rPr>
                <w:sz w:val="15"/>
              </w:rPr>
            </w:pPr>
            <w:r>
              <w:rPr>
                <w:sz w:val="15"/>
              </w:rPr>
              <w:t>R$</w:t>
            </w:r>
            <w:r>
              <w:rPr>
                <w:spacing w:val="-2"/>
                <w:sz w:val="15"/>
              </w:rPr>
              <w:t> </w:t>
            </w:r>
            <w:r>
              <w:rPr>
                <w:spacing w:val="-2"/>
                <w:sz w:val="15"/>
              </w:rPr>
              <w:t>2.400</w:t>
            </w:r>
          </w:p>
        </w:tc>
      </w:tr>
      <w:tr>
        <w:trPr>
          <w:trHeight w:val="1948" w:hRule="atLeast"/>
        </w:trPr>
        <w:tc>
          <w:tcPr>
            <w:tcW w:w="45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42" w:right="26"/>
              <w:jc w:val="center"/>
              <w:rPr>
                <w:sz w:val="15"/>
              </w:rPr>
            </w:pPr>
            <w:r>
              <w:rPr>
                <w:spacing w:val="-5"/>
                <w:sz w:val="15"/>
              </w:rPr>
              <w:t>27</w:t>
            </w:r>
          </w:p>
        </w:tc>
        <w:tc>
          <w:tcPr>
            <w:tcW w:w="1740" w:type="dxa"/>
            <w:tcBorders>
              <w:top w:val="single" w:sz="6" w:space="0" w:color="2B2B2B"/>
              <w:left w:val="single" w:sz="6" w:space="0" w:color="2B2B2B"/>
              <w:bottom w:val="single" w:sz="4" w:space="0" w:color="7F7F7F"/>
              <w:right w:val="single" w:sz="6" w:space="0" w:color="2B2B2B"/>
            </w:tcBorders>
          </w:tcPr>
          <w:p>
            <w:pPr>
              <w:pStyle w:val="TableParagraph"/>
              <w:spacing w:line="249" w:lineRule="auto" w:before="77"/>
              <w:ind w:left="82" w:right="62"/>
              <w:jc w:val="both"/>
              <w:rPr>
                <w:sz w:val="15"/>
              </w:rPr>
            </w:pPr>
            <w:r>
              <w:rPr>
                <w:rFonts w:ascii="Arial" w:hAnsi="Arial"/>
                <w:b/>
                <w:sz w:val="15"/>
              </w:rPr>
              <w:t>Apagador Quadro Branco </w:t>
            </w:r>
            <w:r>
              <w:rPr>
                <w:sz w:val="15"/>
              </w:rPr>
              <w:t>Material Base: Feltro, Material Corpo: Acrílico, Comprimento: 17</w:t>
            </w:r>
            <w:r>
              <w:rPr>
                <w:spacing w:val="24"/>
                <w:sz w:val="15"/>
              </w:rPr>
              <w:t> </w:t>
            </w:r>
            <w:r>
              <w:rPr>
                <w:sz w:val="15"/>
              </w:rPr>
              <w:t>cm,</w:t>
            </w:r>
            <w:r>
              <w:rPr>
                <w:spacing w:val="27"/>
                <w:sz w:val="15"/>
              </w:rPr>
              <w:t> </w:t>
            </w:r>
            <w:r>
              <w:rPr>
                <w:sz w:val="15"/>
              </w:rPr>
              <w:t>Largura:</w:t>
            </w:r>
            <w:r>
              <w:rPr>
                <w:spacing w:val="27"/>
                <w:sz w:val="15"/>
              </w:rPr>
              <w:t> </w:t>
            </w:r>
            <w:r>
              <w:rPr>
                <w:sz w:val="15"/>
              </w:rPr>
              <w:t>5</w:t>
            </w:r>
            <w:r>
              <w:rPr>
                <w:spacing w:val="27"/>
                <w:sz w:val="15"/>
              </w:rPr>
              <w:t> </w:t>
            </w:r>
            <w:r>
              <w:rPr>
                <w:spacing w:val="-5"/>
                <w:sz w:val="15"/>
              </w:rPr>
              <w:t>cm,</w:t>
            </w:r>
          </w:p>
          <w:p>
            <w:pPr>
              <w:pStyle w:val="TableParagraph"/>
              <w:tabs>
                <w:tab w:pos="883" w:val="left" w:leader="none"/>
                <w:tab w:pos="1417" w:val="left" w:leader="none"/>
              </w:tabs>
              <w:spacing w:line="249" w:lineRule="auto" w:before="3"/>
              <w:ind w:left="82" w:right="63"/>
              <w:rPr>
                <w:sz w:val="15"/>
              </w:rPr>
            </w:pPr>
            <w:r>
              <w:rPr>
                <w:spacing w:val="-2"/>
                <w:sz w:val="15"/>
              </w:rPr>
              <w:t>Altura:</w:t>
            </w:r>
            <w:r>
              <w:rPr>
                <w:sz w:val="15"/>
              </w:rPr>
              <w:tab/>
            </w:r>
            <w:r>
              <w:rPr>
                <w:spacing w:val="-6"/>
                <w:sz w:val="15"/>
              </w:rPr>
              <w:t>10</w:t>
            </w:r>
            <w:r>
              <w:rPr>
                <w:sz w:val="15"/>
              </w:rPr>
              <w:tab/>
            </w:r>
            <w:r>
              <w:rPr>
                <w:spacing w:val="-4"/>
                <w:sz w:val="15"/>
              </w:rPr>
              <w:t>cm,</w:t>
            </w:r>
            <w:r>
              <w:rPr>
                <w:sz w:val="15"/>
              </w:rPr>
              <w:t> </w:t>
            </w:r>
            <w:r>
              <w:rPr>
                <w:spacing w:val="-2"/>
                <w:sz w:val="15"/>
              </w:rPr>
              <w:t>Características</w:t>
            </w:r>
            <w:r>
              <w:rPr>
                <w:sz w:val="15"/>
              </w:rPr>
              <w:t> Adicionais:</w:t>
            </w:r>
            <w:r>
              <w:rPr>
                <w:spacing w:val="15"/>
                <w:sz w:val="15"/>
              </w:rPr>
              <w:t> </w:t>
            </w:r>
            <w:r>
              <w:rPr>
                <w:sz w:val="15"/>
              </w:rPr>
              <w:t>Estojo</w:t>
            </w:r>
            <w:r>
              <w:rPr>
                <w:spacing w:val="15"/>
                <w:sz w:val="15"/>
              </w:rPr>
              <w:t> </w:t>
            </w:r>
            <w:r>
              <w:rPr>
                <w:sz w:val="15"/>
              </w:rPr>
              <w:t>com Compartimento</w:t>
            </w:r>
            <w:r>
              <w:rPr>
                <w:spacing w:val="23"/>
                <w:sz w:val="15"/>
              </w:rPr>
              <w:t> </w:t>
            </w:r>
            <w:r>
              <w:rPr>
                <w:sz w:val="15"/>
              </w:rPr>
              <w:t>para</w:t>
            </w:r>
            <w:r>
              <w:rPr>
                <w:spacing w:val="23"/>
                <w:sz w:val="15"/>
              </w:rPr>
              <w:t> </w:t>
            </w:r>
            <w:r>
              <w:rPr>
                <w:sz w:val="15"/>
              </w:rPr>
              <w:t>2 </w:t>
            </w:r>
            <w:r>
              <w:rPr>
                <w:spacing w:val="-2"/>
                <w:sz w:val="15"/>
              </w:rPr>
              <w:t>pincéis</w:t>
            </w:r>
          </w:p>
        </w:tc>
        <w:tc>
          <w:tcPr>
            <w:tcW w:w="72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7" w:right="5"/>
              <w:jc w:val="center"/>
              <w:rPr>
                <w:sz w:val="15"/>
              </w:rPr>
            </w:pPr>
            <w:r>
              <w:rPr>
                <w:spacing w:val="-2"/>
                <w:sz w:val="15"/>
              </w:rPr>
              <w:t>427366</w:t>
            </w:r>
          </w:p>
        </w:tc>
        <w:tc>
          <w:tcPr>
            <w:tcW w:w="4155"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2"/>
              <w:jc w:val="center"/>
              <w:rPr>
                <w:sz w:val="15"/>
              </w:rPr>
            </w:pPr>
            <w:r>
              <w:rPr>
                <w:spacing w:val="-10"/>
                <w:sz w:val="15"/>
              </w:rPr>
              <w:t>-</w:t>
            </w:r>
          </w:p>
        </w:tc>
        <w:tc>
          <w:tcPr>
            <w:tcW w:w="84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7" w:right="1"/>
              <w:jc w:val="center"/>
              <w:rPr>
                <w:sz w:val="15"/>
              </w:rPr>
            </w:pPr>
            <w:r>
              <w:rPr>
                <w:spacing w:val="-5"/>
                <w:sz w:val="15"/>
              </w:rPr>
              <w:t>50</w:t>
            </w:r>
          </w:p>
        </w:tc>
        <w:tc>
          <w:tcPr>
            <w:tcW w:w="69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6"/>
              <w:jc w:val="center"/>
              <w:rPr>
                <w:sz w:val="15"/>
              </w:rPr>
            </w:pPr>
            <w:r>
              <w:rPr>
                <w:spacing w:val="-5"/>
                <w:sz w:val="15"/>
              </w:rPr>
              <w:t>100</w:t>
            </w:r>
          </w:p>
        </w:tc>
        <w:tc>
          <w:tcPr>
            <w:tcW w:w="81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6" w:right="2"/>
              <w:jc w:val="center"/>
              <w:rPr>
                <w:sz w:val="15"/>
              </w:rPr>
            </w:pPr>
            <w:r>
              <w:rPr>
                <w:sz w:val="15"/>
              </w:rPr>
              <w:t>R$</w:t>
            </w:r>
            <w:r>
              <w:rPr>
                <w:spacing w:val="-4"/>
                <w:sz w:val="15"/>
              </w:rPr>
              <w:t> 7,00</w:t>
            </w:r>
          </w:p>
        </w:tc>
        <w:tc>
          <w:tcPr>
            <w:tcW w:w="616" w:type="dxa"/>
            <w:tcBorders>
              <w:top w:val="single" w:sz="6" w:space="0" w:color="2B2B2B"/>
              <w:left w:val="single" w:sz="6" w:space="0" w:color="2B2B2B"/>
              <w:bottom w:val="single" w:sz="4" w:space="0" w:color="7F7F7F"/>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07" w:right="-29"/>
              <w:jc w:val="center"/>
              <w:rPr>
                <w:sz w:val="15"/>
              </w:rPr>
            </w:pPr>
            <w:r>
              <w:rPr>
                <w:sz w:val="15"/>
              </w:rPr>
              <w:t>R$</w:t>
            </w:r>
            <w:r>
              <w:rPr>
                <w:spacing w:val="-4"/>
                <w:sz w:val="15"/>
              </w:rPr>
              <w:t> 700,</w:t>
            </w:r>
          </w:p>
        </w:tc>
      </w:tr>
      <w:tr>
        <w:trPr>
          <w:trHeight w:val="1318" w:hRule="atLeast"/>
        </w:trPr>
        <w:tc>
          <w:tcPr>
            <w:tcW w:w="10675" w:type="dxa"/>
            <w:gridSpan w:val="9"/>
            <w:tcBorders>
              <w:top w:val="single" w:sz="4" w:space="0" w:color="7F7F7F"/>
              <w:left w:val="single" w:sz="4" w:space="0" w:color="7F7F7F"/>
              <w:bottom w:val="nil"/>
              <w:right w:val="nil"/>
            </w:tcBorders>
          </w:tcPr>
          <w:p>
            <w:pPr>
              <w:pStyle w:val="TableParagraph"/>
              <w:rPr>
                <w:rFonts w:ascii="Times New Roman"/>
                <w:sz w:val="14"/>
              </w:rPr>
            </w:pPr>
          </w:p>
        </w:tc>
      </w:tr>
    </w:tbl>
    <w:p>
      <w:pPr>
        <w:pStyle w:val="TableParagraph"/>
        <w:spacing w:after="0"/>
        <w:rPr>
          <w:rFonts w:ascii="Times New Roman"/>
          <w:sz w:val="14"/>
        </w:rPr>
        <w:sectPr>
          <w:pgSz w:w="11900" w:h="16840"/>
          <w:pgMar w:header="0" w:footer="181" w:top="540" w:bottom="380" w:left="566" w:right="566"/>
        </w:sectPr>
      </w:pPr>
    </w:p>
    <w:p>
      <w:pPr>
        <w:pStyle w:val="BodyText"/>
        <w:spacing w:before="7"/>
        <w:ind w:left="0"/>
        <w:rPr>
          <w:sz w:val="2"/>
        </w:rPr>
      </w:pPr>
    </w:p>
    <w:tbl>
      <w:tblPr>
        <w:tblW w:w="0" w:type="auto"/>
        <w:jc w:val="left"/>
        <w:tblInd w:w="94"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450"/>
        <w:gridCol w:w="1740"/>
        <w:gridCol w:w="720"/>
        <w:gridCol w:w="4155"/>
        <w:gridCol w:w="840"/>
        <w:gridCol w:w="638"/>
        <w:gridCol w:w="698"/>
        <w:gridCol w:w="818"/>
        <w:gridCol w:w="616"/>
      </w:tblGrid>
      <w:tr>
        <w:trPr>
          <w:trHeight w:val="1408" w:hRule="atLeast"/>
        </w:trPr>
        <w:tc>
          <w:tcPr>
            <w:tcW w:w="45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42" w:right="26"/>
              <w:jc w:val="center"/>
              <w:rPr>
                <w:sz w:val="15"/>
              </w:rPr>
            </w:pPr>
            <w:r>
              <w:rPr>
                <w:spacing w:val="-5"/>
                <w:sz w:val="15"/>
              </w:rPr>
              <w:t>28</w:t>
            </w:r>
          </w:p>
        </w:tc>
        <w:tc>
          <w:tcPr>
            <w:tcW w:w="1740" w:type="dxa"/>
            <w:tcBorders>
              <w:left w:val="single" w:sz="6" w:space="0" w:color="2B2B2B"/>
              <w:bottom w:val="single" w:sz="6" w:space="0" w:color="2B2B2B"/>
              <w:right w:val="single" w:sz="6" w:space="0" w:color="2B2B2B"/>
            </w:tcBorders>
          </w:tcPr>
          <w:p>
            <w:pPr>
              <w:pStyle w:val="TableParagraph"/>
              <w:tabs>
                <w:tab w:pos="1272" w:val="left" w:leader="none"/>
              </w:tabs>
              <w:spacing w:line="249" w:lineRule="auto" w:before="75"/>
              <w:ind w:left="82" w:right="62"/>
              <w:jc w:val="both"/>
              <w:rPr>
                <w:sz w:val="15"/>
              </w:rPr>
            </w:pPr>
            <w:r>
              <w:rPr>
                <w:rFonts w:ascii="Arial" w:hAnsi="Arial"/>
                <w:b/>
                <w:sz w:val="15"/>
              </w:rPr>
              <w:t>Corretivo Líquido </w:t>
            </w:r>
            <w:r>
              <w:rPr>
                <w:sz w:val="15"/>
              </w:rPr>
              <w:t>Material:</w:t>
            </w:r>
            <w:r>
              <w:rPr>
                <w:spacing w:val="-11"/>
                <w:sz w:val="15"/>
              </w:rPr>
              <w:t> </w:t>
            </w:r>
            <w:r>
              <w:rPr>
                <w:sz w:val="15"/>
              </w:rPr>
              <w:t>Base</w:t>
            </w:r>
            <w:r>
              <w:rPr>
                <w:spacing w:val="-10"/>
                <w:sz w:val="15"/>
              </w:rPr>
              <w:t> </w:t>
            </w:r>
            <w:r>
              <w:rPr>
                <w:sz w:val="15"/>
              </w:rPr>
              <w:t>D'Água</w:t>
            </w:r>
            <w:r>
              <w:rPr>
                <w:spacing w:val="-11"/>
                <w:sz w:val="15"/>
              </w:rPr>
              <w:t> </w:t>
            </w:r>
            <w:r>
              <w:rPr>
                <w:sz w:val="15"/>
              </w:rPr>
              <w:t>- Secagem Rápida, Apresentação: Frasco, </w:t>
            </w:r>
            <w:r>
              <w:rPr>
                <w:spacing w:val="-2"/>
                <w:sz w:val="15"/>
              </w:rPr>
              <w:t>Aplicação:</w:t>
            </w:r>
            <w:r>
              <w:rPr>
                <w:sz w:val="15"/>
              </w:rPr>
              <w:tab/>
            </w:r>
            <w:r>
              <w:rPr>
                <w:spacing w:val="-2"/>
                <w:sz w:val="15"/>
              </w:rPr>
              <w:t>Papel</w:t>
            </w:r>
            <w:r>
              <w:rPr>
                <w:sz w:val="15"/>
              </w:rPr>
              <w:t> Comum ML, Volume:</w:t>
            </w:r>
            <w:r>
              <w:rPr>
                <w:spacing w:val="40"/>
                <w:sz w:val="15"/>
              </w:rPr>
              <w:t> </w:t>
            </w:r>
            <w:r>
              <w:rPr>
                <w:sz w:val="15"/>
              </w:rPr>
              <w:t>18</w:t>
            </w:r>
            <w:r>
              <w:rPr>
                <w:spacing w:val="-1"/>
                <w:sz w:val="15"/>
              </w:rPr>
              <w:t> </w:t>
            </w:r>
            <w:r>
              <w:rPr>
                <w:sz w:val="15"/>
              </w:rPr>
              <w:t>ml</w:t>
            </w:r>
          </w:p>
        </w:tc>
        <w:tc>
          <w:tcPr>
            <w:tcW w:w="72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17" w:right="5"/>
              <w:jc w:val="center"/>
              <w:rPr>
                <w:sz w:val="15"/>
              </w:rPr>
            </w:pPr>
            <w:r>
              <w:rPr>
                <w:spacing w:val="-2"/>
                <w:sz w:val="15"/>
              </w:rPr>
              <w:t>201129</w:t>
            </w:r>
          </w:p>
        </w:tc>
        <w:tc>
          <w:tcPr>
            <w:tcW w:w="4155"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82"/>
              <w:rPr>
                <w:sz w:val="15"/>
              </w:rPr>
            </w:pPr>
            <w:r>
              <w:rPr>
                <w:sz w:val="15"/>
              </w:rPr>
              <w:t>Validade</w:t>
            </w:r>
            <w:r>
              <w:rPr>
                <w:spacing w:val="-6"/>
                <w:sz w:val="15"/>
              </w:rPr>
              <w:t> </w:t>
            </w:r>
            <w:r>
              <w:rPr>
                <w:sz w:val="15"/>
              </w:rPr>
              <w:t>mínima</w:t>
            </w:r>
            <w:r>
              <w:rPr>
                <w:spacing w:val="-4"/>
                <w:sz w:val="15"/>
              </w:rPr>
              <w:t> </w:t>
            </w:r>
            <w:r>
              <w:rPr>
                <w:sz w:val="15"/>
              </w:rPr>
              <w:t>de</w:t>
            </w:r>
            <w:r>
              <w:rPr>
                <w:spacing w:val="9"/>
                <w:sz w:val="15"/>
              </w:rPr>
              <w:t> </w:t>
            </w:r>
            <w:r>
              <w:rPr>
                <w:rFonts w:ascii="Arial" w:hAnsi="Arial"/>
                <w:b/>
                <w:sz w:val="15"/>
              </w:rPr>
              <w:t>24</w:t>
            </w:r>
            <w:r>
              <w:rPr>
                <w:rFonts w:ascii="Arial" w:hAnsi="Arial"/>
                <w:b/>
                <w:spacing w:val="-3"/>
                <w:sz w:val="15"/>
              </w:rPr>
              <w:t> </w:t>
            </w:r>
            <w:r>
              <w:rPr>
                <w:rFonts w:ascii="Arial" w:hAnsi="Arial"/>
                <w:b/>
                <w:sz w:val="15"/>
              </w:rPr>
              <w:t>meses</w:t>
            </w:r>
            <w:r>
              <w:rPr>
                <w:rFonts w:ascii="Arial" w:hAnsi="Arial"/>
                <w:b/>
                <w:spacing w:val="-4"/>
                <w:sz w:val="15"/>
              </w:rPr>
              <w:t> </w:t>
            </w:r>
            <w:r>
              <w:rPr>
                <w:sz w:val="15"/>
              </w:rPr>
              <w:t>a</w:t>
            </w:r>
            <w:r>
              <w:rPr>
                <w:spacing w:val="-4"/>
                <w:sz w:val="15"/>
              </w:rPr>
              <w:t> </w:t>
            </w:r>
            <w:r>
              <w:rPr>
                <w:sz w:val="15"/>
              </w:rPr>
              <w:t>partir</w:t>
            </w:r>
            <w:r>
              <w:rPr>
                <w:spacing w:val="-3"/>
                <w:sz w:val="15"/>
              </w:rPr>
              <w:t> </w:t>
            </w:r>
            <w:r>
              <w:rPr>
                <w:sz w:val="15"/>
              </w:rPr>
              <w:t>da</w:t>
            </w:r>
            <w:r>
              <w:rPr>
                <w:spacing w:val="-4"/>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57" w:right="39"/>
              <w:jc w:val="center"/>
              <w:rPr>
                <w:sz w:val="15"/>
              </w:rPr>
            </w:pPr>
            <w:r>
              <w:rPr>
                <w:spacing w:val="-2"/>
                <w:sz w:val="15"/>
              </w:rPr>
              <w:t>Unidade</w:t>
            </w:r>
          </w:p>
        </w:tc>
        <w:tc>
          <w:tcPr>
            <w:tcW w:w="63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17" w:right="1"/>
              <w:jc w:val="center"/>
              <w:rPr>
                <w:sz w:val="15"/>
              </w:rPr>
            </w:pPr>
            <w:r>
              <w:rPr>
                <w:spacing w:val="-5"/>
                <w:sz w:val="15"/>
              </w:rPr>
              <w:t>50</w:t>
            </w:r>
          </w:p>
        </w:tc>
        <w:tc>
          <w:tcPr>
            <w:tcW w:w="69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16"/>
              <w:jc w:val="center"/>
              <w:rPr>
                <w:sz w:val="15"/>
              </w:rPr>
            </w:pPr>
            <w:r>
              <w:rPr>
                <w:spacing w:val="-5"/>
                <w:sz w:val="15"/>
              </w:rPr>
              <w:t>100</w:t>
            </w:r>
          </w:p>
        </w:tc>
        <w:tc>
          <w:tcPr>
            <w:tcW w:w="81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6" w:right="2"/>
              <w:jc w:val="center"/>
              <w:rPr>
                <w:sz w:val="15"/>
              </w:rPr>
            </w:pPr>
            <w:r>
              <w:rPr>
                <w:sz w:val="15"/>
              </w:rPr>
              <w:t>R$</w:t>
            </w:r>
            <w:r>
              <w:rPr>
                <w:spacing w:val="-4"/>
                <w:sz w:val="15"/>
              </w:rPr>
              <w:t> 4,00</w:t>
            </w:r>
          </w:p>
        </w:tc>
        <w:tc>
          <w:tcPr>
            <w:tcW w:w="616" w:type="dxa"/>
            <w:tcBorders>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8"/>
              <w:rPr>
                <w:sz w:val="15"/>
              </w:rPr>
            </w:pPr>
          </w:p>
          <w:p>
            <w:pPr>
              <w:pStyle w:val="TableParagraph"/>
              <w:ind w:left="107" w:right="-29"/>
              <w:jc w:val="center"/>
              <w:rPr>
                <w:sz w:val="15"/>
              </w:rPr>
            </w:pPr>
            <w:r>
              <w:rPr>
                <w:sz w:val="15"/>
              </w:rPr>
              <w:t>R$</w:t>
            </w:r>
            <w:r>
              <w:rPr>
                <w:spacing w:val="-4"/>
                <w:sz w:val="15"/>
              </w:rPr>
              <w:t> 400,</w:t>
            </w:r>
          </w:p>
        </w:tc>
      </w:tr>
      <w:tr>
        <w:trPr>
          <w:trHeight w:val="105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42" w:right="26"/>
              <w:jc w:val="center"/>
              <w:rPr>
                <w:sz w:val="15"/>
              </w:rPr>
            </w:pPr>
            <w:r>
              <w:rPr>
                <w:spacing w:val="-5"/>
                <w:sz w:val="15"/>
              </w:rPr>
              <w:t>29</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045" w:val="left" w:leader="none"/>
              </w:tabs>
              <w:spacing w:line="249" w:lineRule="auto" w:before="77"/>
              <w:ind w:left="82" w:right="68"/>
              <w:jc w:val="both"/>
              <w:rPr>
                <w:sz w:val="15"/>
              </w:rPr>
            </w:pPr>
            <w:r>
              <w:rPr>
                <w:rFonts w:ascii="Arial" w:hAnsi="Arial"/>
                <w:b/>
                <w:spacing w:val="-2"/>
                <w:sz w:val="15"/>
              </w:rPr>
              <w:t>Pincel</w:t>
            </w:r>
            <w:r>
              <w:rPr>
                <w:rFonts w:ascii="Arial" w:hAnsi="Arial"/>
                <w:b/>
                <w:sz w:val="15"/>
              </w:rPr>
              <w:tab/>
            </w:r>
            <w:r>
              <w:rPr>
                <w:rFonts w:ascii="Arial" w:hAnsi="Arial"/>
                <w:b/>
                <w:spacing w:val="-2"/>
                <w:sz w:val="15"/>
              </w:rPr>
              <w:t>Atômico</w:t>
            </w:r>
            <w:r>
              <w:rPr>
                <w:rFonts w:ascii="Arial" w:hAnsi="Arial"/>
                <w:b/>
                <w:sz w:val="15"/>
              </w:rPr>
              <w:t> </w:t>
            </w:r>
            <w:r>
              <w:rPr>
                <w:sz w:val="15"/>
              </w:rPr>
              <w:t>Material: Plástico, Tipo Ponta:</w:t>
            </w:r>
            <w:r>
              <w:rPr>
                <w:spacing w:val="-9"/>
                <w:sz w:val="15"/>
              </w:rPr>
              <w:t> </w:t>
            </w:r>
            <w:r>
              <w:rPr>
                <w:sz w:val="15"/>
              </w:rPr>
              <w:t>Chanfrada,</w:t>
            </w:r>
            <w:r>
              <w:rPr>
                <w:spacing w:val="-9"/>
                <w:sz w:val="15"/>
              </w:rPr>
              <w:t> </w:t>
            </w:r>
            <w:r>
              <w:rPr>
                <w:sz w:val="15"/>
              </w:rPr>
              <w:t>Tipo Carga: Descartável,</w:t>
            </w:r>
            <w:r>
              <w:rPr>
                <w:spacing w:val="40"/>
                <w:sz w:val="15"/>
              </w:rPr>
              <w:t> </w:t>
            </w:r>
            <w:r>
              <w:rPr>
                <w:sz w:val="15"/>
              </w:rPr>
              <w:t>Cor Tinta: Vermelha</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7" w:right="5"/>
              <w:jc w:val="center"/>
              <w:rPr>
                <w:sz w:val="15"/>
              </w:rPr>
            </w:pPr>
            <w:r>
              <w:rPr>
                <w:spacing w:val="-2"/>
                <w:sz w:val="15"/>
              </w:rPr>
              <w:t>257034</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881"/>
              <w:rPr>
                <w:sz w:val="15"/>
              </w:rPr>
            </w:pPr>
            <w:r>
              <w:rPr>
                <w:sz w:val="15"/>
              </w:rPr>
              <w:t>Aplicação:</w:t>
            </w:r>
            <w:r>
              <w:rPr>
                <w:spacing w:val="-4"/>
                <w:sz w:val="15"/>
              </w:rPr>
              <w:t> </w:t>
            </w:r>
            <w:r>
              <w:rPr>
                <w:sz w:val="15"/>
              </w:rPr>
              <w:t>uso</w:t>
            </w:r>
            <w:r>
              <w:rPr>
                <w:spacing w:val="-4"/>
                <w:sz w:val="15"/>
              </w:rPr>
              <w:t> </w:t>
            </w:r>
            <w:r>
              <w:rPr>
                <w:sz w:val="15"/>
              </w:rPr>
              <w:t>em</w:t>
            </w:r>
            <w:r>
              <w:rPr>
                <w:spacing w:val="-3"/>
                <w:sz w:val="15"/>
              </w:rPr>
              <w:t> </w:t>
            </w:r>
            <w:r>
              <w:rPr>
                <w:sz w:val="15"/>
              </w:rPr>
              <w:t>papel</w:t>
            </w:r>
            <w:r>
              <w:rPr>
                <w:spacing w:val="-4"/>
                <w:sz w:val="15"/>
              </w:rPr>
              <w:t> </w:t>
            </w:r>
            <w:r>
              <w:rPr>
                <w:sz w:val="15"/>
              </w:rPr>
              <w:t>e</w:t>
            </w:r>
            <w:r>
              <w:rPr>
                <w:spacing w:val="-3"/>
                <w:sz w:val="15"/>
              </w:rPr>
              <w:t> </w:t>
            </w:r>
            <w:r>
              <w:rPr>
                <w:spacing w:val="-2"/>
                <w:sz w:val="15"/>
              </w:rPr>
              <w:t>papelão.</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7"/>
              <w:jc w:val="center"/>
              <w:rPr>
                <w:sz w:val="15"/>
              </w:rPr>
            </w:pPr>
            <w:r>
              <w:rPr>
                <w:spacing w:val="-5"/>
                <w:sz w:val="15"/>
              </w:rPr>
              <w:t>100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6"/>
              <w:jc w:val="center"/>
              <w:rPr>
                <w:sz w:val="15"/>
              </w:rPr>
            </w:pPr>
            <w:r>
              <w:rPr>
                <w:spacing w:val="-5"/>
                <w:sz w:val="15"/>
              </w:rPr>
              <w:t>200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6" w:right="2"/>
              <w:jc w:val="center"/>
              <w:rPr>
                <w:sz w:val="15"/>
              </w:rPr>
            </w:pPr>
            <w:r>
              <w:rPr>
                <w:sz w:val="15"/>
              </w:rPr>
              <w:t>R$</w:t>
            </w:r>
            <w:r>
              <w:rPr>
                <w:spacing w:val="-4"/>
                <w:sz w:val="15"/>
              </w:rPr>
              <w:t> 3,70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spacing w:before="91"/>
              <w:rPr>
                <w:sz w:val="15"/>
              </w:rPr>
            </w:pPr>
          </w:p>
          <w:p>
            <w:pPr>
              <w:pStyle w:val="TableParagraph"/>
              <w:spacing w:before="1"/>
              <w:ind w:left="107" w:right="-29"/>
              <w:jc w:val="center"/>
              <w:rPr>
                <w:sz w:val="15"/>
              </w:rPr>
            </w:pPr>
            <w:r>
              <w:rPr>
                <w:sz w:val="15"/>
              </w:rPr>
              <w:t>R$</w:t>
            </w:r>
            <w:r>
              <w:rPr>
                <w:spacing w:val="-4"/>
                <w:sz w:val="15"/>
              </w:rPr>
              <w:t> 740,</w:t>
            </w:r>
          </w:p>
        </w:tc>
      </w:tr>
      <w:tr>
        <w:trPr>
          <w:trHeight w:val="141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42" w:right="26"/>
              <w:jc w:val="center"/>
              <w:rPr>
                <w:sz w:val="15"/>
              </w:rPr>
            </w:pPr>
            <w:r>
              <w:rPr>
                <w:spacing w:val="-5"/>
                <w:sz w:val="15"/>
              </w:rPr>
              <w:t>30</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987" w:val="left" w:leader="none"/>
                <w:tab w:pos="1032" w:val="left" w:leader="none"/>
                <w:tab w:pos="1574" w:val="left" w:leader="none"/>
              </w:tabs>
              <w:spacing w:line="249" w:lineRule="auto" w:before="77"/>
              <w:ind w:left="82" w:right="64"/>
              <w:rPr>
                <w:sz w:val="15"/>
              </w:rPr>
            </w:pPr>
            <w:r>
              <w:rPr>
                <w:rFonts w:ascii="Arial" w:hAnsi="Arial"/>
                <w:b/>
                <w:sz w:val="15"/>
              </w:rPr>
              <w:t>Porta-Caneta</w:t>
            </w:r>
            <w:r>
              <w:rPr>
                <w:rFonts w:ascii="Arial" w:hAnsi="Arial"/>
                <w:b/>
                <w:spacing w:val="2"/>
                <w:sz w:val="15"/>
              </w:rPr>
              <w:t> </w:t>
            </w:r>
            <w:r>
              <w:rPr>
                <w:sz w:val="15"/>
              </w:rPr>
              <w:t>Material: Acrílico,</w:t>
            </w:r>
            <w:r>
              <w:rPr>
                <w:spacing w:val="40"/>
                <w:sz w:val="15"/>
              </w:rPr>
              <w:t> </w:t>
            </w:r>
            <w:r>
              <w:rPr>
                <w:sz w:val="15"/>
              </w:rPr>
              <w:t>Largura:</w:t>
            </w:r>
            <w:r>
              <w:rPr>
                <w:spacing w:val="40"/>
                <w:sz w:val="15"/>
              </w:rPr>
              <w:t> </w:t>
            </w:r>
            <w:r>
              <w:rPr>
                <w:sz w:val="15"/>
              </w:rPr>
              <w:t>155 mm,</w:t>
            </w:r>
            <w:r>
              <w:rPr>
                <w:spacing w:val="40"/>
                <w:sz w:val="15"/>
              </w:rPr>
              <w:t> </w:t>
            </w:r>
            <w:r>
              <w:rPr>
                <w:sz w:val="15"/>
              </w:rPr>
              <w:t>Altura:</w:t>
            </w:r>
            <w:r>
              <w:rPr>
                <w:spacing w:val="78"/>
                <w:sz w:val="15"/>
              </w:rPr>
              <w:t> </w:t>
            </w:r>
            <w:r>
              <w:rPr>
                <w:sz w:val="15"/>
              </w:rPr>
              <w:t>52</w:t>
            </w:r>
            <w:r>
              <w:rPr>
                <w:spacing w:val="78"/>
                <w:sz w:val="15"/>
              </w:rPr>
              <w:t> </w:t>
            </w:r>
            <w:r>
              <w:rPr>
                <w:sz w:val="15"/>
              </w:rPr>
              <w:t>mm, </w:t>
            </w:r>
            <w:r>
              <w:rPr>
                <w:spacing w:val="-2"/>
                <w:sz w:val="15"/>
              </w:rPr>
              <w:t>Aplicação:</w:t>
            </w:r>
            <w:r>
              <w:rPr>
                <w:sz w:val="15"/>
              </w:rPr>
              <w:tab/>
            </w:r>
            <w:r>
              <w:rPr>
                <w:spacing w:val="-2"/>
                <w:sz w:val="15"/>
              </w:rPr>
              <w:t>Escritório,</w:t>
            </w:r>
            <w:r>
              <w:rPr>
                <w:sz w:val="15"/>
              </w:rPr>
              <w:t> </w:t>
            </w:r>
            <w:r>
              <w:rPr>
                <w:spacing w:val="-2"/>
                <w:sz w:val="15"/>
              </w:rPr>
              <w:t>Características</w:t>
            </w:r>
            <w:r>
              <w:rPr>
                <w:sz w:val="15"/>
              </w:rPr>
              <w:t> </w:t>
            </w:r>
            <w:r>
              <w:rPr>
                <w:spacing w:val="-2"/>
                <w:sz w:val="15"/>
              </w:rPr>
              <w:t>Adicionais:</w:t>
            </w:r>
            <w:r>
              <w:rPr>
                <w:sz w:val="15"/>
              </w:rPr>
              <w:tab/>
              <w:tab/>
            </w:r>
            <w:r>
              <w:rPr>
                <w:spacing w:val="-4"/>
                <w:sz w:val="15"/>
              </w:rPr>
              <w:t>Com</w:t>
            </w:r>
            <w:r>
              <w:rPr>
                <w:sz w:val="15"/>
              </w:rPr>
              <w:tab/>
            </w:r>
            <w:r>
              <w:rPr>
                <w:spacing w:val="-10"/>
                <w:sz w:val="15"/>
              </w:rPr>
              <w:t>2</w:t>
            </w:r>
            <w:r>
              <w:rPr>
                <w:sz w:val="15"/>
              </w:rPr>
              <w:t> </w:t>
            </w:r>
            <w:r>
              <w:rPr>
                <w:spacing w:val="-2"/>
                <w:sz w:val="15"/>
              </w:rPr>
              <w:t>Divisões</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right="5"/>
              <w:jc w:val="center"/>
              <w:rPr>
                <w:sz w:val="15"/>
              </w:rPr>
            </w:pPr>
            <w:r>
              <w:rPr>
                <w:spacing w:val="-2"/>
                <w:sz w:val="15"/>
              </w:rPr>
              <w:t>287604</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2"/>
              <w:jc w:val="center"/>
              <w:rPr>
                <w:sz w:val="15"/>
              </w:rPr>
            </w:pPr>
            <w:r>
              <w:rPr>
                <w:spacing w:val="-10"/>
                <w:sz w:val="15"/>
              </w:rPr>
              <w:t>-</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right="1"/>
              <w:jc w:val="center"/>
              <w:rPr>
                <w:sz w:val="15"/>
              </w:rPr>
            </w:pPr>
            <w:r>
              <w:rPr>
                <w:spacing w:val="-5"/>
                <w:sz w:val="15"/>
              </w:rPr>
              <w:t>60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6"/>
              <w:jc w:val="center"/>
              <w:rPr>
                <w:sz w:val="15"/>
              </w:rPr>
            </w:pPr>
            <w:r>
              <w:rPr>
                <w:spacing w:val="-5"/>
                <w:sz w:val="15"/>
              </w:rPr>
              <w:t>120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6" w:right="1"/>
              <w:jc w:val="center"/>
              <w:rPr>
                <w:sz w:val="15"/>
              </w:rPr>
            </w:pPr>
            <w:r>
              <w:rPr>
                <w:sz w:val="15"/>
              </w:rPr>
              <w:t>R$</w:t>
            </w:r>
            <w:r>
              <w:rPr>
                <w:spacing w:val="-2"/>
                <w:sz w:val="15"/>
              </w:rPr>
              <w:t> 11,50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9"/>
              <w:rPr>
                <w:sz w:val="15"/>
              </w:rPr>
            </w:pPr>
          </w:p>
          <w:p>
            <w:pPr>
              <w:pStyle w:val="TableParagraph"/>
              <w:ind w:left="43" w:right="-44"/>
              <w:jc w:val="center"/>
              <w:rPr>
                <w:sz w:val="15"/>
              </w:rPr>
            </w:pPr>
            <w:r>
              <w:rPr>
                <w:sz w:val="15"/>
              </w:rPr>
              <w:t>R$</w:t>
            </w:r>
            <w:r>
              <w:rPr>
                <w:spacing w:val="-2"/>
                <w:sz w:val="15"/>
              </w:rPr>
              <w:t> </w:t>
            </w:r>
            <w:r>
              <w:rPr>
                <w:spacing w:val="-2"/>
                <w:sz w:val="15"/>
              </w:rPr>
              <w:t>1.380</w:t>
            </w:r>
          </w:p>
        </w:tc>
      </w:tr>
      <w:tr>
        <w:trPr>
          <w:trHeight w:val="123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42" w:right="26"/>
              <w:jc w:val="center"/>
              <w:rPr>
                <w:sz w:val="15"/>
              </w:rPr>
            </w:pPr>
            <w:r>
              <w:rPr>
                <w:spacing w:val="-5"/>
                <w:sz w:val="15"/>
              </w:rPr>
              <w:t>31</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spacing w:line="249" w:lineRule="auto" w:before="77"/>
              <w:ind w:left="82" w:right="63"/>
              <w:jc w:val="both"/>
              <w:rPr>
                <w:sz w:val="15"/>
              </w:rPr>
            </w:pPr>
            <w:r>
              <w:rPr>
                <w:rFonts w:ascii="Arial" w:hAnsi="Arial"/>
                <w:b/>
                <w:sz w:val="15"/>
              </w:rPr>
              <w:t>Bandeja </w:t>
            </w:r>
            <w:r>
              <w:rPr>
                <w:sz w:val="15"/>
              </w:rPr>
              <w:t>Expediente Material: Acrílico, Cor: Fumê , Comprimento: 340 mm, Largura: 250 mm, Altura: 40 mm, Modelo:</w:t>
            </w:r>
            <w:r>
              <w:rPr>
                <w:spacing w:val="-1"/>
                <w:sz w:val="15"/>
              </w:rPr>
              <w:t> </w:t>
            </w:r>
            <w:r>
              <w:rPr>
                <w:sz w:val="15"/>
              </w:rPr>
              <w:t>Simples</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right="5"/>
              <w:jc w:val="center"/>
              <w:rPr>
                <w:sz w:val="15"/>
              </w:rPr>
            </w:pPr>
            <w:r>
              <w:rPr>
                <w:spacing w:val="-2"/>
                <w:sz w:val="15"/>
              </w:rPr>
              <w:t>326105</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2"/>
              <w:jc w:val="center"/>
              <w:rPr>
                <w:sz w:val="15"/>
              </w:rPr>
            </w:pPr>
            <w:r>
              <w:rPr>
                <w:spacing w:val="-10"/>
                <w:sz w:val="15"/>
              </w:rPr>
              <w:t>-</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right="1"/>
              <w:jc w:val="center"/>
              <w:rPr>
                <w:sz w:val="15"/>
              </w:rPr>
            </w:pPr>
            <w:r>
              <w:rPr>
                <w:spacing w:val="-5"/>
                <w:sz w:val="15"/>
              </w:rPr>
              <w:t>15</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6" w:right="1"/>
              <w:jc w:val="center"/>
              <w:rPr>
                <w:sz w:val="15"/>
              </w:rPr>
            </w:pPr>
            <w:r>
              <w:rPr>
                <w:spacing w:val="-5"/>
                <w:sz w:val="15"/>
              </w:rPr>
              <w:t>30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6" w:right="1"/>
              <w:jc w:val="center"/>
              <w:rPr>
                <w:sz w:val="15"/>
              </w:rPr>
            </w:pPr>
            <w:r>
              <w:rPr>
                <w:sz w:val="15"/>
              </w:rPr>
              <w:t>R$</w:t>
            </w:r>
            <w:r>
              <w:rPr>
                <w:spacing w:val="-2"/>
                <w:sz w:val="15"/>
              </w:rPr>
              <w:t> 22,90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
              <w:rPr>
                <w:sz w:val="15"/>
              </w:rPr>
            </w:pPr>
          </w:p>
          <w:p>
            <w:pPr>
              <w:pStyle w:val="TableParagraph"/>
              <w:ind w:left="107" w:right="-29"/>
              <w:jc w:val="center"/>
              <w:rPr>
                <w:sz w:val="15"/>
              </w:rPr>
            </w:pPr>
            <w:r>
              <w:rPr>
                <w:sz w:val="15"/>
              </w:rPr>
              <w:t>R$</w:t>
            </w:r>
            <w:r>
              <w:rPr>
                <w:spacing w:val="-4"/>
                <w:sz w:val="15"/>
              </w:rPr>
              <w:t> 687,</w:t>
            </w:r>
          </w:p>
        </w:tc>
      </w:tr>
      <w:tr>
        <w:trPr>
          <w:trHeight w:val="123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42" w:right="26"/>
              <w:jc w:val="center"/>
              <w:rPr>
                <w:sz w:val="15"/>
              </w:rPr>
            </w:pPr>
            <w:r>
              <w:rPr>
                <w:spacing w:val="-5"/>
                <w:sz w:val="15"/>
              </w:rPr>
              <w:t>32</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spacing w:line="249" w:lineRule="auto" w:before="77"/>
              <w:ind w:left="82" w:right="68"/>
              <w:jc w:val="both"/>
              <w:rPr>
                <w:sz w:val="15"/>
              </w:rPr>
            </w:pPr>
            <w:r>
              <w:rPr>
                <w:rFonts w:ascii="Arial" w:hAnsi="Arial"/>
                <w:b/>
                <w:sz w:val="15"/>
              </w:rPr>
              <w:t>Bandeja </w:t>
            </w:r>
            <w:r>
              <w:rPr>
                <w:sz w:val="15"/>
              </w:rPr>
              <w:t>Expediente Material: Acrílico, Cor: Fumê, Comprimento: 370 mm, Largura: 250 mm, Altura: 30 mm, Modelo:</w:t>
            </w:r>
            <w:r>
              <w:rPr>
                <w:spacing w:val="-1"/>
                <w:sz w:val="15"/>
              </w:rPr>
              <w:t> </w:t>
            </w:r>
            <w:r>
              <w:rPr>
                <w:sz w:val="15"/>
              </w:rPr>
              <w:t>Duplo</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right="5"/>
              <w:jc w:val="center"/>
              <w:rPr>
                <w:sz w:val="15"/>
              </w:rPr>
            </w:pPr>
            <w:r>
              <w:rPr>
                <w:spacing w:val="-2"/>
                <w:sz w:val="15"/>
              </w:rPr>
              <w:t>419491</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2"/>
              <w:jc w:val="center"/>
              <w:rPr>
                <w:sz w:val="15"/>
              </w:rPr>
            </w:pPr>
            <w:r>
              <w:rPr>
                <w:spacing w:val="-10"/>
                <w:sz w:val="15"/>
              </w:rPr>
              <w:t>-</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right="1"/>
              <w:jc w:val="center"/>
              <w:rPr>
                <w:sz w:val="15"/>
              </w:rPr>
            </w:pPr>
            <w:r>
              <w:rPr>
                <w:spacing w:val="-5"/>
                <w:sz w:val="15"/>
              </w:rPr>
              <w:t>15</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6" w:right="1"/>
              <w:jc w:val="center"/>
              <w:rPr>
                <w:sz w:val="15"/>
              </w:rPr>
            </w:pPr>
            <w:r>
              <w:rPr>
                <w:spacing w:val="-5"/>
                <w:sz w:val="15"/>
              </w:rPr>
              <w:t>30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6" w:right="1"/>
              <w:jc w:val="center"/>
              <w:rPr>
                <w:sz w:val="15"/>
              </w:rPr>
            </w:pPr>
            <w:r>
              <w:rPr>
                <w:sz w:val="15"/>
              </w:rPr>
              <w:t>R$</w:t>
            </w:r>
            <w:r>
              <w:rPr>
                <w:spacing w:val="-2"/>
                <w:sz w:val="15"/>
              </w:rPr>
              <w:t> 37,90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
              <w:rPr>
                <w:sz w:val="15"/>
              </w:rPr>
            </w:pPr>
          </w:p>
          <w:p>
            <w:pPr>
              <w:pStyle w:val="TableParagraph"/>
              <w:ind w:left="43" w:right="-44"/>
              <w:jc w:val="center"/>
              <w:rPr>
                <w:sz w:val="15"/>
              </w:rPr>
            </w:pPr>
            <w:r>
              <w:rPr>
                <w:sz w:val="15"/>
              </w:rPr>
              <w:t>R$</w:t>
            </w:r>
            <w:r>
              <w:rPr>
                <w:spacing w:val="-2"/>
                <w:sz w:val="15"/>
              </w:rPr>
              <w:t> </w:t>
            </w:r>
            <w:r>
              <w:rPr>
                <w:spacing w:val="-2"/>
                <w:sz w:val="15"/>
              </w:rPr>
              <w:t>1.137</w:t>
            </w:r>
          </w:p>
        </w:tc>
      </w:tr>
      <w:tr>
        <w:trPr>
          <w:trHeight w:val="1695"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69"/>
              <w:rPr>
                <w:sz w:val="15"/>
              </w:rPr>
            </w:pPr>
          </w:p>
          <w:p>
            <w:pPr>
              <w:pStyle w:val="TableParagraph"/>
              <w:ind w:left="42" w:right="26"/>
              <w:jc w:val="center"/>
              <w:rPr>
                <w:sz w:val="15"/>
              </w:rPr>
            </w:pPr>
            <w:r>
              <w:rPr>
                <w:spacing w:val="-5"/>
                <w:sz w:val="15"/>
              </w:rPr>
              <w:t>33</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445" w:val="left" w:leader="none"/>
              </w:tabs>
              <w:spacing w:line="249" w:lineRule="auto" w:before="77"/>
              <w:ind w:left="82" w:right="64"/>
              <w:jc w:val="both"/>
              <w:rPr>
                <w:sz w:val="15"/>
              </w:rPr>
            </w:pPr>
            <w:r>
              <w:rPr>
                <w:rFonts w:ascii="Arial"/>
                <w:b/>
                <w:sz w:val="15"/>
              </w:rPr>
              <w:t>Bloco</w:t>
            </w:r>
            <w:r>
              <w:rPr>
                <w:rFonts w:ascii="Arial"/>
                <w:b/>
                <w:spacing w:val="-11"/>
                <w:sz w:val="15"/>
              </w:rPr>
              <w:t> </w:t>
            </w:r>
            <w:r>
              <w:rPr>
                <w:rFonts w:ascii="Arial"/>
                <w:b/>
                <w:sz w:val="15"/>
              </w:rPr>
              <w:t>recado</w:t>
            </w:r>
            <w:r>
              <w:rPr>
                <w:sz w:val="15"/>
              </w:rPr>
              <w:t>,</w:t>
            </w:r>
            <w:r>
              <w:rPr>
                <w:spacing w:val="-10"/>
                <w:sz w:val="15"/>
              </w:rPr>
              <w:t> </w:t>
            </w:r>
            <w:r>
              <w:rPr>
                <w:sz w:val="15"/>
              </w:rPr>
              <w:t>material papel, cor amarelo, </w:t>
            </w:r>
            <w:r>
              <w:rPr>
                <w:spacing w:val="-2"/>
                <w:sz w:val="15"/>
              </w:rPr>
              <w:t>largura</w:t>
            </w:r>
            <w:r>
              <w:rPr>
                <w:sz w:val="15"/>
              </w:rPr>
              <w:tab/>
            </w:r>
            <w:r>
              <w:rPr>
                <w:spacing w:val="-5"/>
                <w:sz w:val="15"/>
              </w:rPr>
              <w:t>76,</w:t>
            </w:r>
          </w:p>
          <w:p>
            <w:pPr>
              <w:pStyle w:val="TableParagraph"/>
              <w:tabs>
                <w:tab w:pos="1315" w:val="left" w:leader="none"/>
              </w:tabs>
              <w:spacing w:line="249" w:lineRule="auto" w:before="1"/>
              <w:ind w:left="82" w:right="65"/>
              <w:rPr>
                <w:sz w:val="15"/>
              </w:rPr>
            </w:pPr>
            <w:r>
              <w:rPr>
                <w:sz w:val="15"/>
              </w:rPr>
              <w:t>comprimento</w:t>
            </w:r>
            <w:r>
              <w:rPr>
                <w:spacing w:val="68"/>
                <w:sz w:val="15"/>
              </w:rPr>
              <w:t> </w:t>
            </w:r>
            <w:r>
              <w:rPr>
                <w:sz w:val="15"/>
              </w:rPr>
              <w:t>76,</w:t>
            </w:r>
            <w:r>
              <w:rPr>
                <w:spacing w:val="68"/>
                <w:sz w:val="15"/>
              </w:rPr>
              <w:t> </w:t>
            </w:r>
            <w:r>
              <w:rPr>
                <w:sz w:val="15"/>
              </w:rPr>
              <w:t>tipo </w:t>
            </w:r>
            <w:r>
              <w:rPr>
                <w:spacing w:val="-2"/>
                <w:sz w:val="15"/>
              </w:rPr>
              <w:t>removível,</w:t>
            </w:r>
            <w:r>
              <w:rPr>
                <w:sz w:val="15"/>
              </w:rPr>
              <w:t> </w:t>
            </w:r>
            <w:r>
              <w:rPr>
                <w:spacing w:val="-2"/>
                <w:sz w:val="15"/>
              </w:rPr>
              <w:t>características</w:t>
            </w:r>
            <w:r>
              <w:rPr>
                <w:sz w:val="15"/>
              </w:rPr>
              <w:t> </w:t>
            </w:r>
            <w:r>
              <w:rPr>
                <w:spacing w:val="-2"/>
                <w:sz w:val="15"/>
              </w:rPr>
              <w:t>adicionais</w:t>
            </w:r>
            <w:r>
              <w:rPr>
                <w:sz w:val="15"/>
              </w:rPr>
              <w:tab/>
            </w:r>
            <w:r>
              <w:rPr>
                <w:spacing w:val="-2"/>
                <w:sz w:val="15"/>
              </w:rPr>
              <w:t>auto-</w:t>
            </w:r>
            <w:r>
              <w:rPr>
                <w:sz w:val="15"/>
              </w:rPr>
              <w:t> </w:t>
            </w:r>
            <w:r>
              <w:rPr>
                <w:spacing w:val="-2"/>
                <w:sz w:val="15"/>
              </w:rPr>
              <w:t>adesivo.</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69"/>
              <w:rPr>
                <w:sz w:val="15"/>
              </w:rPr>
            </w:pPr>
          </w:p>
          <w:p>
            <w:pPr>
              <w:pStyle w:val="TableParagraph"/>
              <w:ind w:left="17" w:right="5"/>
              <w:jc w:val="center"/>
              <w:rPr>
                <w:sz w:val="15"/>
              </w:rPr>
            </w:pPr>
            <w:r>
              <w:rPr>
                <w:spacing w:val="-2"/>
                <w:sz w:val="15"/>
              </w:rPr>
              <w:t>232458</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69"/>
              <w:rPr>
                <w:sz w:val="15"/>
              </w:rPr>
            </w:pPr>
          </w:p>
          <w:p>
            <w:pPr>
              <w:pStyle w:val="TableParagraph"/>
              <w:ind w:left="82"/>
              <w:rPr>
                <w:sz w:val="15"/>
              </w:rPr>
            </w:pPr>
            <w:r>
              <w:rPr>
                <w:rFonts w:ascii="Arial"/>
                <w:b/>
                <w:sz w:val="15"/>
              </w:rPr>
              <w:t>Medidas:</w:t>
            </w:r>
            <w:r>
              <w:rPr>
                <w:rFonts w:ascii="Arial"/>
                <w:b/>
                <w:spacing w:val="-1"/>
                <w:sz w:val="15"/>
              </w:rPr>
              <w:t> </w:t>
            </w:r>
            <w:r>
              <w:rPr>
                <w:sz w:val="15"/>
              </w:rPr>
              <w:t>largura</w:t>
            </w:r>
            <w:r>
              <w:rPr>
                <w:spacing w:val="-6"/>
                <w:sz w:val="15"/>
              </w:rPr>
              <w:t> </w:t>
            </w:r>
            <w:r>
              <w:rPr>
                <w:sz w:val="15"/>
              </w:rPr>
              <w:t>76</w:t>
            </w:r>
            <w:r>
              <w:rPr>
                <w:spacing w:val="-5"/>
                <w:sz w:val="15"/>
              </w:rPr>
              <w:t> </w:t>
            </w:r>
            <w:r>
              <w:rPr>
                <w:sz w:val="15"/>
              </w:rPr>
              <w:t>mm,</w:t>
            </w:r>
            <w:r>
              <w:rPr>
                <w:spacing w:val="-5"/>
                <w:sz w:val="15"/>
              </w:rPr>
              <w:t> </w:t>
            </w:r>
            <w:r>
              <w:rPr>
                <w:sz w:val="15"/>
              </w:rPr>
              <w:t>comprimento</w:t>
            </w:r>
            <w:r>
              <w:rPr>
                <w:spacing w:val="-5"/>
                <w:sz w:val="15"/>
              </w:rPr>
              <w:t> </w:t>
            </w:r>
            <w:r>
              <w:rPr>
                <w:sz w:val="15"/>
              </w:rPr>
              <w:t>76</w:t>
            </w:r>
            <w:r>
              <w:rPr>
                <w:spacing w:val="-5"/>
                <w:sz w:val="15"/>
              </w:rPr>
              <w:t> mm.</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54"/>
              <w:rPr>
                <w:sz w:val="15"/>
              </w:rPr>
            </w:pPr>
          </w:p>
          <w:p>
            <w:pPr>
              <w:pStyle w:val="TableParagraph"/>
              <w:spacing w:line="249" w:lineRule="auto"/>
              <w:ind w:left="296" w:right="129" w:hanging="143"/>
              <w:rPr>
                <w:sz w:val="15"/>
              </w:rPr>
            </w:pPr>
            <w:r>
              <w:rPr>
                <w:sz w:val="15"/>
              </w:rPr>
              <w:t>Bloco</w:t>
            </w:r>
            <w:r>
              <w:rPr>
                <w:spacing w:val="-11"/>
                <w:sz w:val="15"/>
              </w:rPr>
              <w:t> </w:t>
            </w:r>
            <w:r>
              <w:rPr>
                <w:sz w:val="15"/>
              </w:rPr>
              <w:t>c/ </w:t>
            </w:r>
            <w:r>
              <w:rPr>
                <w:spacing w:val="-4"/>
                <w:sz w:val="15"/>
              </w:rPr>
              <w:t>100</w:t>
            </w:r>
          </w:p>
          <w:p>
            <w:pPr>
              <w:pStyle w:val="TableParagraph"/>
              <w:spacing w:before="1"/>
              <w:ind w:left="221"/>
              <w:rPr>
                <w:sz w:val="15"/>
              </w:rPr>
            </w:pPr>
            <w:r>
              <w:rPr>
                <w:spacing w:val="-2"/>
                <w:sz w:val="15"/>
              </w:rPr>
              <w:t>folhas</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69"/>
              <w:rPr>
                <w:sz w:val="15"/>
              </w:rPr>
            </w:pPr>
          </w:p>
          <w:p>
            <w:pPr>
              <w:pStyle w:val="TableParagraph"/>
              <w:ind w:left="17"/>
              <w:jc w:val="center"/>
              <w:rPr>
                <w:sz w:val="15"/>
              </w:rPr>
            </w:pPr>
            <w:r>
              <w:rPr>
                <w:spacing w:val="-5"/>
                <w:sz w:val="15"/>
              </w:rPr>
              <w:t>250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69"/>
              <w:rPr>
                <w:sz w:val="15"/>
              </w:rPr>
            </w:pPr>
          </w:p>
          <w:p>
            <w:pPr>
              <w:pStyle w:val="TableParagraph"/>
              <w:ind w:left="16"/>
              <w:jc w:val="center"/>
              <w:rPr>
                <w:sz w:val="15"/>
              </w:rPr>
            </w:pPr>
            <w:r>
              <w:rPr>
                <w:spacing w:val="-5"/>
                <w:sz w:val="15"/>
              </w:rPr>
              <w:t>750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69"/>
              <w:rPr>
                <w:sz w:val="15"/>
              </w:rPr>
            </w:pPr>
          </w:p>
          <w:p>
            <w:pPr>
              <w:pStyle w:val="TableParagraph"/>
              <w:ind w:left="6" w:right="2"/>
              <w:jc w:val="center"/>
              <w:rPr>
                <w:sz w:val="15"/>
              </w:rPr>
            </w:pPr>
            <w:r>
              <w:rPr>
                <w:sz w:val="15"/>
              </w:rPr>
              <w:t>R$</w:t>
            </w:r>
            <w:r>
              <w:rPr>
                <w:spacing w:val="-4"/>
                <w:sz w:val="15"/>
              </w:rPr>
              <w:t> 3,00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spacing w:before="69"/>
              <w:rPr>
                <w:sz w:val="15"/>
              </w:rPr>
            </w:pPr>
          </w:p>
          <w:p>
            <w:pPr>
              <w:pStyle w:val="TableParagraph"/>
              <w:ind w:left="43" w:right="-44"/>
              <w:jc w:val="center"/>
              <w:rPr>
                <w:sz w:val="15"/>
              </w:rPr>
            </w:pPr>
            <w:r>
              <w:rPr>
                <w:sz w:val="15"/>
              </w:rPr>
              <w:t>R$</w:t>
            </w:r>
            <w:r>
              <w:rPr>
                <w:spacing w:val="-2"/>
                <w:sz w:val="15"/>
              </w:rPr>
              <w:t> </w:t>
            </w:r>
            <w:r>
              <w:rPr>
                <w:spacing w:val="-2"/>
                <w:sz w:val="15"/>
              </w:rPr>
              <w:t>2.250</w:t>
            </w:r>
          </w:p>
        </w:tc>
      </w:tr>
      <w:tr>
        <w:trPr>
          <w:trHeight w:val="123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42" w:right="26"/>
              <w:jc w:val="center"/>
              <w:rPr>
                <w:sz w:val="15"/>
              </w:rPr>
            </w:pPr>
            <w:r>
              <w:rPr>
                <w:spacing w:val="-5"/>
                <w:sz w:val="15"/>
              </w:rPr>
              <w:t>34</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889" w:val="left" w:leader="none"/>
              </w:tabs>
              <w:spacing w:line="249" w:lineRule="auto" w:before="77"/>
              <w:ind w:left="82" w:right="66"/>
              <w:jc w:val="both"/>
              <w:rPr>
                <w:sz w:val="15"/>
              </w:rPr>
            </w:pPr>
            <w:r>
              <w:rPr>
                <w:rFonts w:ascii="Arial" w:hAnsi="Arial"/>
                <w:b/>
                <w:spacing w:val="-2"/>
                <w:sz w:val="15"/>
              </w:rPr>
              <w:t>Clipe</w:t>
            </w:r>
            <w:r>
              <w:rPr>
                <w:rFonts w:ascii="Arial" w:hAnsi="Arial"/>
                <w:b/>
                <w:sz w:val="15"/>
              </w:rPr>
              <w:tab/>
            </w:r>
            <w:r>
              <w:rPr>
                <w:spacing w:val="-2"/>
                <w:sz w:val="15"/>
              </w:rPr>
              <w:t>Tratamento</w:t>
            </w:r>
            <w:r>
              <w:rPr>
                <w:sz w:val="15"/>
              </w:rPr>
              <w:t> Superficial: Niquelado, Aplicação:</w:t>
            </w:r>
            <w:r>
              <w:rPr>
                <w:spacing w:val="-11"/>
                <w:sz w:val="15"/>
              </w:rPr>
              <w:t> </w:t>
            </w:r>
            <w:r>
              <w:rPr>
                <w:sz w:val="15"/>
              </w:rPr>
              <w:t>Fixar</w:t>
            </w:r>
            <w:r>
              <w:rPr>
                <w:spacing w:val="-10"/>
                <w:sz w:val="15"/>
              </w:rPr>
              <w:t> </w:t>
            </w:r>
            <w:r>
              <w:rPr>
                <w:sz w:val="15"/>
              </w:rPr>
              <w:t>Papéis e Similares, Tamanho: 8/0,</w:t>
            </w:r>
            <w:r>
              <w:rPr>
                <w:spacing w:val="-7"/>
                <w:sz w:val="15"/>
              </w:rPr>
              <w:t> </w:t>
            </w:r>
            <w:r>
              <w:rPr>
                <w:sz w:val="15"/>
              </w:rPr>
              <w:t>Material:</w:t>
            </w:r>
            <w:r>
              <w:rPr>
                <w:spacing w:val="-11"/>
                <w:sz w:val="15"/>
              </w:rPr>
              <w:t> </w:t>
            </w:r>
            <w:r>
              <w:rPr>
                <w:sz w:val="15"/>
              </w:rPr>
              <w:t>Arame</w:t>
            </w:r>
            <w:r>
              <w:rPr>
                <w:spacing w:val="-5"/>
                <w:sz w:val="15"/>
              </w:rPr>
              <w:t> </w:t>
            </w:r>
            <w:r>
              <w:rPr>
                <w:sz w:val="15"/>
              </w:rPr>
              <w:t>de Aço,</w:t>
            </w:r>
            <w:r>
              <w:rPr>
                <w:spacing w:val="-6"/>
                <w:sz w:val="15"/>
              </w:rPr>
              <w:t> </w:t>
            </w:r>
            <w:r>
              <w:rPr>
                <w:sz w:val="15"/>
              </w:rPr>
              <w:t>Formato:</w:t>
            </w:r>
            <w:r>
              <w:rPr>
                <w:spacing w:val="-5"/>
                <w:sz w:val="15"/>
              </w:rPr>
              <w:t> </w:t>
            </w:r>
            <w:r>
              <w:rPr>
                <w:spacing w:val="-2"/>
                <w:sz w:val="15"/>
              </w:rPr>
              <w:t>Paralelo.</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right="5"/>
              <w:jc w:val="center"/>
              <w:rPr>
                <w:sz w:val="15"/>
              </w:rPr>
            </w:pPr>
            <w:r>
              <w:rPr>
                <w:spacing w:val="-2"/>
                <w:sz w:val="15"/>
              </w:rPr>
              <w:t>256803</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2"/>
              <w:jc w:val="center"/>
              <w:rPr>
                <w:sz w:val="15"/>
              </w:rPr>
            </w:pPr>
            <w:r>
              <w:rPr>
                <w:spacing w:val="-10"/>
                <w:sz w:val="15"/>
              </w:rPr>
              <w:t>-</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1"/>
              <w:rPr>
                <w:sz w:val="15"/>
              </w:rPr>
            </w:pPr>
          </w:p>
          <w:p>
            <w:pPr>
              <w:pStyle w:val="TableParagraph"/>
              <w:spacing w:line="249" w:lineRule="auto" w:before="1"/>
              <w:ind w:left="337" w:right="125" w:hanging="188"/>
              <w:rPr>
                <w:sz w:val="15"/>
              </w:rPr>
            </w:pPr>
            <w:r>
              <w:rPr>
                <w:sz w:val="15"/>
              </w:rPr>
              <w:t>Caixa</w:t>
            </w:r>
            <w:r>
              <w:rPr>
                <w:spacing w:val="-11"/>
                <w:sz w:val="15"/>
              </w:rPr>
              <w:t> </w:t>
            </w:r>
            <w:r>
              <w:rPr>
                <w:sz w:val="15"/>
              </w:rPr>
              <w:t>c/ </w:t>
            </w:r>
            <w:r>
              <w:rPr>
                <w:spacing w:val="-6"/>
                <w:sz w:val="15"/>
              </w:rPr>
              <w:t>25</w:t>
            </w:r>
          </w:p>
          <w:p>
            <w:pPr>
              <w:pStyle w:val="TableParagraph"/>
              <w:spacing w:before="1"/>
              <w:ind w:left="116"/>
              <w:rPr>
                <w:sz w:val="15"/>
              </w:rPr>
            </w:pPr>
            <w:r>
              <w:rPr>
                <w:spacing w:val="-2"/>
                <w:sz w:val="15"/>
              </w:rPr>
              <w:t>unidades</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jc w:val="center"/>
              <w:rPr>
                <w:sz w:val="15"/>
              </w:rPr>
            </w:pPr>
            <w:r>
              <w:rPr>
                <w:spacing w:val="-5"/>
                <w:sz w:val="15"/>
              </w:rPr>
              <w:t>200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6"/>
              <w:jc w:val="center"/>
              <w:rPr>
                <w:sz w:val="15"/>
              </w:rPr>
            </w:pPr>
            <w:r>
              <w:rPr>
                <w:spacing w:val="-5"/>
                <w:sz w:val="15"/>
              </w:rPr>
              <w:t>700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6" w:right="2"/>
              <w:jc w:val="center"/>
              <w:rPr>
                <w:sz w:val="15"/>
              </w:rPr>
            </w:pPr>
            <w:r>
              <w:rPr>
                <w:sz w:val="15"/>
              </w:rPr>
              <w:t>R$</w:t>
            </w:r>
            <w:r>
              <w:rPr>
                <w:spacing w:val="-4"/>
                <w:sz w:val="15"/>
              </w:rPr>
              <w:t> 2,60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
              <w:rPr>
                <w:sz w:val="15"/>
              </w:rPr>
            </w:pPr>
          </w:p>
          <w:p>
            <w:pPr>
              <w:pStyle w:val="TableParagraph"/>
              <w:ind w:left="43" w:right="-44"/>
              <w:jc w:val="center"/>
              <w:rPr>
                <w:sz w:val="15"/>
              </w:rPr>
            </w:pPr>
            <w:r>
              <w:rPr>
                <w:sz w:val="15"/>
              </w:rPr>
              <w:t>R$</w:t>
            </w:r>
            <w:r>
              <w:rPr>
                <w:spacing w:val="-2"/>
                <w:sz w:val="15"/>
              </w:rPr>
              <w:t> </w:t>
            </w:r>
            <w:r>
              <w:rPr>
                <w:spacing w:val="-2"/>
                <w:sz w:val="15"/>
              </w:rPr>
              <w:t>1.820</w:t>
            </w:r>
          </w:p>
        </w:tc>
      </w:tr>
      <w:tr>
        <w:trPr>
          <w:trHeight w:val="123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42" w:right="26"/>
              <w:jc w:val="center"/>
              <w:rPr>
                <w:sz w:val="15"/>
              </w:rPr>
            </w:pPr>
            <w:r>
              <w:rPr>
                <w:spacing w:val="-5"/>
                <w:sz w:val="15"/>
              </w:rPr>
              <w:t>35</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spacing w:line="249" w:lineRule="auto" w:before="77"/>
              <w:ind w:left="82" w:right="62"/>
              <w:jc w:val="both"/>
              <w:rPr>
                <w:sz w:val="15"/>
              </w:rPr>
            </w:pPr>
            <w:r>
              <w:rPr>
                <w:rFonts w:ascii="Arial" w:hAnsi="Arial"/>
                <w:b/>
                <w:sz w:val="15"/>
              </w:rPr>
              <w:t>Fita adesiva</w:t>
            </w:r>
            <w:r>
              <w:rPr>
                <w:sz w:val="15"/>
              </w:rPr>
              <w:t>, material crepe, tipo monoface, largura 32 mm, comprimento 50 m, cor bege ou branca, aplicação</w:t>
            </w:r>
            <w:r>
              <w:rPr>
                <w:spacing w:val="-1"/>
                <w:sz w:val="15"/>
              </w:rPr>
              <w:t> </w:t>
            </w:r>
            <w:r>
              <w:rPr>
                <w:sz w:val="15"/>
              </w:rPr>
              <w:t>multiuso.</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right="5"/>
              <w:jc w:val="center"/>
              <w:rPr>
                <w:sz w:val="15"/>
              </w:rPr>
            </w:pPr>
            <w:r>
              <w:rPr>
                <w:spacing w:val="-2"/>
                <w:sz w:val="15"/>
              </w:rPr>
              <w:t>279000</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2"/>
              <w:jc w:val="center"/>
              <w:rPr>
                <w:sz w:val="15"/>
              </w:rPr>
            </w:pPr>
            <w:r>
              <w:rPr>
                <w:spacing w:val="-10"/>
                <w:sz w:val="15"/>
              </w:rPr>
              <w:t>-</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right="1"/>
              <w:jc w:val="center"/>
              <w:rPr>
                <w:sz w:val="15"/>
              </w:rPr>
            </w:pPr>
            <w:r>
              <w:rPr>
                <w:spacing w:val="-5"/>
                <w:sz w:val="15"/>
              </w:rPr>
              <w:t>50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6"/>
              <w:jc w:val="center"/>
              <w:rPr>
                <w:sz w:val="15"/>
              </w:rPr>
            </w:pPr>
            <w:r>
              <w:rPr>
                <w:spacing w:val="-5"/>
                <w:sz w:val="15"/>
              </w:rPr>
              <w:t>170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6" w:right="1"/>
              <w:jc w:val="center"/>
              <w:rPr>
                <w:sz w:val="15"/>
              </w:rPr>
            </w:pPr>
            <w:r>
              <w:rPr>
                <w:sz w:val="15"/>
              </w:rPr>
              <w:t>R$</w:t>
            </w:r>
            <w:r>
              <w:rPr>
                <w:spacing w:val="-2"/>
                <w:sz w:val="15"/>
              </w:rPr>
              <w:t> 11,00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
              <w:rPr>
                <w:sz w:val="15"/>
              </w:rPr>
            </w:pPr>
          </w:p>
          <w:p>
            <w:pPr>
              <w:pStyle w:val="TableParagraph"/>
              <w:ind w:left="43" w:right="-44"/>
              <w:jc w:val="center"/>
              <w:rPr>
                <w:sz w:val="15"/>
              </w:rPr>
            </w:pPr>
            <w:r>
              <w:rPr>
                <w:sz w:val="15"/>
              </w:rPr>
              <w:t>R$</w:t>
            </w:r>
            <w:r>
              <w:rPr>
                <w:spacing w:val="-2"/>
                <w:sz w:val="15"/>
              </w:rPr>
              <w:t> </w:t>
            </w:r>
            <w:r>
              <w:rPr>
                <w:spacing w:val="-2"/>
                <w:sz w:val="15"/>
              </w:rPr>
              <w:t>1.870</w:t>
            </w:r>
          </w:p>
        </w:tc>
      </w:tr>
      <w:tr>
        <w:trPr>
          <w:trHeight w:val="105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6" w:right="42"/>
              <w:jc w:val="center"/>
              <w:rPr>
                <w:sz w:val="15"/>
              </w:rPr>
            </w:pPr>
            <w:r>
              <w:rPr>
                <w:spacing w:val="-5"/>
                <w:sz w:val="15"/>
              </w:rPr>
              <w:t>36</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246" w:val="left" w:leader="none"/>
              </w:tabs>
              <w:spacing w:line="249" w:lineRule="auto" w:before="77"/>
              <w:ind w:left="82" w:right="64"/>
              <w:rPr>
                <w:sz w:val="15"/>
              </w:rPr>
            </w:pPr>
            <w:r>
              <w:rPr>
                <w:rFonts w:ascii="Arial"/>
                <w:b/>
                <w:sz w:val="15"/>
              </w:rPr>
              <w:t>G</w:t>
            </w:r>
            <w:r>
              <w:rPr>
                <w:rFonts w:ascii="Arial"/>
                <w:b/>
                <w:spacing w:val="-20"/>
                <w:sz w:val="15"/>
              </w:rPr>
              <w:t> </w:t>
            </w:r>
            <w:r>
              <w:rPr>
                <w:rFonts w:ascii="Arial"/>
                <w:b/>
                <w:sz w:val="15"/>
              </w:rPr>
              <w:t>r</w:t>
            </w:r>
            <w:r>
              <w:rPr>
                <w:rFonts w:ascii="Arial"/>
                <w:b/>
                <w:spacing w:val="-20"/>
                <w:sz w:val="15"/>
              </w:rPr>
              <w:t> </w:t>
            </w:r>
            <w:r>
              <w:rPr>
                <w:rFonts w:ascii="Arial"/>
                <w:b/>
                <w:sz w:val="15"/>
              </w:rPr>
              <w:t>a</w:t>
            </w:r>
            <w:r>
              <w:rPr>
                <w:rFonts w:ascii="Arial"/>
                <w:b/>
                <w:spacing w:val="-20"/>
                <w:sz w:val="15"/>
              </w:rPr>
              <w:t> </w:t>
            </w:r>
            <w:r>
              <w:rPr>
                <w:rFonts w:ascii="Arial"/>
                <w:b/>
                <w:sz w:val="15"/>
              </w:rPr>
              <w:t>m</w:t>
            </w:r>
            <w:r>
              <w:rPr>
                <w:rFonts w:ascii="Arial"/>
                <w:b/>
                <w:spacing w:val="-20"/>
                <w:sz w:val="15"/>
              </w:rPr>
              <w:t> </w:t>
            </w:r>
            <w:r>
              <w:rPr>
                <w:rFonts w:ascii="Arial"/>
                <w:b/>
                <w:sz w:val="15"/>
              </w:rPr>
              <w:t>p</w:t>
            </w:r>
            <w:r>
              <w:rPr>
                <w:rFonts w:ascii="Arial"/>
                <w:b/>
                <w:spacing w:val="-20"/>
                <w:sz w:val="15"/>
              </w:rPr>
              <w:t> </w:t>
            </w:r>
            <w:r>
              <w:rPr>
                <w:rFonts w:ascii="Arial"/>
                <w:b/>
                <w:sz w:val="15"/>
              </w:rPr>
              <w:t>o</w:t>
            </w:r>
            <w:r>
              <w:rPr>
                <w:rFonts w:ascii="Arial"/>
                <w:b/>
                <w:spacing w:val="-11"/>
                <w:sz w:val="15"/>
              </w:rPr>
              <w:t> </w:t>
            </w:r>
            <w:r>
              <w:rPr>
                <w:sz w:val="15"/>
              </w:rPr>
              <w:t>Grampeador </w:t>
            </w:r>
            <w:r>
              <w:rPr>
                <w:spacing w:val="-2"/>
                <w:sz w:val="15"/>
              </w:rPr>
              <w:t>Material:</w:t>
            </w:r>
            <w:r>
              <w:rPr>
                <w:sz w:val="15"/>
              </w:rPr>
              <w:tab/>
            </w:r>
            <w:r>
              <w:rPr>
                <w:spacing w:val="-2"/>
                <w:sz w:val="15"/>
              </w:rPr>
              <w:t>Metal,</w:t>
            </w:r>
            <w:r>
              <w:rPr>
                <w:sz w:val="15"/>
              </w:rPr>
              <w:t> Tratamento</w:t>
            </w:r>
            <w:r>
              <w:rPr>
                <w:spacing w:val="-1"/>
                <w:sz w:val="15"/>
              </w:rPr>
              <w:t> </w:t>
            </w:r>
            <w:r>
              <w:rPr>
                <w:sz w:val="15"/>
              </w:rPr>
              <w:t>Superficial: </w:t>
            </w:r>
            <w:r>
              <w:rPr>
                <w:spacing w:val="-2"/>
                <w:sz w:val="15"/>
              </w:rPr>
              <w:t>Galvanizado,</w:t>
            </w:r>
            <w:r>
              <w:rPr>
                <w:spacing w:val="80"/>
                <w:sz w:val="15"/>
              </w:rPr>
              <w:t> </w:t>
            </w:r>
            <w:r>
              <w:rPr>
                <w:sz w:val="15"/>
              </w:rPr>
              <w:t>Tamanho:</w:t>
            </w:r>
            <w:r>
              <w:rPr>
                <w:spacing w:val="-1"/>
                <w:sz w:val="15"/>
              </w:rPr>
              <w:t> </w:t>
            </w:r>
            <w:r>
              <w:rPr>
                <w:sz w:val="15"/>
              </w:rPr>
              <w:t>26/6</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7" w:right="5"/>
              <w:jc w:val="center"/>
              <w:rPr>
                <w:sz w:val="15"/>
              </w:rPr>
            </w:pPr>
            <w:r>
              <w:rPr>
                <w:spacing w:val="-2"/>
                <w:sz w:val="15"/>
              </w:rPr>
              <w:t>203144</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2"/>
              <w:jc w:val="center"/>
              <w:rPr>
                <w:sz w:val="15"/>
              </w:rPr>
            </w:pPr>
            <w:r>
              <w:rPr>
                <w:spacing w:val="-10"/>
                <w:sz w:val="15"/>
              </w:rPr>
              <w:t>-</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spacing w:before="84"/>
              <w:rPr>
                <w:sz w:val="15"/>
              </w:rPr>
            </w:pPr>
          </w:p>
          <w:p>
            <w:pPr>
              <w:pStyle w:val="TableParagraph"/>
              <w:spacing w:line="249" w:lineRule="auto"/>
              <w:ind w:left="232" w:right="125" w:hanging="83"/>
              <w:rPr>
                <w:sz w:val="15"/>
              </w:rPr>
            </w:pPr>
            <w:r>
              <w:rPr>
                <w:sz w:val="15"/>
              </w:rPr>
              <w:t>Caixa</w:t>
            </w:r>
            <w:r>
              <w:rPr>
                <w:spacing w:val="-11"/>
                <w:sz w:val="15"/>
              </w:rPr>
              <w:t> </w:t>
            </w:r>
            <w:r>
              <w:rPr>
                <w:sz w:val="15"/>
              </w:rPr>
              <w:t>c/ </w:t>
            </w:r>
            <w:r>
              <w:rPr>
                <w:spacing w:val="-2"/>
                <w:sz w:val="15"/>
              </w:rPr>
              <w:t>1.000</w:t>
            </w:r>
          </w:p>
          <w:p>
            <w:pPr>
              <w:pStyle w:val="TableParagraph"/>
              <w:spacing w:before="1"/>
              <w:ind w:left="221"/>
              <w:rPr>
                <w:sz w:val="15"/>
              </w:rPr>
            </w:pPr>
            <w:r>
              <w:rPr>
                <w:spacing w:val="-2"/>
                <w:sz w:val="15"/>
              </w:rPr>
              <w:t>unids.</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7"/>
              <w:jc w:val="center"/>
              <w:rPr>
                <w:sz w:val="15"/>
              </w:rPr>
            </w:pPr>
            <w:r>
              <w:rPr>
                <w:spacing w:val="-5"/>
                <w:sz w:val="15"/>
              </w:rPr>
              <w:t>150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16"/>
              <w:jc w:val="center"/>
              <w:rPr>
                <w:sz w:val="15"/>
              </w:rPr>
            </w:pPr>
            <w:r>
              <w:rPr>
                <w:spacing w:val="-5"/>
                <w:sz w:val="15"/>
              </w:rPr>
              <w:t>520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before="1"/>
              <w:ind w:left="6" w:right="2"/>
              <w:jc w:val="center"/>
              <w:rPr>
                <w:sz w:val="15"/>
              </w:rPr>
            </w:pPr>
            <w:r>
              <w:rPr>
                <w:sz w:val="15"/>
              </w:rPr>
              <w:t>R$</w:t>
            </w:r>
            <w:r>
              <w:rPr>
                <w:spacing w:val="-4"/>
                <w:sz w:val="15"/>
              </w:rPr>
              <w:t> 3,15</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spacing w:before="91"/>
              <w:rPr>
                <w:sz w:val="15"/>
              </w:rPr>
            </w:pPr>
          </w:p>
          <w:p>
            <w:pPr>
              <w:pStyle w:val="TableParagraph"/>
              <w:spacing w:before="1"/>
              <w:ind w:left="43" w:right="-44"/>
              <w:jc w:val="center"/>
              <w:rPr>
                <w:sz w:val="15"/>
              </w:rPr>
            </w:pPr>
            <w:r>
              <w:rPr>
                <w:sz w:val="15"/>
              </w:rPr>
              <w:t>R$</w:t>
            </w:r>
            <w:r>
              <w:rPr>
                <w:spacing w:val="-2"/>
                <w:sz w:val="15"/>
              </w:rPr>
              <w:t> </w:t>
            </w:r>
            <w:r>
              <w:rPr>
                <w:spacing w:val="-2"/>
                <w:sz w:val="15"/>
              </w:rPr>
              <w:t>1.638</w:t>
            </w:r>
          </w:p>
        </w:tc>
      </w:tr>
      <w:tr>
        <w:trPr>
          <w:trHeight w:val="159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42" w:right="26"/>
              <w:jc w:val="center"/>
              <w:rPr>
                <w:sz w:val="15"/>
              </w:rPr>
            </w:pPr>
            <w:r>
              <w:rPr>
                <w:spacing w:val="-5"/>
                <w:sz w:val="15"/>
              </w:rPr>
              <w:t>37</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144" w:val="left" w:leader="none"/>
              </w:tabs>
              <w:spacing w:line="249" w:lineRule="auto" w:before="77"/>
              <w:ind w:left="82" w:right="62"/>
              <w:jc w:val="both"/>
              <w:rPr>
                <w:sz w:val="15"/>
              </w:rPr>
            </w:pPr>
            <w:r>
              <w:rPr>
                <w:rFonts w:ascii="Arial" w:hAnsi="Arial"/>
                <w:b/>
                <w:sz w:val="15"/>
              </w:rPr>
              <w:t>Prancheta portátil</w:t>
            </w:r>
            <w:r>
              <w:rPr>
                <w:sz w:val="15"/>
              </w:rPr>
              <w:t>, </w:t>
            </w:r>
            <w:r>
              <w:rPr>
                <w:spacing w:val="-2"/>
                <w:sz w:val="15"/>
              </w:rPr>
              <w:t>material</w:t>
            </w:r>
            <w:r>
              <w:rPr>
                <w:sz w:val="15"/>
              </w:rPr>
              <w:tab/>
            </w:r>
            <w:r>
              <w:rPr>
                <w:spacing w:val="-2"/>
                <w:sz w:val="15"/>
              </w:rPr>
              <w:t>acrílico,</w:t>
            </w:r>
            <w:r>
              <w:rPr>
                <w:sz w:val="15"/>
              </w:rPr>
              <w:t> comprimento</w:t>
            </w:r>
            <w:r>
              <w:rPr>
                <w:spacing w:val="34"/>
                <w:sz w:val="15"/>
              </w:rPr>
              <w:t> </w:t>
            </w:r>
            <w:r>
              <w:rPr>
                <w:sz w:val="15"/>
              </w:rPr>
              <w:t>350</w:t>
            </w:r>
            <w:r>
              <w:rPr>
                <w:spacing w:val="35"/>
                <w:sz w:val="15"/>
              </w:rPr>
              <w:t> </w:t>
            </w:r>
            <w:r>
              <w:rPr>
                <w:spacing w:val="-5"/>
                <w:sz w:val="15"/>
              </w:rPr>
              <w:t>mm,</w:t>
            </w:r>
          </w:p>
          <w:p>
            <w:pPr>
              <w:pStyle w:val="TableParagraph"/>
              <w:spacing w:line="249" w:lineRule="auto" w:before="1"/>
              <w:ind w:left="82" w:right="61"/>
              <w:jc w:val="both"/>
              <w:rPr>
                <w:sz w:val="15"/>
              </w:rPr>
            </w:pPr>
            <w:r>
              <w:rPr>
                <w:sz w:val="15"/>
              </w:rPr>
              <w:t>largura 240 mm, espessura 2 mm, cor fumê, com prendedor de metal e cantos </w:t>
            </w:r>
            <w:r>
              <w:rPr>
                <w:spacing w:val="-2"/>
                <w:sz w:val="15"/>
              </w:rPr>
              <w:t>arredondados.</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17" w:right="5"/>
              <w:jc w:val="center"/>
              <w:rPr>
                <w:sz w:val="15"/>
              </w:rPr>
            </w:pPr>
            <w:r>
              <w:rPr>
                <w:spacing w:val="-2"/>
                <w:sz w:val="15"/>
              </w:rPr>
              <w:t>287306</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82"/>
              <w:rPr>
                <w:sz w:val="15"/>
              </w:rPr>
            </w:pPr>
            <w:r>
              <w:rPr>
                <w:sz w:val="15"/>
              </w:rPr>
              <w:t>Tolerância</w:t>
            </w:r>
            <w:r>
              <w:rPr>
                <w:spacing w:val="-6"/>
                <w:sz w:val="15"/>
              </w:rPr>
              <w:t> </w:t>
            </w:r>
            <w:r>
              <w:rPr>
                <w:sz w:val="15"/>
              </w:rPr>
              <w:t>dimensional</w:t>
            </w:r>
            <w:r>
              <w:rPr>
                <w:spacing w:val="-6"/>
                <w:sz w:val="15"/>
              </w:rPr>
              <w:t> </w:t>
            </w:r>
            <w:r>
              <w:rPr>
                <w:sz w:val="15"/>
              </w:rPr>
              <w:t>linear:</w:t>
            </w:r>
            <w:r>
              <w:rPr>
                <w:spacing w:val="-6"/>
                <w:sz w:val="15"/>
              </w:rPr>
              <w:t> </w:t>
            </w:r>
            <w:r>
              <w:rPr>
                <w:sz w:val="15"/>
              </w:rPr>
              <w:t>+/-</w:t>
            </w:r>
            <w:r>
              <w:rPr>
                <w:spacing w:val="-6"/>
                <w:sz w:val="15"/>
              </w:rPr>
              <w:t> </w:t>
            </w:r>
            <w:r>
              <w:rPr>
                <w:sz w:val="15"/>
              </w:rPr>
              <w:t>5</w:t>
            </w:r>
            <w:r>
              <w:rPr>
                <w:spacing w:val="-6"/>
                <w:sz w:val="15"/>
              </w:rPr>
              <w:t> </w:t>
            </w:r>
            <w:r>
              <w:rPr>
                <w:spacing w:val="-5"/>
                <w:sz w:val="15"/>
              </w:rPr>
              <w:t>mm</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17" w:right="1"/>
              <w:jc w:val="center"/>
              <w:rPr>
                <w:sz w:val="15"/>
              </w:rPr>
            </w:pPr>
            <w:r>
              <w:rPr>
                <w:spacing w:val="-5"/>
                <w:sz w:val="15"/>
              </w:rPr>
              <w:t>80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16"/>
              <w:jc w:val="center"/>
              <w:rPr>
                <w:sz w:val="15"/>
              </w:rPr>
            </w:pPr>
            <w:r>
              <w:rPr>
                <w:spacing w:val="-5"/>
                <w:sz w:val="15"/>
              </w:rPr>
              <w:t>260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6" w:right="1"/>
              <w:jc w:val="center"/>
              <w:rPr>
                <w:sz w:val="15"/>
              </w:rPr>
            </w:pPr>
            <w:r>
              <w:rPr>
                <w:sz w:val="15"/>
              </w:rPr>
              <w:t>R$</w:t>
            </w:r>
            <w:r>
              <w:rPr>
                <w:spacing w:val="-2"/>
                <w:sz w:val="15"/>
              </w:rPr>
              <w:t> 19,00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spacing w:before="16"/>
              <w:rPr>
                <w:sz w:val="15"/>
              </w:rPr>
            </w:pPr>
          </w:p>
          <w:p>
            <w:pPr>
              <w:pStyle w:val="TableParagraph"/>
              <w:spacing w:before="1"/>
              <w:ind w:left="43" w:right="-44"/>
              <w:jc w:val="center"/>
              <w:rPr>
                <w:sz w:val="15"/>
              </w:rPr>
            </w:pPr>
            <w:r>
              <w:rPr>
                <w:sz w:val="15"/>
              </w:rPr>
              <w:t>R$</w:t>
            </w:r>
            <w:r>
              <w:rPr>
                <w:spacing w:val="-2"/>
                <w:sz w:val="15"/>
              </w:rPr>
              <w:t> </w:t>
            </w:r>
            <w:r>
              <w:rPr>
                <w:spacing w:val="-2"/>
                <w:sz w:val="15"/>
              </w:rPr>
              <w:t>4.940</w:t>
            </w:r>
          </w:p>
        </w:tc>
      </w:tr>
      <w:tr>
        <w:trPr>
          <w:trHeight w:val="1408" w:hRule="atLeast"/>
        </w:trPr>
        <w:tc>
          <w:tcPr>
            <w:tcW w:w="45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42" w:right="26"/>
              <w:jc w:val="center"/>
              <w:rPr>
                <w:sz w:val="15"/>
              </w:rPr>
            </w:pPr>
            <w:r>
              <w:rPr>
                <w:spacing w:val="-5"/>
                <w:sz w:val="15"/>
              </w:rPr>
              <w:t>38</w:t>
            </w:r>
          </w:p>
        </w:tc>
        <w:tc>
          <w:tcPr>
            <w:tcW w:w="1740" w:type="dxa"/>
            <w:tcBorders>
              <w:top w:val="single" w:sz="6" w:space="0" w:color="2B2B2B"/>
              <w:left w:val="single" w:sz="6" w:space="0" w:color="2B2B2B"/>
              <w:bottom w:val="single" w:sz="4" w:space="0" w:color="7F7F7F"/>
              <w:right w:val="single" w:sz="6" w:space="0" w:color="2B2B2B"/>
            </w:tcBorders>
          </w:tcPr>
          <w:p>
            <w:pPr>
              <w:pStyle w:val="TableParagraph"/>
              <w:spacing w:line="249" w:lineRule="auto" w:before="77"/>
              <w:ind w:left="82" w:right="62"/>
              <w:jc w:val="both"/>
              <w:rPr>
                <w:sz w:val="15"/>
              </w:rPr>
            </w:pPr>
            <w:r>
              <w:rPr>
                <w:rFonts w:ascii="Arial" w:hAnsi="Arial"/>
                <w:b/>
                <w:sz w:val="15"/>
              </w:rPr>
              <w:t>Etiqueta adesiva, </w:t>
            </w:r>
            <w:r>
              <w:rPr>
                <w:sz w:val="15"/>
              </w:rPr>
              <w:t>material papel, cor branca, </w:t>
            </w:r>
            <w:r>
              <w:rPr>
                <w:rFonts w:ascii="Arial" w:hAnsi="Arial"/>
                <w:b/>
                <w:sz w:val="15"/>
              </w:rPr>
              <w:t>largura</w:t>
            </w:r>
            <w:r>
              <w:rPr>
                <w:rFonts w:ascii="Arial" w:hAnsi="Arial"/>
                <w:b/>
                <w:spacing w:val="40"/>
                <w:sz w:val="15"/>
              </w:rPr>
              <w:t> </w:t>
            </w:r>
            <w:r>
              <w:rPr>
                <w:rFonts w:ascii="Arial" w:hAnsi="Arial"/>
                <w:b/>
                <w:sz w:val="15"/>
              </w:rPr>
              <w:t>38,10 mm</w:t>
            </w:r>
            <w:r>
              <w:rPr>
                <w:sz w:val="15"/>
              </w:rPr>
              <w:t>, </w:t>
            </w:r>
            <w:r>
              <w:rPr>
                <w:rFonts w:ascii="Arial" w:hAnsi="Arial"/>
                <w:b/>
                <w:sz w:val="15"/>
              </w:rPr>
              <w:t>comprimento 63,50 mm</w:t>
            </w:r>
            <w:r>
              <w:rPr>
                <w:sz w:val="15"/>
              </w:rPr>
              <w:t>, aplicação impressora laser e jato de</w:t>
            </w:r>
            <w:r>
              <w:rPr>
                <w:spacing w:val="-1"/>
                <w:sz w:val="15"/>
              </w:rPr>
              <w:t> </w:t>
            </w:r>
            <w:r>
              <w:rPr>
                <w:sz w:val="15"/>
              </w:rPr>
              <w:t>tinta.</w:t>
            </w:r>
          </w:p>
        </w:tc>
        <w:tc>
          <w:tcPr>
            <w:tcW w:w="72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right="5"/>
              <w:jc w:val="center"/>
              <w:rPr>
                <w:sz w:val="15"/>
              </w:rPr>
            </w:pPr>
            <w:r>
              <w:rPr>
                <w:spacing w:val="-2"/>
                <w:sz w:val="15"/>
              </w:rPr>
              <w:t>285819</w:t>
            </w:r>
          </w:p>
        </w:tc>
        <w:tc>
          <w:tcPr>
            <w:tcW w:w="4155"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spacing w:before="144"/>
              <w:rPr>
                <w:sz w:val="15"/>
              </w:rPr>
            </w:pPr>
          </w:p>
          <w:p>
            <w:pPr>
              <w:pStyle w:val="TableParagraph"/>
              <w:ind w:right="12"/>
              <w:jc w:val="center"/>
              <w:rPr>
                <w:sz w:val="15"/>
              </w:rPr>
            </w:pPr>
            <w:r>
              <w:rPr>
                <w:sz w:val="15"/>
              </w:rPr>
              <w:t>Suporte</w:t>
            </w:r>
            <w:r>
              <w:rPr>
                <w:spacing w:val="-4"/>
                <w:sz w:val="15"/>
              </w:rPr>
              <w:t> </w:t>
            </w:r>
            <w:r>
              <w:rPr>
                <w:sz w:val="15"/>
              </w:rPr>
              <w:t>em</w:t>
            </w:r>
            <w:r>
              <w:rPr>
                <w:spacing w:val="-4"/>
                <w:sz w:val="15"/>
              </w:rPr>
              <w:t> </w:t>
            </w:r>
            <w:r>
              <w:rPr>
                <w:sz w:val="15"/>
              </w:rPr>
              <w:t>papel</w:t>
            </w:r>
            <w:r>
              <w:rPr>
                <w:spacing w:val="-4"/>
                <w:sz w:val="15"/>
              </w:rPr>
              <w:t> </w:t>
            </w:r>
            <w:r>
              <w:rPr>
                <w:sz w:val="15"/>
              </w:rPr>
              <w:t>A-4,</w:t>
            </w:r>
            <w:r>
              <w:rPr>
                <w:spacing w:val="-4"/>
                <w:sz w:val="15"/>
              </w:rPr>
              <w:t> </w:t>
            </w:r>
            <w:r>
              <w:rPr>
                <w:sz w:val="15"/>
              </w:rPr>
              <w:t>folha</w:t>
            </w:r>
            <w:r>
              <w:rPr>
                <w:spacing w:val="-4"/>
                <w:sz w:val="15"/>
              </w:rPr>
              <w:t> </w:t>
            </w:r>
            <w:r>
              <w:rPr>
                <w:sz w:val="15"/>
              </w:rPr>
              <w:t>com</w:t>
            </w:r>
            <w:r>
              <w:rPr>
                <w:spacing w:val="-4"/>
                <w:sz w:val="15"/>
              </w:rPr>
              <w:t> </w:t>
            </w:r>
            <w:r>
              <w:rPr>
                <w:sz w:val="15"/>
              </w:rPr>
              <w:t>21</w:t>
            </w:r>
            <w:r>
              <w:rPr>
                <w:spacing w:val="-3"/>
                <w:sz w:val="15"/>
              </w:rPr>
              <w:t> </w:t>
            </w:r>
            <w:r>
              <w:rPr>
                <w:spacing w:val="-2"/>
                <w:sz w:val="15"/>
              </w:rPr>
              <w:t>etiquetas.</w:t>
            </w:r>
          </w:p>
          <w:p>
            <w:pPr>
              <w:pStyle w:val="TableParagraph"/>
              <w:spacing w:before="83"/>
              <w:ind w:right="19"/>
              <w:jc w:val="center"/>
              <w:rPr>
                <w:sz w:val="15"/>
              </w:rPr>
            </w:pPr>
            <w:r>
              <w:rPr>
                <w:sz w:val="15"/>
              </w:rPr>
              <w:t>#</w:t>
            </w:r>
            <w:r>
              <w:rPr>
                <w:spacing w:val="-4"/>
                <w:sz w:val="15"/>
              </w:rPr>
              <w:t> </w:t>
            </w:r>
            <w:r>
              <w:rPr>
                <w:sz w:val="15"/>
              </w:rPr>
              <w:t>Validade</w:t>
            </w:r>
            <w:r>
              <w:rPr>
                <w:spacing w:val="-4"/>
                <w:sz w:val="15"/>
              </w:rPr>
              <w:t> </w:t>
            </w:r>
            <w:r>
              <w:rPr>
                <w:sz w:val="15"/>
              </w:rPr>
              <w:t>mínima</w:t>
            </w:r>
            <w:r>
              <w:rPr>
                <w:spacing w:val="-3"/>
                <w:sz w:val="15"/>
              </w:rPr>
              <w:t> </w:t>
            </w:r>
            <w:r>
              <w:rPr>
                <w:sz w:val="15"/>
              </w:rPr>
              <w:t>12</w:t>
            </w:r>
            <w:r>
              <w:rPr>
                <w:spacing w:val="-4"/>
                <w:sz w:val="15"/>
              </w:rPr>
              <w:t> </w:t>
            </w:r>
            <w:r>
              <w:rPr>
                <w:sz w:val="15"/>
              </w:rPr>
              <w:t>meses</w:t>
            </w:r>
            <w:r>
              <w:rPr>
                <w:spacing w:val="-3"/>
                <w:sz w:val="15"/>
              </w:rPr>
              <w:t> </w:t>
            </w:r>
            <w:r>
              <w:rPr>
                <w:sz w:val="15"/>
              </w:rPr>
              <w:t>a</w:t>
            </w:r>
            <w:r>
              <w:rPr>
                <w:spacing w:val="-4"/>
                <w:sz w:val="15"/>
              </w:rPr>
              <w:t> </w:t>
            </w:r>
            <w:r>
              <w:rPr>
                <w:sz w:val="15"/>
              </w:rPr>
              <w:t>partir</w:t>
            </w:r>
            <w:r>
              <w:rPr>
                <w:spacing w:val="-4"/>
                <w:sz w:val="15"/>
              </w:rPr>
              <w:t> </w:t>
            </w:r>
            <w:r>
              <w:rPr>
                <w:sz w:val="15"/>
              </w:rPr>
              <w:t>da</w:t>
            </w:r>
            <w:r>
              <w:rPr>
                <w:spacing w:val="-3"/>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spacing w:line="249" w:lineRule="auto"/>
              <w:ind w:left="221" w:right="77" w:hanging="124"/>
              <w:rPr>
                <w:sz w:val="15"/>
              </w:rPr>
            </w:pPr>
            <w:r>
              <w:rPr>
                <w:sz w:val="15"/>
              </w:rPr>
              <w:t>Cartela</w:t>
            </w:r>
            <w:r>
              <w:rPr>
                <w:spacing w:val="-11"/>
                <w:sz w:val="15"/>
              </w:rPr>
              <w:t> </w:t>
            </w:r>
            <w:r>
              <w:rPr>
                <w:sz w:val="15"/>
              </w:rPr>
              <w:t>c/ 25</w:t>
            </w:r>
            <w:r>
              <w:rPr>
                <w:spacing w:val="-1"/>
                <w:sz w:val="15"/>
              </w:rPr>
              <w:t> </w:t>
            </w:r>
            <w:r>
              <w:rPr>
                <w:sz w:val="15"/>
              </w:rPr>
              <w:t>fls.</w:t>
            </w:r>
          </w:p>
        </w:tc>
        <w:tc>
          <w:tcPr>
            <w:tcW w:w="63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right="1"/>
              <w:jc w:val="center"/>
              <w:rPr>
                <w:sz w:val="15"/>
              </w:rPr>
            </w:pPr>
            <w:r>
              <w:rPr>
                <w:spacing w:val="-5"/>
                <w:sz w:val="15"/>
              </w:rPr>
              <w:t>50</w:t>
            </w:r>
          </w:p>
        </w:tc>
        <w:tc>
          <w:tcPr>
            <w:tcW w:w="69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6"/>
              <w:jc w:val="center"/>
              <w:rPr>
                <w:sz w:val="15"/>
              </w:rPr>
            </w:pPr>
            <w:r>
              <w:rPr>
                <w:spacing w:val="-5"/>
                <w:sz w:val="15"/>
              </w:rPr>
              <w:t>150</w:t>
            </w:r>
          </w:p>
        </w:tc>
        <w:tc>
          <w:tcPr>
            <w:tcW w:w="818" w:type="dxa"/>
            <w:tcBorders>
              <w:top w:val="single" w:sz="6" w:space="0" w:color="2B2B2B"/>
              <w:left w:val="single" w:sz="6" w:space="0" w:color="2B2B2B"/>
              <w:bottom w:val="single" w:sz="4" w:space="0" w:color="7F7F7F"/>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6" w:right="1"/>
              <w:jc w:val="center"/>
              <w:rPr>
                <w:sz w:val="15"/>
              </w:rPr>
            </w:pPr>
            <w:r>
              <w:rPr>
                <w:sz w:val="15"/>
              </w:rPr>
              <w:t>R$</w:t>
            </w:r>
            <w:r>
              <w:rPr>
                <w:spacing w:val="-2"/>
                <w:sz w:val="15"/>
              </w:rPr>
              <w:t> 21,63</w:t>
            </w:r>
          </w:p>
        </w:tc>
        <w:tc>
          <w:tcPr>
            <w:tcW w:w="616" w:type="dxa"/>
            <w:tcBorders>
              <w:top w:val="single" w:sz="6" w:space="0" w:color="2B2B2B"/>
              <w:left w:val="single" w:sz="6" w:space="0" w:color="2B2B2B"/>
              <w:bottom w:val="single" w:sz="4" w:space="0" w:color="7F7F7F"/>
              <w:right w:val="nil"/>
            </w:tcBorders>
          </w:tcPr>
          <w:p>
            <w:pPr>
              <w:pStyle w:val="TableParagraph"/>
              <w:rPr>
                <w:sz w:val="15"/>
              </w:rPr>
            </w:pPr>
          </w:p>
          <w:p>
            <w:pPr>
              <w:pStyle w:val="TableParagraph"/>
              <w:rPr>
                <w:sz w:val="15"/>
              </w:rPr>
            </w:pPr>
          </w:p>
          <w:p>
            <w:pPr>
              <w:pStyle w:val="TableParagraph"/>
              <w:spacing w:before="99"/>
              <w:rPr>
                <w:sz w:val="15"/>
              </w:rPr>
            </w:pPr>
          </w:p>
          <w:p>
            <w:pPr>
              <w:pStyle w:val="TableParagraph"/>
              <w:ind w:left="43" w:right="-44"/>
              <w:jc w:val="center"/>
              <w:rPr>
                <w:sz w:val="15"/>
              </w:rPr>
            </w:pPr>
            <w:r>
              <w:rPr>
                <w:sz w:val="15"/>
              </w:rPr>
              <w:t>R$</w:t>
            </w:r>
            <w:r>
              <w:rPr>
                <w:spacing w:val="-2"/>
                <w:sz w:val="15"/>
              </w:rPr>
              <w:t> </w:t>
            </w:r>
            <w:r>
              <w:rPr>
                <w:spacing w:val="-2"/>
                <w:sz w:val="15"/>
              </w:rPr>
              <w:t>3.244</w:t>
            </w:r>
          </w:p>
        </w:tc>
      </w:tr>
      <w:tr>
        <w:trPr>
          <w:trHeight w:val="1003" w:hRule="atLeast"/>
        </w:trPr>
        <w:tc>
          <w:tcPr>
            <w:tcW w:w="10675" w:type="dxa"/>
            <w:gridSpan w:val="9"/>
            <w:tcBorders>
              <w:top w:val="single" w:sz="4" w:space="0" w:color="7F7F7F"/>
              <w:left w:val="single" w:sz="4" w:space="0" w:color="7F7F7F"/>
              <w:bottom w:val="nil"/>
              <w:right w:val="nil"/>
            </w:tcBorders>
          </w:tcPr>
          <w:p>
            <w:pPr>
              <w:pStyle w:val="TableParagraph"/>
              <w:rPr>
                <w:rFonts w:ascii="Times New Roman"/>
                <w:sz w:val="14"/>
              </w:rPr>
            </w:pPr>
          </w:p>
        </w:tc>
      </w:tr>
    </w:tbl>
    <w:p>
      <w:pPr>
        <w:pStyle w:val="TableParagraph"/>
        <w:spacing w:after="0"/>
        <w:rPr>
          <w:rFonts w:ascii="Times New Roman"/>
          <w:sz w:val="14"/>
        </w:rPr>
        <w:sectPr>
          <w:pgSz w:w="11900" w:h="16840"/>
          <w:pgMar w:header="0" w:footer="181" w:top="540" w:bottom="380" w:left="566" w:right="566"/>
        </w:sectPr>
      </w:pPr>
    </w:p>
    <w:p>
      <w:pPr>
        <w:pStyle w:val="BodyText"/>
        <w:spacing w:before="3"/>
        <w:ind w:left="0"/>
        <w:rPr>
          <w:sz w:val="2"/>
        </w:rPr>
      </w:pPr>
    </w:p>
    <w:tbl>
      <w:tblPr>
        <w:tblW w:w="0" w:type="auto"/>
        <w:jc w:val="left"/>
        <w:tblInd w:w="94"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450"/>
        <w:gridCol w:w="1740"/>
        <w:gridCol w:w="720"/>
        <w:gridCol w:w="4155"/>
        <w:gridCol w:w="840"/>
        <w:gridCol w:w="638"/>
        <w:gridCol w:w="698"/>
        <w:gridCol w:w="818"/>
        <w:gridCol w:w="616"/>
      </w:tblGrid>
      <w:tr>
        <w:trPr>
          <w:trHeight w:val="1408" w:hRule="atLeast"/>
        </w:trPr>
        <w:tc>
          <w:tcPr>
            <w:tcW w:w="45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42" w:right="26"/>
              <w:jc w:val="center"/>
              <w:rPr>
                <w:sz w:val="15"/>
              </w:rPr>
            </w:pPr>
            <w:r>
              <w:rPr>
                <w:spacing w:val="-5"/>
                <w:sz w:val="15"/>
              </w:rPr>
              <w:t>39</w:t>
            </w:r>
          </w:p>
        </w:tc>
        <w:tc>
          <w:tcPr>
            <w:tcW w:w="1740" w:type="dxa"/>
            <w:tcBorders>
              <w:left w:val="single" w:sz="6" w:space="0" w:color="2B2B2B"/>
              <w:bottom w:val="single" w:sz="6" w:space="0" w:color="2B2B2B"/>
              <w:right w:val="single" w:sz="6" w:space="0" w:color="2B2B2B"/>
            </w:tcBorders>
          </w:tcPr>
          <w:p>
            <w:pPr>
              <w:pStyle w:val="TableParagraph"/>
              <w:spacing w:line="249" w:lineRule="auto" w:before="75"/>
              <w:ind w:left="82" w:right="62"/>
              <w:jc w:val="both"/>
              <w:rPr>
                <w:sz w:val="15"/>
              </w:rPr>
            </w:pPr>
            <w:r>
              <w:rPr>
                <w:rFonts w:ascii="Arial"/>
                <w:b/>
                <w:sz w:val="15"/>
              </w:rPr>
              <w:t>Etiqueta adesiva </w:t>
            </w:r>
            <w:r>
              <w:rPr>
                <w:sz w:val="15"/>
              </w:rPr>
              <w:t>material: papel, cor: branca,</w:t>
            </w:r>
            <w:r>
              <w:rPr>
                <w:spacing w:val="34"/>
                <w:sz w:val="15"/>
              </w:rPr>
              <w:t>  </w:t>
            </w:r>
            <w:r>
              <w:rPr>
                <w:sz w:val="15"/>
              </w:rPr>
              <w:t>larguar:</w:t>
            </w:r>
            <w:r>
              <w:rPr>
                <w:spacing w:val="34"/>
                <w:sz w:val="15"/>
              </w:rPr>
              <w:t>  </w:t>
            </w:r>
            <w:r>
              <w:rPr>
                <w:spacing w:val="-5"/>
                <w:sz w:val="15"/>
              </w:rPr>
              <w:t>210</w:t>
            </w:r>
          </w:p>
          <w:p>
            <w:pPr>
              <w:pStyle w:val="TableParagraph"/>
              <w:tabs>
                <w:tab w:pos="1653" w:val="right" w:leader="none"/>
              </w:tabs>
              <w:spacing w:line="249" w:lineRule="auto" w:before="2"/>
              <w:ind w:left="82" w:right="62"/>
              <w:jc w:val="both"/>
              <w:rPr>
                <w:sz w:val="15"/>
              </w:rPr>
            </w:pPr>
            <w:r>
              <w:rPr>
                <w:sz w:val="15"/>
              </w:rPr>
              <w:t>mm, comprimento: 297 mm,</w:t>
            </w:r>
            <w:r>
              <w:rPr>
                <w:spacing w:val="-10"/>
                <w:sz w:val="15"/>
              </w:rPr>
              <w:t> </w:t>
            </w:r>
            <w:r>
              <w:rPr>
                <w:sz w:val="15"/>
              </w:rPr>
              <w:t>tipo:</w:t>
            </w:r>
            <w:r>
              <w:rPr>
                <w:spacing w:val="-10"/>
                <w:sz w:val="15"/>
              </w:rPr>
              <w:t> </w:t>
            </w:r>
            <w:r>
              <w:rPr>
                <w:sz w:val="15"/>
              </w:rPr>
              <w:t>auto-adesiva. </w:t>
            </w:r>
            <w:r>
              <w:rPr>
                <w:spacing w:val="-2"/>
                <w:sz w:val="15"/>
              </w:rPr>
              <w:t>Apresentação:</w:t>
            </w:r>
            <w:r>
              <w:rPr>
                <w:rFonts w:ascii="Times New Roman" w:hAnsi="Times New Roman"/>
                <w:sz w:val="15"/>
              </w:rPr>
              <w:tab/>
            </w:r>
            <w:r>
              <w:rPr>
                <w:spacing w:val="-10"/>
                <w:sz w:val="15"/>
              </w:rPr>
              <w:t>1</w:t>
            </w:r>
          </w:p>
          <w:p>
            <w:pPr>
              <w:pStyle w:val="TableParagraph"/>
              <w:spacing w:before="2"/>
              <w:ind w:left="82"/>
              <w:jc w:val="both"/>
              <w:rPr>
                <w:sz w:val="15"/>
              </w:rPr>
            </w:pPr>
            <w:r>
              <w:rPr>
                <w:sz w:val="15"/>
              </w:rPr>
              <w:t>etiquetas</w:t>
            </w:r>
            <w:r>
              <w:rPr>
                <w:spacing w:val="-8"/>
                <w:sz w:val="15"/>
              </w:rPr>
              <w:t> </w:t>
            </w:r>
            <w:r>
              <w:rPr>
                <w:sz w:val="15"/>
              </w:rPr>
              <w:t>por</w:t>
            </w:r>
            <w:r>
              <w:rPr>
                <w:spacing w:val="-6"/>
                <w:sz w:val="15"/>
              </w:rPr>
              <w:t> </w:t>
            </w:r>
            <w:r>
              <w:rPr>
                <w:spacing w:val="-2"/>
                <w:sz w:val="15"/>
              </w:rPr>
              <w:t>folha.</w:t>
            </w:r>
          </w:p>
        </w:tc>
        <w:tc>
          <w:tcPr>
            <w:tcW w:w="72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17" w:right="5"/>
              <w:jc w:val="center"/>
              <w:rPr>
                <w:sz w:val="15"/>
              </w:rPr>
            </w:pPr>
            <w:r>
              <w:rPr>
                <w:spacing w:val="-2"/>
                <w:sz w:val="15"/>
              </w:rPr>
              <w:t>377676</w:t>
            </w:r>
          </w:p>
        </w:tc>
        <w:tc>
          <w:tcPr>
            <w:tcW w:w="4155" w:type="dxa"/>
            <w:tcBorders>
              <w:left w:val="single" w:sz="6" w:space="0" w:color="2B2B2B"/>
              <w:bottom w:val="single" w:sz="6" w:space="0" w:color="2B2B2B"/>
              <w:right w:val="single" w:sz="6" w:space="0" w:color="2B2B2B"/>
            </w:tcBorders>
          </w:tcPr>
          <w:p>
            <w:pPr>
              <w:pStyle w:val="TableParagraph"/>
              <w:rPr>
                <w:sz w:val="15"/>
              </w:rPr>
            </w:pPr>
          </w:p>
          <w:p>
            <w:pPr>
              <w:pStyle w:val="TableParagraph"/>
              <w:spacing w:before="143"/>
              <w:rPr>
                <w:sz w:val="15"/>
              </w:rPr>
            </w:pPr>
          </w:p>
          <w:p>
            <w:pPr>
              <w:pStyle w:val="TableParagraph"/>
              <w:ind w:right="13"/>
              <w:jc w:val="center"/>
              <w:rPr>
                <w:sz w:val="15"/>
              </w:rPr>
            </w:pPr>
            <w:r>
              <w:rPr>
                <w:sz w:val="15"/>
              </w:rPr>
              <w:t>Suporte</w:t>
            </w:r>
            <w:r>
              <w:rPr>
                <w:spacing w:val="-4"/>
                <w:sz w:val="15"/>
              </w:rPr>
              <w:t> </w:t>
            </w:r>
            <w:r>
              <w:rPr>
                <w:sz w:val="15"/>
              </w:rPr>
              <w:t>em</w:t>
            </w:r>
            <w:r>
              <w:rPr>
                <w:spacing w:val="-4"/>
                <w:sz w:val="15"/>
              </w:rPr>
              <w:t> </w:t>
            </w:r>
            <w:r>
              <w:rPr>
                <w:sz w:val="15"/>
              </w:rPr>
              <w:t>papel</w:t>
            </w:r>
            <w:r>
              <w:rPr>
                <w:spacing w:val="-4"/>
                <w:sz w:val="15"/>
              </w:rPr>
              <w:t> </w:t>
            </w:r>
            <w:r>
              <w:rPr>
                <w:sz w:val="15"/>
              </w:rPr>
              <w:t>A-4,</w:t>
            </w:r>
            <w:r>
              <w:rPr>
                <w:spacing w:val="-3"/>
                <w:sz w:val="15"/>
              </w:rPr>
              <w:t> </w:t>
            </w:r>
            <w:r>
              <w:rPr>
                <w:sz w:val="15"/>
              </w:rPr>
              <w:t>folha</w:t>
            </w:r>
            <w:r>
              <w:rPr>
                <w:spacing w:val="-4"/>
                <w:sz w:val="15"/>
              </w:rPr>
              <w:t> </w:t>
            </w:r>
            <w:r>
              <w:rPr>
                <w:sz w:val="15"/>
              </w:rPr>
              <w:t>com</w:t>
            </w:r>
            <w:r>
              <w:rPr>
                <w:spacing w:val="-4"/>
                <w:sz w:val="15"/>
              </w:rPr>
              <w:t> </w:t>
            </w:r>
            <w:r>
              <w:rPr>
                <w:sz w:val="15"/>
              </w:rPr>
              <w:t>1</w:t>
            </w:r>
            <w:r>
              <w:rPr>
                <w:spacing w:val="-3"/>
                <w:sz w:val="15"/>
              </w:rPr>
              <w:t> </w:t>
            </w:r>
            <w:r>
              <w:rPr>
                <w:spacing w:val="-2"/>
                <w:sz w:val="15"/>
              </w:rPr>
              <w:t>etiqueta.</w:t>
            </w:r>
          </w:p>
          <w:p>
            <w:pPr>
              <w:pStyle w:val="TableParagraph"/>
              <w:spacing w:before="82"/>
              <w:ind w:right="19"/>
              <w:jc w:val="center"/>
              <w:rPr>
                <w:sz w:val="15"/>
              </w:rPr>
            </w:pPr>
            <w:r>
              <w:rPr>
                <w:sz w:val="15"/>
              </w:rPr>
              <w:t>#</w:t>
            </w:r>
            <w:r>
              <w:rPr>
                <w:spacing w:val="-4"/>
                <w:sz w:val="15"/>
              </w:rPr>
              <w:t> </w:t>
            </w:r>
            <w:r>
              <w:rPr>
                <w:sz w:val="15"/>
              </w:rPr>
              <w:t>Validade</w:t>
            </w:r>
            <w:r>
              <w:rPr>
                <w:spacing w:val="-4"/>
                <w:sz w:val="15"/>
              </w:rPr>
              <w:t> </w:t>
            </w:r>
            <w:r>
              <w:rPr>
                <w:sz w:val="15"/>
              </w:rPr>
              <w:t>mínima</w:t>
            </w:r>
            <w:r>
              <w:rPr>
                <w:spacing w:val="-3"/>
                <w:sz w:val="15"/>
              </w:rPr>
              <w:t> </w:t>
            </w:r>
            <w:r>
              <w:rPr>
                <w:sz w:val="15"/>
              </w:rPr>
              <w:t>12</w:t>
            </w:r>
            <w:r>
              <w:rPr>
                <w:spacing w:val="-4"/>
                <w:sz w:val="15"/>
              </w:rPr>
              <w:t> </w:t>
            </w:r>
            <w:r>
              <w:rPr>
                <w:sz w:val="15"/>
              </w:rPr>
              <w:t>meses</w:t>
            </w:r>
            <w:r>
              <w:rPr>
                <w:spacing w:val="-3"/>
                <w:sz w:val="15"/>
              </w:rPr>
              <w:t> </w:t>
            </w:r>
            <w:r>
              <w:rPr>
                <w:sz w:val="15"/>
              </w:rPr>
              <w:t>a</w:t>
            </w:r>
            <w:r>
              <w:rPr>
                <w:spacing w:val="-4"/>
                <w:sz w:val="15"/>
              </w:rPr>
              <w:t> </w:t>
            </w:r>
            <w:r>
              <w:rPr>
                <w:sz w:val="15"/>
              </w:rPr>
              <w:t>partir</w:t>
            </w:r>
            <w:r>
              <w:rPr>
                <w:spacing w:val="-4"/>
                <w:sz w:val="15"/>
              </w:rPr>
              <w:t> </w:t>
            </w:r>
            <w:r>
              <w:rPr>
                <w:sz w:val="15"/>
              </w:rPr>
              <w:t>da</w:t>
            </w:r>
            <w:r>
              <w:rPr>
                <w:spacing w:val="-3"/>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8"/>
              <w:rPr>
                <w:sz w:val="15"/>
              </w:rPr>
            </w:pPr>
          </w:p>
          <w:p>
            <w:pPr>
              <w:pStyle w:val="TableParagraph"/>
              <w:spacing w:line="249" w:lineRule="auto"/>
              <w:ind w:left="221" w:right="77" w:hanging="124"/>
              <w:rPr>
                <w:sz w:val="15"/>
              </w:rPr>
            </w:pPr>
            <w:r>
              <w:rPr>
                <w:sz w:val="15"/>
              </w:rPr>
              <w:t>Cartela</w:t>
            </w:r>
            <w:r>
              <w:rPr>
                <w:spacing w:val="-11"/>
                <w:sz w:val="15"/>
              </w:rPr>
              <w:t> </w:t>
            </w:r>
            <w:r>
              <w:rPr>
                <w:sz w:val="15"/>
              </w:rPr>
              <w:t>c/ 25</w:t>
            </w:r>
            <w:r>
              <w:rPr>
                <w:spacing w:val="-1"/>
                <w:sz w:val="15"/>
              </w:rPr>
              <w:t> </w:t>
            </w:r>
            <w:r>
              <w:rPr>
                <w:sz w:val="15"/>
              </w:rPr>
              <w:t>fls.</w:t>
            </w:r>
          </w:p>
        </w:tc>
        <w:tc>
          <w:tcPr>
            <w:tcW w:w="63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17" w:right="1"/>
              <w:jc w:val="center"/>
              <w:rPr>
                <w:sz w:val="15"/>
              </w:rPr>
            </w:pPr>
            <w:r>
              <w:rPr>
                <w:spacing w:val="-5"/>
                <w:sz w:val="15"/>
              </w:rPr>
              <w:t>30</w:t>
            </w:r>
          </w:p>
        </w:tc>
        <w:tc>
          <w:tcPr>
            <w:tcW w:w="69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16" w:right="1"/>
              <w:jc w:val="center"/>
              <w:rPr>
                <w:sz w:val="15"/>
              </w:rPr>
            </w:pPr>
            <w:r>
              <w:rPr>
                <w:spacing w:val="-5"/>
                <w:sz w:val="15"/>
              </w:rPr>
              <w:t>60</w:t>
            </w:r>
          </w:p>
        </w:tc>
        <w:tc>
          <w:tcPr>
            <w:tcW w:w="818" w:type="dxa"/>
            <w:tcBorders>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8"/>
              <w:rPr>
                <w:sz w:val="15"/>
              </w:rPr>
            </w:pPr>
          </w:p>
          <w:p>
            <w:pPr>
              <w:pStyle w:val="TableParagraph"/>
              <w:ind w:left="6" w:right="1"/>
              <w:jc w:val="center"/>
              <w:rPr>
                <w:sz w:val="15"/>
              </w:rPr>
            </w:pPr>
            <w:r>
              <w:rPr>
                <w:sz w:val="15"/>
              </w:rPr>
              <w:t>R$</w:t>
            </w:r>
            <w:r>
              <w:rPr>
                <w:spacing w:val="-2"/>
                <w:sz w:val="15"/>
              </w:rPr>
              <w:t> 17,00</w:t>
            </w:r>
          </w:p>
        </w:tc>
        <w:tc>
          <w:tcPr>
            <w:tcW w:w="616" w:type="dxa"/>
            <w:tcBorders>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8"/>
              <w:rPr>
                <w:sz w:val="15"/>
              </w:rPr>
            </w:pPr>
          </w:p>
          <w:p>
            <w:pPr>
              <w:pStyle w:val="TableParagraph"/>
              <w:ind w:left="43" w:right="-44"/>
              <w:jc w:val="center"/>
              <w:rPr>
                <w:sz w:val="15"/>
              </w:rPr>
            </w:pPr>
            <w:r>
              <w:rPr>
                <w:sz w:val="15"/>
              </w:rPr>
              <w:t>R$</w:t>
            </w:r>
            <w:r>
              <w:rPr>
                <w:spacing w:val="-2"/>
                <w:sz w:val="15"/>
              </w:rPr>
              <w:t> </w:t>
            </w:r>
            <w:r>
              <w:rPr>
                <w:spacing w:val="-2"/>
                <w:sz w:val="15"/>
              </w:rPr>
              <w:t>1.020</w:t>
            </w:r>
          </w:p>
        </w:tc>
      </w:tr>
      <w:tr>
        <w:trPr>
          <w:trHeight w:val="225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
              <w:rPr>
                <w:sz w:val="15"/>
              </w:rPr>
            </w:pPr>
          </w:p>
          <w:p>
            <w:pPr>
              <w:pStyle w:val="TableParagraph"/>
              <w:spacing w:before="1"/>
              <w:ind w:left="42" w:right="26"/>
              <w:jc w:val="center"/>
              <w:rPr>
                <w:sz w:val="15"/>
              </w:rPr>
            </w:pPr>
            <w:r>
              <w:rPr>
                <w:spacing w:val="-5"/>
                <w:sz w:val="15"/>
              </w:rPr>
              <w:t>40</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345" w:val="left" w:leader="none"/>
              </w:tabs>
              <w:spacing w:line="249" w:lineRule="auto" w:before="77"/>
              <w:ind w:left="82" w:right="62"/>
              <w:jc w:val="both"/>
              <w:rPr>
                <w:sz w:val="15"/>
              </w:rPr>
            </w:pPr>
            <w:r>
              <w:rPr>
                <w:rFonts w:ascii="Arial"/>
                <w:b/>
                <w:sz w:val="15"/>
              </w:rPr>
              <w:t>Etiqueta adesiva, </w:t>
            </w:r>
            <w:r>
              <w:rPr>
                <w:sz w:val="15"/>
              </w:rPr>
              <w:t>material papel alcalino, cor</w:t>
            </w:r>
            <w:r>
              <w:rPr>
                <w:spacing w:val="40"/>
                <w:sz w:val="15"/>
              </w:rPr>
              <w:t> </w:t>
            </w:r>
            <w:r>
              <w:rPr>
                <w:sz w:val="15"/>
              </w:rPr>
              <w:t>branca,</w:t>
            </w:r>
            <w:r>
              <w:rPr>
                <w:spacing w:val="-1"/>
                <w:sz w:val="15"/>
              </w:rPr>
              <w:t> </w:t>
            </w:r>
            <w:r>
              <w:rPr>
                <w:rFonts w:ascii="Arial"/>
                <w:b/>
                <w:sz w:val="15"/>
              </w:rPr>
              <w:t>largura </w:t>
            </w:r>
            <w:r>
              <w:rPr>
                <w:rFonts w:ascii="Arial"/>
                <w:b/>
                <w:spacing w:val="-4"/>
                <w:sz w:val="15"/>
              </w:rPr>
              <w:t>33,9</w:t>
            </w:r>
            <w:r>
              <w:rPr>
                <w:rFonts w:ascii="Arial"/>
                <w:b/>
                <w:sz w:val="15"/>
              </w:rPr>
              <w:tab/>
            </w:r>
            <w:r>
              <w:rPr>
                <w:rFonts w:ascii="Arial"/>
                <w:b/>
                <w:spacing w:val="-5"/>
                <w:sz w:val="15"/>
              </w:rPr>
              <w:t>mm</w:t>
            </w:r>
            <w:r>
              <w:rPr>
                <w:spacing w:val="-5"/>
                <w:sz w:val="15"/>
              </w:rPr>
              <w:t>,</w:t>
            </w:r>
          </w:p>
          <w:p>
            <w:pPr>
              <w:pStyle w:val="TableParagraph"/>
              <w:tabs>
                <w:tab w:pos="1364" w:val="left" w:leader="none"/>
              </w:tabs>
              <w:spacing w:line="249" w:lineRule="auto" w:before="2"/>
              <w:ind w:left="82" w:right="62"/>
              <w:rPr>
                <w:sz w:val="15"/>
              </w:rPr>
            </w:pPr>
            <w:r>
              <w:rPr>
                <w:rFonts w:ascii="Arial" w:hAnsi="Arial"/>
                <w:b/>
                <w:sz w:val="15"/>
              </w:rPr>
              <w:t>comprimento</w:t>
            </w:r>
            <w:r>
              <w:rPr>
                <w:rFonts w:ascii="Arial" w:hAnsi="Arial"/>
                <w:b/>
                <w:spacing w:val="16"/>
                <w:sz w:val="15"/>
              </w:rPr>
              <w:t> </w:t>
            </w:r>
            <w:r>
              <w:rPr>
                <w:rFonts w:ascii="Arial" w:hAnsi="Arial"/>
                <w:b/>
                <w:sz w:val="15"/>
              </w:rPr>
              <w:t>99</w:t>
            </w:r>
            <w:r>
              <w:rPr>
                <w:rFonts w:ascii="Arial" w:hAnsi="Arial"/>
                <w:b/>
                <w:spacing w:val="16"/>
                <w:sz w:val="15"/>
              </w:rPr>
              <w:t> </w:t>
            </w:r>
            <w:r>
              <w:rPr>
                <w:rFonts w:ascii="Arial" w:hAnsi="Arial"/>
                <w:b/>
                <w:sz w:val="15"/>
              </w:rPr>
              <w:t>mm</w:t>
            </w:r>
            <w:r>
              <w:rPr>
                <w:sz w:val="15"/>
              </w:rPr>
              <w:t>, aplicação</w:t>
            </w:r>
            <w:r>
              <w:rPr>
                <w:spacing w:val="80"/>
                <w:w w:val="150"/>
                <w:sz w:val="15"/>
              </w:rPr>
              <w:t> </w:t>
            </w:r>
            <w:r>
              <w:rPr>
                <w:sz w:val="15"/>
              </w:rPr>
              <w:t>impressora laser</w:t>
            </w:r>
            <w:r>
              <w:rPr>
                <w:spacing w:val="40"/>
                <w:sz w:val="15"/>
              </w:rPr>
              <w:t> </w:t>
            </w:r>
            <w:r>
              <w:rPr>
                <w:sz w:val="15"/>
              </w:rPr>
              <w:t>e</w:t>
            </w:r>
            <w:r>
              <w:rPr>
                <w:spacing w:val="40"/>
                <w:sz w:val="15"/>
              </w:rPr>
              <w:t> </w:t>
            </w:r>
            <w:r>
              <w:rPr>
                <w:sz w:val="15"/>
              </w:rPr>
              <w:t>jato</w:t>
            </w:r>
            <w:r>
              <w:rPr>
                <w:spacing w:val="40"/>
                <w:sz w:val="15"/>
              </w:rPr>
              <w:t> </w:t>
            </w:r>
            <w:r>
              <w:rPr>
                <w:sz w:val="15"/>
              </w:rPr>
              <w:t>de</w:t>
            </w:r>
            <w:r>
              <w:rPr>
                <w:spacing w:val="40"/>
                <w:sz w:val="15"/>
              </w:rPr>
              <w:t> </w:t>
            </w:r>
            <w:r>
              <w:rPr>
                <w:sz w:val="15"/>
              </w:rPr>
              <w:t>tinta, </w:t>
            </w:r>
            <w:r>
              <w:rPr>
                <w:spacing w:val="-2"/>
                <w:sz w:val="15"/>
              </w:rPr>
              <w:t>características</w:t>
            </w:r>
            <w:r>
              <w:rPr>
                <w:sz w:val="15"/>
              </w:rPr>
              <w:t> </w:t>
            </w:r>
            <w:r>
              <w:rPr>
                <w:spacing w:val="-2"/>
                <w:sz w:val="15"/>
              </w:rPr>
              <w:t>adicionais:</w:t>
            </w:r>
            <w:r>
              <w:rPr>
                <w:sz w:val="15"/>
              </w:rPr>
              <w:tab/>
            </w:r>
            <w:r>
              <w:rPr>
                <w:spacing w:val="-4"/>
                <w:sz w:val="15"/>
              </w:rPr>
              <w:t>auto</w:t>
            </w:r>
            <w:r>
              <w:rPr>
                <w:sz w:val="15"/>
              </w:rPr>
              <w:t> adesiva,</w:t>
            </w:r>
            <w:r>
              <w:rPr>
                <w:spacing w:val="27"/>
                <w:sz w:val="15"/>
              </w:rPr>
              <w:t> </w:t>
            </w:r>
            <w:r>
              <w:rPr>
                <w:sz w:val="15"/>
              </w:rPr>
              <w:t>folha</w:t>
            </w:r>
            <w:r>
              <w:rPr>
                <w:spacing w:val="27"/>
                <w:sz w:val="15"/>
              </w:rPr>
              <w:t> </w:t>
            </w:r>
            <w:r>
              <w:rPr>
                <w:sz w:val="15"/>
              </w:rPr>
              <w:t>com</w:t>
            </w:r>
            <w:r>
              <w:rPr>
                <w:spacing w:val="27"/>
                <w:sz w:val="15"/>
              </w:rPr>
              <w:t> </w:t>
            </w:r>
            <w:r>
              <w:rPr>
                <w:sz w:val="15"/>
              </w:rPr>
              <w:t>16 </w:t>
            </w:r>
            <w:r>
              <w:rPr>
                <w:spacing w:val="-2"/>
                <w:sz w:val="15"/>
              </w:rPr>
              <w:t>etiquetas.</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
              <w:rPr>
                <w:sz w:val="15"/>
              </w:rPr>
            </w:pPr>
          </w:p>
          <w:p>
            <w:pPr>
              <w:pStyle w:val="TableParagraph"/>
              <w:spacing w:before="1"/>
              <w:ind w:left="17" w:right="5"/>
              <w:jc w:val="center"/>
              <w:rPr>
                <w:sz w:val="15"/>
              </w:rPr>
            </w:pPr>
            <w:r>
              <w:rPr>
                <w:spacing w:val="-2"/>
                <w:sz w:val="15"/>
              </w:rPr>
              <w:t>283825</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46"/>
              <w:rPr>
                <w:sz w:val="15"/>
              </w:rPr>
            </w:pPr>
          </w:p>
          <w:p>
            <w:pPr>
              <w:pStyle w:val="TableParagraph"/>
              <w:spacing w:before="1"/>
              <w:ind w:right="12"/>
              <w:jc w:val="center"/>
              <w:rPr>
                <w:sz w:val="15"/>
              </w:rPr>
            </w:pPr>
            <w:r>
              <w:rPr>
                <w:sz w:val="15"/>
              </w:rPr>
              <w:t>Suporte</w:t>
            </w:r>
            <w:r>
              <w:rPr>
                <w:spacing w:val="-4"/>
                <w:sz w:val="15"/>
              </w:rPr>
              <w:t> </w:t>
            </w:r>
            <w:r>
              <w:rPr>
                <w:sz w:val="15"/>
              </w:rPr>
              <w:t>em</w:t>
            </w:r>
            <w:r>
              <w:rPr>
                <w:spacing w:val="-4"/>
                <w:sz w:val="15"/>
              </w:rPr>
              <w:t> </w:t>
            </w:r>
            <w:r>
              <w:rPr>
                <w:sz w:val="15"/>
              </w:rPr>
              <w:t>papel</w:t>
            </w:r>
            <w:r>
              <w:rPr>
                <w:spacing w:val="-4"/>
                <w:sz w:val="15"/>
              </w:rPr>
              <w:t> </w:t>
            </w:r>
            <w:r>
              <w:rPr>
                <w:sz w:val="15"/>
              </w:rPr>
              <w:t>A-4,</w:t>
            </w:r>
            <w:r>
              <w:rPr>
                <w:spacing w:val="-4"/>
                <w:sz w:val="15"/>
              </w:rPr>
              <w:t> </w:t>
            </w:r>
            <w:r>
              <w:rPr>
                <w:sz w:val="15"/>
              </w:rPr>
              <w:t>folha</w:t>
            </w:r>
            <w:r>
              <w:rPr>
                <w:spacing w:val="-4"/>
                <w:sz w:val="15"/>
              </w:rPr>
              <w:t> </w:t>
            </w:r>
            <w:r>
              <w:rPr>
                <w:sz w:val="15"/>
              </w:rPr>
              <w:t>com</w:t>
            </w:r>
            <w:r>
              <w:rPr>
                <w:spacing w:val="-4"/>
                <w:sz w:val="15"/>
              </w:rPr>
              <w:t> </w:t>
            </w:r>
            <w:r>
              <w:rPr>
                <w:sz w:val="15"/>
              </w:rPr>
              <w:t>16</w:t>
            </w:r>
            <w:r>
              <w:rPr>
                <w:spacing w:val="-3"/>
                <w:sz w:val="15"/>
              </w:rPr>
              <w:t> </w:t>
            </w:r>
            <w:r>
              <w:rPr>
                <w:spacing w:val="-2"/>
                <w:sz w:val="15"/>
              </w:rPr>
              <w:t>etiquetas.</w:t>
            </w:r>
          </w:p>
          <w:p>
            <w:pPr>
              <w:pStyle w:val="TableParagraph"/>
              <w:spacing w:before="82"/>
              <w:ind w:right="19"/>
              <w:jc w:val="center"/>
              <w:rPr>
                <w:sz w:val="15"/>
              </w:rPr>
            </w:pPr>
            <w:r>
              <w:rPr>
                <w:sz w:val="15"/>
              </w:rPr>
              <w:t>#</w:t>
            </w:r>
            <w:r>
              <w:rPr>
                <w:spacing w:val="-4"/>
                <w:sz w:val="15"/>
              </w:rPr>
              <w:t> </w:t>
            </w:r>
            <w:r>
              <w:rPr>
                <w:sz w:val="15"/>
              </w:rPr>
              <w:t>Validade</w:t>
            </w:r>
            <w:r>
              <w:rPr>
                <w:spacing w:val="-4"/>
                <w:sz w:val="15"/>
              </w:rPr>
              <w:t> </w:t>
            </w:r>
            <w:r>
              <w:rPr>
                <w:sz w:val="15"/>
              </w:rPr>
              <w:t>mínima</w:t>
            </w:r>
            <w:r>
              <w:rPr>
                <w:spacing w:val="-3"/>
                <w:sz w:val="15"/>
              </w:rPr>
              <w:t> </w:t>
            </w:r>
            <w:r>
              <w:rPr>
                <w:sz w:val="15"/>
              </w:rPr>
              <w:t>12</w:t>
            </w:r>
            <w:r>
              <w:rPr>
                <w:spacing w:val="-4"/>
                <w:sz w:val="15"/>
              </w:rPr>
              <w:t> </w:t>
            </w:r>
            <w:r>
              <w:rPr>
                <w:sz w:val="15"/>
              </w:rPr>
              <w:t>meses</w:t>
            </w:r>
            <w:r>
              <w:rPr>
                <w:spacing w:val="-3"/>
                <w:sz w:val="15"/>
              </w:rPr>
              <w:t> </w:t>
            </w:r>
            <w:r>
              <w:rPr>
                <w:sz w:val="15"/>
              </w:rPr>
              <w:t>a</w:t>
            </w:r>
            <w:r>
              <w:rPr>
                <w:spacing w:val="-4"/>
                <w:sz w:val="15"/>
              </w:rPr>
              <w:t> </w:t>
            </w:r>
            <w:r>
              <w:rPr>
                <w:sz w:val="15"/>
              </w:rPr>
              <w:t>partir</w:t>
            </w:r>
            <w:r>
              <w:rPr>
                <w:spacing w:val="-4"/>
                <w:sz w:val="15"/>
              </w:rPr>
              <w:t> </w:t>
            </w:r>
            <w:r>
              <w:rPr>
                <w:sz w:val="15"/>
              </w:rPr>
              <w:t>da</w:t>
            </w:r>
            <w:r>
              <w:rPr>
                <w:spacing w:val="-3"/>
                <w:sz w:val="15"/>
              </w:rPr>
              <w:t> </w:t>
            </w:r>
            <w:r>
              <w:rPr>
                <w:sz w:val="15"/>
              </w:rPr>
              <w:t>data</w:t>
            </w:r>
            <w:r>
              <w:rPr>
                <w:spacing w:val="-4"/>
                <w:sz w:val="15"/>
              </w:rPr>
              <w:t> </w:t>
            </w:r>
            <w:r>
              <w:rPr>
                <w:sz w:val="15"/>
              </w:rPr>
              <w:t>de</w:t>
            </w:r>
            <w:r>
              <w:rPr>
                <w:spacing w:val="-3"/>
                <w:sz w:val="15"/>
              </w:rPr>
              <w:t> </w:t>
            </w:r>
            <w:r>
              <w:rPr>
                <w:spacing w:val="-2"/>
                <w:sz w:val="15"/>
              </w:rPr>
              <w:t>entrega.</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84"/>
              <w:rPr>
                <w:sz w:val="15"/>
              </w:rPr>
            </w:pPr>
          </w:p>
          <w:p>
            <w:pPr>
              <w:pStyle w:val="TableParagraph"/>
              <w:spacing w:line="249" w:lineRule="auto"/>
              <w:ind w:left="221" w:right="77" w:hanging="124"/>
              <w:rPr>
                <w:sz w:val="15"/>
              </w:rPr>
            </w:pPr>
            <w:r>
              <w:rPr>
                <w:sz w:val="15"/>
              </w:rPr>
              <w:t>Cartela</w:t>
            </w:r>
            <w:r>
              <w:rPr>
                <w:spacing w:val="-11"/>
                <w:sz w:val="15"/>
              </w:rPr>
              <w:t> </w:t>
            </w:r>
            <w:r>
              <w:rPr>
                <w:sz w:val="15"/>
              </w:rPr>
              <w:t>c/ 25</w:t>
            </w:r>
            <w:r>
              <w:rPr>
                <w:spacing w:val="-1"/>
                <w:sz w:val="15"/>
              </w:rPr>
              <w:t> </w:t>
            </w:r>
            <w:r>
              <w:rPr>
                <w:sz w:val="15"/>
              </w:rPr>
              <w:t>fls.</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
              <w:rPr>
                <w:sz w:val="15"/>
              </w:rPr>
            </w:pPr>
          </w:p>
          <w:p>
            <w:pPr>
              <w:pStyle w:val="TableParagraph"/>
              <w:spacing w:before="1"/>
              <w:ind w:left="17" w:right="1"/>
              <w:jc w:val="center"/>
              <w:rPr>
                <w:sz w:val="15"/>
              </w:rPr>
            </w:pPr>
            <w:r>
              <w:rPr>
                <w:spacing w:val="-5"/>
                <w:sz w:val="15"/>
              </w:rPr>
              <w:t>30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
              <w:rPr>
                <w:sz w:val="15"/>
              </w:rPr>
            </w:pPr>
          </w:p>
          <w:p>
            <w:pPr>
              <w:pStyle w:val="TableParagraph"/>
              <w:spacing w:before="1"/>
              <w:ind w:left="16" w:right="1"/>
              <w:jc w:val="center"/>
              <w:rPr>
                <w:sz w:val="15"/>
              </w:rPr>
            </w:pPr>
            <w:r>
              <w:rPr>
                <w:spacing w:val="-5"/>
                <w:sz w:val="15"/>
              </w:rPr>
              <w:t>60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
              <w:rPr>
                <w:sz w:val="15"/>
              </w:rPr>
            </w:pPr>
          </w:p>
          <w:p>
            <w:pPr>
              <w:pStyle w:val="TableParagraph"/>
              <w:spacing w:before="1"/>
              <w:ind w:left="6" w:right="1"/>
              <w:jc w:val="center"/>
              <w:rPr>
                <w:sz w:val="15"/>
              </w:rPr>
            </w:pPr>
            <w:r>
              <w:rPr>
                <w:sz w:val="15"/>
              </w:rPr>
              <w:t>R$</w:t>
            </w:r>
            <w:r>
              <w:rPr>
                <w:spacing w:val="-2"/>
                <w:sz w:val="15"/>
              </w:rPr>
              <w:t> 18,25</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
              <w:rPr>
                <w:sz w:val="15"/>
              </w:rPr>
            </w:pPr>
          </w:p>
          <w:p>
            <w:pPr>
              <w:pStyle w:val="TableParagraph"/>
              <w:spacing w:before="1"/>
              <w:ind w:left="43" w:right="-44"/>
              <w:jc w:val="center"/>
              <w:rPr>
                <w:sz w:val="15"/>
              </w:rPr>
            </w:pPr>
            <w:r>
              <w:rPr>
                <w:sz w:val="15"/>
              </w:rPr>
              <w:t>R$</w:t>
            </w:r>
            <w:r>
              <w:rPr>
                <w:spacing w:val="-2"/>
                <w:sz w:val="15"/>
              </w:rPr>
              <w:t> </w:t>
            </w:r>
            <w:r>
              <w:rPr>
                <w:spacing w:val="-2"/>
                <w:sz w:val="15"/>
              </w:rPr>
              <w:t>1.095</w:t>
            </w:r>
          </w:p>
        </w:tc>
      </w:tr>
      <w:tr>
        <w:trPr>
          <w:trHeight w:val="171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76"/>
              <w:rPr>
                <w:sz w:val="15"/>
              </w:rPr>
            </w:pPr>
          </w:p>
          <w:p>
            <w:pPr>
              <w:pStyle w:val="TableParagraph"/>
              <w:spacing w:before="1"/>
              <w:ind w:left="42" w:right="26"/>
              <w:jc w:val="center"/>
              <w:rPr>
                <w:sz w:val="15"/>
              </w:rPr>
            </w:pPr>
            <w:r>
              <w:rPr>
                <w:spacing w:val="-5"/>
                <w:sz w:val="15"/>
              </w:rPr>
              <w:t>41</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708" w:val="left" w:leader="none"/>
                <w:tab w:pos="956" w:val="left" w:leader="none"/>
                <w:tab w:pos="1103" w:val="left" w:leader="none"/>
                <w:tab w:pos="1188" w:val="left" w:leader="none"/>
                <w:tab w:pos="1250" w:val="left" w:leader="none"/>
                <w:tab w:pos="1575" w:val="left" w:leader="none"/>
              </w:tabs>
              <w:spacing w:line="249" w:lineRule="auto" w:before="137"/>
              <w:ind w:left="82" w:right="64"/>
              <w:rPr>
                <w:sz w:val="15"/>
              </w:rPr>
            </w:pPr>
            <w:r>
              <w:rPr>
                <w:rFonts w:ascii="Arial" w:hAnsi="Arial"/>
                <w:b/>
                <w:sz w:val="15"/>
              </w:rPr>
              <w:t>Refil</w:t>
            </w:r>
            <w:r>
              <w:rPr>
                <w:rFonts w:ascii="Arial" w:hAnsi="Arial"/>
                <w:b/>
                <w:spacing w:val="80"/>
                <w:sz w:val="15"/>
              </w:rPr>
              <w:t> </w:t>
            </w:r>
            <w:r>
              <w:rPr>
                <w:rFonts w:ascii="Arial" w:hAnsi="Arial"/>
                <w:b/>
                <w:sz w:val="15"/>
              </w:rPr>
              <w:t>Tinta</w:t>
            </w:r>
            <w:r>
              <w:rPr>
                <w:rFonts w:ascii="Arial" w:hAnsi="Arial"/>
                <w:b/>
                <w:spacing w:val="80"/>
                <w:sz w:val="15"/>
              </w:rPr>
              <w:t> </w:t>
            </w:r>
            <w:r>
              <w:rPr>
                <w:sz w:val="15"/>
              </w:rPr>
              <w:t>Material: </w:t>
            </w:r>
            <w:r>
              <w:rPr>
                <w:spacing w:val="-2"/>
                <w:sz w:val="15"/>
              </w:rPr>
              <w:t>Tinta,</w:t>
            </w:r>
            <w:r>
              <w:rPr>
                <w:sz w:val="15"/>
              </w:rPr>
              <w:tab/>
            </w:r>
            <w:r>
              <w:rPr>
                <w:spacing w:val="-4"/>
                <w:sz w:val="15"/>
              </w:rPr>
              <w:t>Cor:</w:t>
            </w:r>
            <w:r>
              <w:rPr>
                <w:sz w:val="15"/>
              </w:rPr>
              <w:tab/>
              <w:tab/>
              <w:tab/>
            </w:r>
            <w:r>
              <w:rPr>
                <w:spacing w:val="-2"/>
                <w:sz w:val="15"/>
              </w:rPr>
              <w:t>Preta,</w:t>
            </w:r>
            <w:r>
              <w:rPr>
                <w:sz w:val="15"/>
              </w:rPr>
              <w:t> </w:t>
            </w:r>
            <w:r>
              <w:rPr>
                <w:spacing w:val="-2"/>
                <w:sz w:val="15"/>
              </w:rPr>
              <w:t>Magenta,</w:t>
            </w:r>
            <w:r>
              <w:rPr>
                <w:sz w:val="15"/>
              </w:rPr>
              <w:tab/>
              <w:tab/>
              <w:tab/>
              <w:tab/>
              <w:tab/>
            </w:r>
            <w:r>
              <w:rPr>
                <w:spacing w:val="-26"/>
                <w:sz w:val="15"/>
              </w:rPr>
              <w:t> </w:t>
            </w:r>
            <w:r>
              <w:rPr>
                <w:spacing w:val="-2"/>
                <w:sz w:val="15"/>
              </w:rPr>
              <w:t>Cyan,</w:t>
            </w:r>
            <w:r>
              <w:rPr>
                <w:sz w:val="15"/>
              </w:rPr>
              <w:t> </w:t>
            </w:r>
            <w:r>
              <w:rPr>
                <w:spacing w:val="-2"/>
                <w:sz w:val="15"/>
              </w:rPr>
              <w:t>Amarelo,</w:t>
            </w:r>
            <w:r>
              <w:rPr>
                <w:sz w:val="15"/>
              </w:rPr>
              <w:tab/>
              <w:tab/>
            </w:r>
            <w:r>
              <w:rPr>
                <w:spacing w:val="-2"/>
                <w:sz w:val="15"/>
              </w:rPr>
              <w:t>Aplicação:</w:t>
            </w:r>
            <w:r>
              <w:rPr>
                <w:sz w:val="15"/>
              </w:rPr>
              <w:t> </w:t>
            </w:r>
            <w:r>
              <w:rPr>
                <w:spacing w:val="-2"/>
                <w:sz w:val="15"/>
              </w:rPr>
              <w:t>Impressora</w:t>
            </w:r>
            <w:r>
              <w:rPr>
                <w:sz w:val="15"/>
              </w:rPr>
              <w:tab/>
              <w:tab/>
              <w:tab/>
            </w:r>
            <w:r>
              <w:rPr>
                <w:spacing w:val="-2"/>
                <w:sz w:val="15"/>
              </w:rPr>
              <w:t>Epson,</w:t>
            </w:r>
            <w:r>
              <w:rPr>
                <w:sz w:val="15"/>
              </w:rPr>
              <w:t> </w:t>
            </w:r>
            <w:r>
              <w:rPr>
                <w:spacing w:val="-2"/>
                <w:sz w:val="15"/>
              </w:rPr>
              <w:t>Características</w:t>
            </w:r>
            <w:r>
              <w:rPr>
                <w:sz w:val="15"/>
              </w:rPr>
              <w:t> </w:t>
            </w:r>
            <w:r>
              <w:rPr>
                <w:spacing w:val="-2"/>
                <w:sz w:val="15"/>
              </w:rPr>
              <w:t>Adicionais:</w:t>
            </w:r>
            <w:r>
              <w:rPr>
                <w:sz w:val="15"/>
              </w:rPr>
              <w:tab/>
              <w:tab/>
            </w:r>
            <w:r>
              <w:rPr>
                <w:spacing w:val="-4"/>
                <w:sz w:val="15"/>
              </w:rPr>
              <w:t>Kit</w:t>
            </w:r>
            <w:r>
              <w:rPr>
                <w:sz w:val="15"/>
              </w:rPr>
              <w:tab/>
            </w:r>
            <w:r>
              <w:rPr>
                <w:spacing w:val="-10"/>
                <w:sz w:val="15"/>
              </w:rPr>
              <w:t>4</w:t>
            </w:r>
          </w:p>
          <w:p>
            <w:pPr>
              <w:pStyle w:val="TableParagraph"/>
              <w:spacing w:before="4"/>
              <w:ind w:left="82"/>
              <w:rPr>
                <w:sz w:val="15"/>
              </w:rPr>
            </w:pPr>
            <w:r>
              <w:rPr>
                <w:sz w:val="15"/>
              </w:rPr>
              <w:t>Frascos:</w:t>
            </w:r>
            <w:r>
              <w:rPr>
                <w:spacing w:val="-4"/>
                <w:sz w:val="15"/>
              </w:rPr>
              <w:t> </w:t>
            </w:r>
            <w:r>
              <w:rPr>
                <w:sz w:val="15"/>
              </w:rPr>
              <w:t>65</w:t>
            </w:r>
            <w:r>
              <w:rPr>
                <w:spacing w:val="-3"/>
                <w:sz w:val="15"/>
              </w:rPr>
              <w:t> </w:t>
            </w:r>
            <w:r>
              <w:rPr>
                <w:spacing w:val="-5"/>
                <w:sz w:val="15"/>
              </w:rPr>
              <w:t>ml</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76"/>
              <w:rPr>
                <w:sz w:val="15"/>
              </w:rPr>
            </w:pPr>
          </w:p>
          <w:p>
            <w:pPr>
              <w:pStyle w:val="TableParagraph"/>
              <w:spacing w:before="1"/>
              <w:ind w:left="17" w:right="5"/>
              <w:jc w:val="center"/>
              <w:rPr>
                <w:sz w:val="15"/>
              </w:rPr>
            </w:pPr>
            <w:r>
              <w:rPr>
                <w:spacing w:val="-2"/>
                <w:sz w:val="15"/>
              </w:rPr>
              <w:t>464978</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spacing w:line="355" w:lineRule="auto" w:before="77"/>
              <w:ind w:left="82" w:right="1984"/>
              <w:rPr>
                <w:sz w:val="15"/>
              </w:rPr>
            </w:pPr>
            <w:r>
              <w:rPr>
                <w:sz w:val="15"/>
              </w:rPr>
              <w:t>Deverá</w:t>
            </w:r>
            <w:r>
              <w:rPr>
                <w:spacing w:val="-11"/>
                <w:sz w:val="15"/>
              </w:rPr>
              <w:t> </w:t>
            </w:r>
            <w:r>
              <w:rPr>
                <w:sz w:val="15"/>
              </w:rPr>
              <w:t>ser</w:t>
            </w:r>
            <w:r>
              <w:rPr>
                <w:spacing w:val="-10"/>
                <w:sz w:val="15"/>
              </w:rPr>
              <w:t> </w:t>
            </w:r>
            <w:r>
              <w:rPr>
                <w:sz w:val="15"/>
              </w:rPr>
              <w:t>novo</w:t>
            </w:r>
            <w:r>
              <w:rPr>
                <w:spacing w:val="-11"/>
                <w:sz w:val="15"/>
              </w:rPr>
              <w:t> </w:t>
            </w:r>
            <w:r>
              <w:rPr>
                <w:sz w:val="15"/>
              </w:rPr>
              <w:t>original. Marca:</w:t>
            </w:r>
            <w:r>
              <w:rPr>
                <w:spacing w:val="-1"/>
                <w:sz w:val="15"/>
              </w:rPr>
              <w:t> </w:t>
            </w:r>
            <w:r>
              <w:rPr>
                <w:sz w:val="15"/>
              </w:rPr>
              <w:t>EPSON</w:t>
            </w:r>
          </w:p>
          <w:p>
            <w:pPr>
              <w:pStyle w:val="TableParagraph"/>
              <w:tabs>
                <w:tab w:pos="1382" w:val="left" w:leader="none"/>
                <w:tab w:pos="1890" w:val="left" w:leader="none"/>
                <w:tab w:pos="2199" w:val="left" w:leader="none"/>
                <w:tab w:pos="3332" w:val="left" w:leader="none"/>
              </w:tabs>
              <w:spacing w:line="249" w:lineRule="auto"/>
              <w:ind w:left="82" w:right="63"/>
              <w:rPr>
                <w:sz w:val="15"/>
              </w:rPr>
            </w:pPr>
            <w:r>
              <w:rPr>
                <w:spacing w:val="-2"/>
                <w:sz w:val="15"/>
              </w:rPr>
              <w:t>Compatibilidade</w:t>
            </w:r>
            <w:r>
              <w:rPr>
                <w:sz w:val="15"/>
              </w:rPr>
              <w:tab/>
            </w:r>
            <w:r>
              <w:rPr>
                <w:spacing w:val="-4"/>
                <w:sz w:val="15"/>
              </w:rPr>
              <w:t>com</w:t>
            </w:r>
            <w:r>
              <w:rPr>
                <w:sz w:val="15"/>
              </w:rPr>
              <w:tab/>
            </w:r>
            <w:r>
              <w:rPr>
                <w:spacing w:val="-10"/>
                <w:sz w:val="15"/>
              </w:rPr>
              <w:t>o</w:t>
            </w:r>
            <w:r>
              <w:rPr>
                <w:sz w:val="15"/>
              </w:rPr>
              <w:tab/>
            </w:r>
            <w:r>
              <w:rPr>
                <w:spacing w:val="-2"/>
                <w:sz w:val="15"/>
              </w:rPr>
              <w:t>equipamento:</w:t>
            </w:r>
            <w:r>
              <w:rPr>
                <w:sz w:val="15"/>
              </w:rPr>
              <w:tab/>
            </w:r>
            <w:r>
              <w:rPr>
                <w:spacing w:val="-2"/>
                <w:sz w:val="15"/>
              </w:rPr>
              <w:t>impressora</w:t>
            </w:r>
            <w:r>
              <w:rPr>
                <w:sz w:val="15"/>
              </w:rPr>
              <w:t> multifuncional Epson EcoTank L14150.</w:t>
            </w:r>
          </w:p>
          <w:p>
            <w:pPr>
              <w:pStyle w:val="TableParagraph"/>
              <w:spacing w:line="249" w:lineRule="auto" w:before="75"/>
              <w:ind w:left="82"/>
              <w:rPr>
                <w:sz w:val="15"/>
              </w:rPr>
            </w:pPr>
            <w:r>
              <w:rPr>
                <w:sz w:val="15"/>
              </w:rPr>
              <w:t>Tanque</w:t>
            </w:r>
            <w:r>
              <w:rPr>
                <w:spacing w:val="20"/>
                <w:sz w:val="15"/>
              </w:rPr>
              <w:t> </w:t>
            </w:r>
            <w:r>
              <w:rPr>
                <w:sz w:val="15"/>
              </w:rPr>
              <w:t>de</w:t>
            </w:r>
            <w:r>
              <w:rPr>
                <w:spacing w:val="20"/>
                <w:sz w:val="15"/>
              </w:rPr>
              <w:t> </w:t>
            </w:r>
            <w:r>
              <w:rPr>
                <w:sz w:val="15"/>
              </w:rPr>
              <w:t>tinta</w:t>
            </w:r>
            <w:r>
              <w:rPr>
                <w:spacing w:val="20"/>
                <w:sz w:val="15"/>
              </w:rPr>
              <w:t> </w:t>
            </w:r>
            <w:r>
              <w:rPr>
                <w:sz w:val="15"/>
              </w:rPr>
              <w:t>colorida</w:t>
            </w:r>
            <w:r>
              <w:rPr>
                <w:spacing w:val="20"/>
                <w:sz w:val="15"/>
              </w:rPr>
              <w:t> </w:t>
            </w:r>
            <w:r>
              <w:rPr>
                <w:sz w:val="15"/>
              </w:rPr>
              <w:t>(tintas</w:t>
            </w:r>
            <w:r>
              <w:rPr>
                <w:spacing w:val="20"/>
                <w:sz w:val="15"/>
              </w:rPr>
              <w:t> </w:t>
            </w:r>
            <w:r>
              <w:rPr>
                <w:sz w:val="15"/>
              </w:rPr>
              <w:t>amarelo,</w:t>
            </w:r>
            <w:r>
              <w:rPr>
                <w:spacing w:val="20"/>
                <w:sz w:val="15"/>
              </w:rPr>
              <w:t> </w:t>
            </w:r>
            <w:r>
              <w:rPr>
                <w:sz w:val="15"/>
              </w:rPr>
              <w:t>ciano,</w:t>
            </w:r>
            <w:r>
              <w:rPr>
                <w:spacing w:val="20"/>
                <w:sz w:val="15"/>
              </w:rPr>
              <w:t> </w:t>
            </w:r>
            <w:r>
              <w:rPr>
                <w:sz w:val="15"/>
              </w:rPr>
              <w:t>magenta, </w:t>
            </w:r>
            <w:r>
              <w:rPr>
                <w:spacing w:val="-2"/>
                <w:sz w:val="15"/>
              </w:rPr>
              <w:t>preto).</w:t>
            </w:r>
          </w:p>
          <w:p>
            <w:pPr>
              <w:pStyle w:val="TableParagraph"/>
              <w:spacing w:before="76"/>
              <w:ind w:left="82"/>
              <w:rPr>
                <w:rFonts w:ascii="Arial"/>
                <w:b/>
                <w:sz w:val="15"/>
              </w:rPr>
            </w:pPr>
            <w:r>
              <w:rPr>
                <w:rFonts w:ascii="Arial"/>
                <w:b/>
                <w:sz w:val="15"/>
              </w:rPr>
              <w:t>Kit</w:t>
            </w:r>
            <w:r>
              <w:rPr>
                <w:rFonts w:ascii="Arial"/>
                <w:b/>
                <w:spacing w:val="-4"/>
                <w:sz w:val="15"/>
              </w:rPr>
              <w:t> </w:t>
            </w:r>
            <w:r>
              <w:rPr>
                <w:rFonts w:ascii="Arial"/>
                <w:b/>
                <w:sz w:val="15"/>
              </w:rPr>
              <w:t>4</w:t>
            </w:r>
            <w:r>
              <w:rPr>
                <w:rFonts w:ascii="Arial"/>
                <w:b/>
                <w:spacing w:val="-3"/>
                <w:sz w:val="15"/>
              </w:rPr>
              <w:t> </w:t>
            </w:r>
            <w:r>
              <w:rPr>
                <w:rFonts w:ascii="Arial"/>
                <w:b/>
                <w:sz w:val="15"/>
              </w:rPr>
              <w:t>Frascos</w:t>
            </w:r>
            <w:r>
              <w:rPr>
                <w:rFonts w:ascii="Arial"/>
                <w:b/>
                <w:spacing w:val="-3"/>
                <w:sz w:val="15"/>
              </w:rPr>
              <w:t> </w:t>
            </w:r>
            <w:r>
              <w:rPr>
                <w:rFonts w:ascii="Arial"/>
                <w:b/>
                <w:sz w:val="15"/>
              </w:rPr>
              <w:t>65</w:t>
            </w:r>
            <w:r>
              <w:rPr>
                <w:rFonts w:ascii="Arial"/>
                <w:b/>
                <w:spacing w:val="-3"/>
                <w:sz w:val="15"/>
              </w:rPr>
              <w:t> </w:t>
            </w:r>
            <w:r>
              <w:rPr>
                <w:rFonts w:ascii="Arial"/>
                <w:b/>
                <w:spacing w:val="-5"/>
                <w:sz w:val="15"/>
              </w:rPr>
              <w:t>ML</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76"/>
              <w:rPr>
                <w:sz w:val="15"/>
              </w:rPr>
            </w:pPr>
          </w:p>
          <w:p>
            <w:pPr>
              <w:pStyle w:val="TableParagraph"/>
              <w:spacing w:before="1"/>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76"/>
              <w:rPr>
                <w:sz w:val="15"/>
              </w:rPr>
            </w:pPr>
          </w:p>
          <w:p>
            <w:pPr>
              <w:pStyle w:val="TableParagraph"/>
              <w:spacing w:before="1"/>
              <w:ind w:left="17" w:right="2"/>
              <w:jc w:val="center"/>
              <w:rPr>
                <w:sz w:val="15"/>
              </w:rPr>
            </w:pPr>
            <w:r>
              <w:rPr>
                <w:spacing w:val="-10"/>
                <w:sz w:val="15"/>
              </w:rPr>
              <w:t>5</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76"/>
              <w:rPr>
                <w:sz w:val="15"/>
              </w:rPr>
            </w:pPr>
          </w:p>
          <w:p>
            <w:pPr>
              <w:pStyle w:val="TableParagraph"/>
              <w:spacing w:before="1"/>
              <w:ind w:left="16" w:right="1"/>
              <w:jc w:val="center"/>
              <w:rPr>
                <w:sz w:val="15"/>
              </w:rPr>
            </w:pPr>
            <w:r>
              <w:rPr>
                <w:spacing w:val="-5"/>
                <w:sz w:val="15"/>
              </w:rPr>
              <w:t>10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spacing w:before="76"/>
              <w:rPr>
                <w:sz w:val="15"/>
              </w:rPr>
            </w:pPr>
          </w:p>
          <w:p>
            <w:pPr>
              <w:pStyle w:val="TableParagraph"/>
              <w:spacing w:before="1"/>
              <w:ind w:left="7" w:right="1"/>
              <w:jc w:val="center"/>
              <w:rPr>
                <w:sz w:val="15"/>
              </w:rPr>
            </w:pPr>
            <w:r>
              <w:rPr>
                <w:sz w:val="15"/>
              </w:rPr>
              <w:t>R$</w:t>
            </w:r>
            <w:r>
              <w:rPr>
                <w:spacing w:val="-2"/>
                <w:sz w:val="15"/>
              </w:rPr>
              <w:t> 270,00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spacing w:before="76"/>
              <w:rPr>
                <w:sz w:val="15"/>
              </w:rPr>
            </w:pPr>
          </w:p>
          <w:p>
            <w:pPr>
              <w:pStyle w:val="TableParagraph"/>
              <w:spacing w:before="1"/>
              <w:ind w:left="43" w:right="-44"/>
              <w:jc w:val="center"/>
              <w:rPr>
                <w:sz w:val="15"/>
              </w:rPr>
            </w:pPr>
            <w:r>
              <w:rPr>
                <w:sz w:val="15"/>
              </w:rPr>
              <w:t>R$</w:t>
            </w:r>
            <w:r>
              <w:rPr>
                <w:spacing w:val="-2"/>
                <w:sz w:val="15"/>
              </w:rPr>
              <w:t> </w:t>
            </w:r>
            <w:r>
              <w:rPr>
                <w:spacing w:val="-2"/>
                <w:sz w:val="15"/>
              </w:rPr>
              <w:t>2.700</w:t>
            </w:r>
          </w:p>
        </w:tc>
      </w:tr>
      <w:tr>
        <w:trPr>
          <w:trHeight w:val="141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42" w:right="26"/>
              <w:jc w:val="center"/>
              <w:rPr>
                <w:sz w:val="15"/>
              </w:rPr>
            </w:pPr>
            <w:r>
              <w:rPr>
                <w:spacing w:val="-5"/>
                <w:sz w:val="15"/>
              </w:rPr>
              <w:t>42</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035" w:val="left" w:leader="none"/>
                <w:tab w:pos="1409" w:val="left" w:leader="none"/>
              </w:tabs>
              <w:spacing w:line="249" w:lineRule="auto" w:before="77"/>
              <w:ind w:left="82" w:right="62"/>
              <w:rPr>
                <w:sz w:val="15"/>
              </w:rPr>
            </w:pPr>
            <w:r>
              <w:rPr>
                <w:rFonts w:ascii="Arial" w:hAnsi="Arial"/>
                <w:b/>
                <w:spacing w:val="-2"/>
                <w:sz w:val="15"/>
              </w:rPr>
              <w:t>Pilha</w:t>
            </w:r>
            <w:r>
              <w:rPr>
                <w:spacing w:val="-2"/>
                <w:sz w:val="15"/>
              </w:rPr>
              <w:t>,</w:t>
            </w:r>
            <w:r>
              <w:rPr>
                <w:sz w:val="15"/>
              </w:rPr>
              <w:tab/>
            </w:r>
            <w:r>
              <w:rPr>
                <w:spacing w:val="-2"/>
                <w:sz w:val="15"/>
              </w:rPr>
              <w:t>tamanho:</w:t>
            </w:r>
            <w:r>
              <w:rPr>
                <w:sz w:val="15"/>
              </w:rPr>
              <w:t> pequena,</w:t>
            </w:r>
            <w:r>
              <w:rPr>
                <w:spacing w:val="40"/>
                <w:sz w:val="15"/>
              </w:rPr>
              <w:t> </w:t>
            </w:r>
            <w:r>
              <w:rPr>
                <w:sz w:val="15"/>
              </w:rPr>
              <w:t>modelo:</w:t>
            </w:r>
            <w:r>
              <w:rPr>
                <w:spacing w:val="-11"/>
                <w:sz w:val="15"/>
              </w:rPr>
              <w:t> </w:t>
            </w:r>
            <w:r>
              <w:rPr>
                <w:rFonts w:ascii="Arial" w:hAnsi="Arial"/>
                <w:b/>
                <w:sz w:val="15"/>
              </w:rPr>
              <w:t>AA</w:t>
            </w:r>
            <w:r>
              <w:rPr>
                <w:sz w:val="15"/>
              </w:rPr>
              <w:t>, </w:t>
            </w:r>
            <w:r>
              <w:rPr>
                <w:spacing w:val="-2"/>
                <w:sz w:val="15"/>
              </w:rPr>
              <w:t>características</w:t>
            </w:r>
            <w:r>
              <w:rPr>
                <w:sz w:val="15"/>
              </w:rPr>
              <w:t> </w:t>
            </w:r>
            <w:r>
              <w:rPr>
                <w:spacing w:val="-2"/>
                <w:sz w:val="15"/>
              </w:rPr>
              <w:t>adicionais:</w:t>
            </w:r>
            <w:r>
              <w:rPr>
                <w:sz w:val="15"/>
              </w:rPr>
              <w:tab/>
              <w:tab/>
            </w:r>
            <w:r>
              <w:rPr>
                <w:spacing w:val="-4"/>
                <w:sz w:val="15"/>
              </w:rPr>
              <w:t>não</w:t>
            </w:r>
            <w:r>
              <w:rPr>
                <w:sz w:val="15"/>
              </w:rPr>
              <w:t> recarregável,</w:t>
            </w:r>
            <w:r>
              <w:rPr>
                <w:spacing w:val="80"/>
                <w:sz w:val="15"/>
              </w:rPr>
              <w:t> </w:t>
            </w:r>
            <w:r>
              <w:rPr>
                <w:sz w:val="15"/>
              </w:rPr>
              <w:t>sistema eletroquímico:</w:t>
            </w:r>
            <w:r>
              <w:rPr>
                <w:spacing w:val="14"/>
                <w:sz w:val="15"/>
              </w:rPr>
              <w:t> </w:t>
            </w:r>
            <w:r>
              <w:rPr>
                <w:sz w:val="15"/>
              </w:rPr>
              <w:t>alcalina, tensão nominal: 1,5 v.</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right="5"/>
              <w:jc w:val="center"/>
              <w:rPr>
                <w:sz w:val="15"/>
              </w:rPr>
            </w:pPr>
            <w:r>
              <w:rPr>
                <w:spacing w:val="-2"/>
                <w:sz w:val="15"/>
              </w:rPr>
              <w:t>419859</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spacing w:line="249" w:lineRule="auto"/>
              <w:ind w:left="82"/>
              <w:rPr>
                <w:sz w:val="15"/>
              </w:rPr>
            </w:pPr>
            <w:r>
              <w:rPr>
                <w:rFonts w:ascii="Arial" w:hAnsi="Arial"/>
                <w:b/>
                <w:sz w:val="15"/>
              </w:rPr>
              <w:t>#</w:t>
            </w:r>
            <w:r>
              <w:rPr>
                <w:rFonts w:ascii="Arial" w:hAnsi="Arial"/>
                <w:b/>
                <w:spacing w:val="40"/>
                <w:sz w:val="15"/>
              </w:rPr>
              <w:t> </w:t>
            </w:r>
            <w:r>
              <w:rPr>
                <w:sz w:val="15"/>
              </w:rPr>
              <w:t>Validade</w:t>
            </w:r>
            <w:r>
              <w:rPr>
                <w:spacing w:val="76"/>
                <w:sz w:val="15"/>
              </w:rPr>
              <w:t> </w:t>
            </w:r>
            <w:r>
              <w:rPr>
                <w:sz w:val="15"/>
              </w:rPr>
              <w:t>mínima</w:t>
            </w:r>
            <w:r>
              <w:rPr>
                <w:spacing w:val="76"/>
                <w:sz w:val="15"/>
              </w:rPr>
              <w:t> </w:t>
            </w:r>
            <w:r>
              <w:rPr>
                <w:sz w:val="15"/>
              </w:rPr>
              <w:t>de</w:t>
            </w:r>
            <w:r>
              <w:rPr>
                <w:spacing w:val="17"/>
                <w:sz w:val="15"/>
              </w:rPr>
              <w:t> </w:t>
            </w:r>
            <w:r>
              <w:rPr>
                <w:rFonts w:ascii="Arial" w:hAnsi="Arial"/>
                <w:b/>
                <w:sz w:val="15"/>
              </w:rPr>
              <w:t>36</w:t>
            </w:r>
            <w:r>
              <w:rPr>
                <w:rFonts w:ascii="Arial" w:hAnsi="Arial"/>
                <w:b/>
                <w:spacing w:val="40"/>
                <w:sz w:val="15"/>
              </w:rPr>
              <w:t> </w:t>
            </w:r>
            <w:r>
              <w:rPr>
                <w:rFonts w:ascii="Arial" w:hAnsi="Arial"/>
                <w:b/>
                <w:sz w:val="15"/>
              </w:rPr>
              <w:t>meses</w:t>
            </w:r>
            <w:r>
              <w:rPr>
                <w:rFonts w:ascii="Arial" w:hAnsi="Arial"/>
                <w:b/>
                <w:spacing w:val="40"/>
                <w:sz w:val="15"/>
              </w:rPr>
              <w:t> </w:t>
            </w:r>
            <w:r>
              <w:rPr>
                <w:sz w:val="15"/>
              </w:rPr>
              <w:t>a</w:t>
            </w:r>
            <w:r>
              <w:rPr>
                <w:spacing w:val="40"/>
                <w:sz w:val="15"/>
              </w:rPr>
              <w:t> </w:t>
            </w:r>
            <w:r>
              <w:rPr>
                <w:sz w:val="15"/>
              </w:rPr>
              <w:t>partir</w:t>
            </w:r>
            <w:r>
              <w:rPr>
                <w:spacing w:val="40"/>
                <w:sz w:val="15"/>
              </w:rPr>
              <w:t> </w:t>
            </w:r>
            <w:r>
              <w:rPr>
                <w:sz w:val="15"/>
              </w:rPr>
              <w:t>da</w:t>
            </w:r>
            <w:r>
              <w:rPr>
                <w:spacing w:val="40"/>
                <w:sz w:val="15"/>
              </w:rPr>
              <w:t> </w:t>
            </w:r>
            <w:r>
              <w:rPr>
                <w:sz w:val="15"/>
              </w:rPr>
              <w:t>data</w:t>
            </w:r>
            <w:r>
              <w:rPr>
                <w:spacing w:val="40"/>
                <w:sz w:val="15"/>
              </w:rPr>
              <w:t> </w:t>
            </w:r>
            <w:r>
              <w:rPr>
                <w:sz w:val="15"/>
              </w:rPr>
              <w:t>de </w:t>
            </w:r>
            <w:r>
              <w:rPr>
                <w:spacing w:val="-2"/>
                <w:sz w:val="15"/>
              </w:rPr>
              <w:t>entrega.</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7"/>
              <w:jc w:val="center"/>
              <w:rPr>
                <w:sz w:val="15"/>
              </w:rPr>
            </w:pPr>
            <w:r>
              <w:rPr>
                <w:spacing w:val="-5"/>
                <w:sz w:val="15"/>
              </w:rPr>
              <w:t>150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16"/>
              <w:jc w:val="center"/>
              <w:rPr>
                <w:sz w:val="15"/>
              </w:rPr>
            </w:pPr>
            <w:r>
              <w:rPr>
                <w:spacing w:val="-5"/>
                <w:sz w:val="15"/>
              </w:rPr>
              <w:t>550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9"/>
              <w:rPr>
                <w:sz w:val="15"/>
              </w:rPr>
            </w:pPr>
          </w:p>
          <w:p>
            <w:pPr>
              <w:pStyle w:val="TableParagraph"/>
              <w:ind w:left="6" w:right="2"/>
              <w:jc w:val="center"/>
              <w:rPr>
                <w:sz w:val="15"/>
              </w:rPr>
            </w:pPr>
            <w:r>
              <w:rPr>
                <w:sz w:val="15"/>
              </w:rPr>
              <w:t>R$</w:t>
            </w:r>
            <w:r>
              <w:rPr>
                <w:spacing w:val="-4"/>
                <w:sz w:val="15"/>
              </w:rPr>
              <w:t> 2,22</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9"/>
              <w:rPr>
                <w:sz w:val="15"/>
              </w:rPr>
            </w:pPr>
          </w:p>
          <w:p>
            <w:pPr>
              <w:pStyle w:val="TableParagraph"/>
              <w:ind w:left="43" w:right="-44"/>
              <w:jc w:val="center"/>
              <w:rPr>
                <w:sz w:val="15"/>
              </w:rPr>
            </w:pPr>
            <w:r>
              <w:rPr>
                <w:sz w:val="15"/>
              </w:rPr>
              <w:t>R$</w:t>
            </w:r>
            <w:r>
              <w:rPr>
                <w:spacing w:val="-2"/>
                <w:sz w:val="15"/>
              </w:rPr>
              <w:t> </w:t>
            </w:r>
            <w:r>
              <w:rPr>
                <w:spacing w:val="-2"/>
                <w:sz w:val="15"/>
              </w:rPr>
              <w:t>1.221</w:t>
            </w:r>
          </w:p>
        </w:tc>
      </w:tr>
      <w:tr>
        <w:trPr>
          <w:trHeight w:val="123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42" w:right="26"/>
              <w:jc w:val="center"/>
              <w:rPr>
                <w:sz w:val="15"/>
              </w:rPr>
            </w:pPr>
            <w:r>
              <w:rPr>
                <w:spacing w:val="-5"/>
                <w:sz w:val="15"/>
              </w:rPr>
              <w:t>43</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035" w:val="left" w:leader="none"/>
                <w:tab w:pos="1409" w:val="left" w:leader="none"/>
              </w:tabs>
              <w:spacing w:line="249" w:lineRule="auto" w:before="77"/>
              <w:ind w:left="82" w:right="62"/>
              <w:jc w:val="both"/>
              <w:rPr>
                <w:sz w:val="15"/>
              </w:rPr>
            </w:pPr>
            <w:r>
              <w:rPr>
                <w:rFonts w:ascii="Arial" w:hAnsi="Arial"/>
                <w:b/>
                <w:spacing w:val="-2"/>
                <w:sz w:val="15"/>
              </w:rPr>
              <w:t>Pilha</w:t>
            </w:r>
            <w:r>
              <w:rPr>
                <w:spacing w:val="-2"/>
                <w:sz w:val="15"/>
              </w:rPr>
              <w:t>,</w:t>
            </w:r>
            <w:r>
              <w:rPr>
                <w:sz w:val="15"/>
              </w:rPr>
              <w:tab/>
            </w:r>
            <w:r>
              <w:rPr>
                <w:spacing w:val="-2"/>
                <w:sz w:val="15"/>
              </w:rPr>
              <w:t>tamanho:</w:t>
            </w:r>
            <w:r>
              <w:rPr>
                <w:sz w:val="15"/>
              </w:rPr>
              <w:t> pequena,</w:t>
            </w:r>
            <w:r>
              <w:rPr>
                <w:spacing w:val="-2"/>
                <w:sz w:val="15"/>
              </w:rPr>
              <w:t> </w:t>
            </w:r>
            <w:r>
              <w:rPr>
                <w:sz w:val="15"/>
              </w:rPr>
              <w:t>tipo:</w:t>
            </w:r>
            <w:r>
              <w:rPr>
                <w:spacing w:val="-2"/>
                <w:sz w:val="15"/>
              </w:rPr>
              <w:t> </w:t>
            </w:r>
            <w:r>
              <w:rPr>
                <w:sz w:val="15"/>
              </w:rPr>
              <w:t>alcalina, modelo: </w:t>
            </w:r>
            <w:r>
              <w:rPr>
                <w:rFonts w:ascii="Arial" w:hAnsi="Arial"/>
                <w:b/>
                <w:sz w:val="15"/>
              </w:rPr>
              <w:t>AAA</w:t>
            </w:r>
            <w:r>
              <w:rPr>
                <w:sz w:val="15"/>
              </w:rPr>
              <w:t>,</w:t>
            </w:r>
            <w:r>
              <w:rPr>
                <w:spacing w:val="40"/>
                <w:sz w:val="15"/>
              </w:rPr>
              <w:t> </w:t>
            </w:r>
            <w:r>
              <w:rPr>
                <w:sz w:val="15"/>
              </w:rPr>
              <w:t>tensão: 1,5 v, características </w:t>
            </w:r>
            <w:r>
              <w:rPr>
                <w:spacing w:val="-2"/>
                <w:sz w:val="15"/>
              </w:rPr>
              <w:t>adicionais:</w:t>
            </w:r>
            <w:r>
              <w:rPr>
                <w:sz w:val="15"/>
              </w:rPr>
              <w:tab/>
              <w:tab/>
            </w:r>
            <w:r>
              <w:rPr>
                <w:spacing w:val="-4"/>
                <w:sz w:val="15"/>
              </w:rPr>
              <w:t>não</w:t>
            </w:r>
            <w:r>
              <w:rPr>
                <w:sz w:val="15"/>
              </w:rPr>
              <w:t> </w:t>
            </w:r>
            <w:r>
              <w:rPr>
                <w:spacing w:val="-2"/>
                <w:sz w:val="15"/>
              </w:rPr>
              <w:t>recarregável.</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right="5"/>
              <w:jc w:val="center"/>
              <w:rPr>
                <w:sz w:val="15"/>
              </w:rPr>
            </w:pPr>
            <w:r>
              <w:rPr>
                <w:spacing w:val="-2"/>
                <w:sz w:val="15"/>
              </w:rPr>
              <w:t>246685</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spacing w:before="91"/>
              <w:rPr>
                <w:sz w:val="15"/>
              </w:rPr>
            </w:pPr>
          </w:p>
          <w:p>
            <w:pPr>
              <w:pStyle w:val="TableParagraph"/>
              <w:spacing w:line="249" w:lineRule="auto" w:before="1"/>
              <w:ind w:left="82"/>
              <w:rPr>
                <w:sz w:val="15"/>
              </w:rPr>
            </w:pPr>
            <w:r>
              <w:rPr>
                <w:rFonts w:ascii="Arial" w:hAnsi="Arial"/>
                <w:b/>
                <w:sz w:val="15"/>
              </w:rPr>
              <w:t>#</w:t>
            </w:r>
            <w:r>
              <w:rPr>
                <w:rFonts w:ascii="Arial" w:hAnsi="Arial"/>
                <w:b/>
                <w:spacing w:val="40"/>
                <w:sz w:val="15"/>
              </w:rPr>
              <w:t> </w:t>
            </w:r>
            <w:r>
              <w:rPr>
                <w:sz w:val="15"/>
              </w:rPr>
              <w:t>Validade</w:t>
            </w:r>
            <w:r>
              <w:rPr>
                <w:spacing w:val="76"/>
                <w:sz w:val="15"/>
              </w:rPr>
              <w:t> </w:t>
            </w:r>
            <w:r>
              <w:rPr>
                <w:sz w:val="15"/>
              </w:rPr>
              <w:t>mínima</w:t>
            </w:r>
            <w:r>
              <w:rPr>
                <w:spacing w:val="76"/>
                <w:sz w:val="15"/>
              </w:rPr>
              <w:t> </w:t>
            </w:r>
            <w:r>
              <w:rPr>
                <w:sz w:val="15"/>
              </w:rPr>
              <w:t>de</w:t>
            </w:r>
            <w:r>
              <w:rPr>
                <w:spacing w:val="17"/>
                <w:sz w:val="15"/>
              </w:rPr>
              <w:t> </w:t>
            </w:r>
            <w:r>
              <w:rPr>
                <w:rFonts w:ascii="Arial" w:hAnsi="Arial"/>
                <w:b/>
                <w:sz w:val="15"/>
              </w:rPr>
              <w:t>36</w:t>
            </w:r>
            <w:r>
              <w:rPr>
                <w:rFonts w:ascii="Arial" w:hAnsi="Arial"/>
                <w:b/>
                <w:spacing w:val="40"/>
                <w:sz w:val="15"/>
              </w:rPr>
              <w:t> </w:t>
            </w:r>
            <w:r>
              <w:rPr>
                <w:rFonts w:ascii="Arial" w:hAnsi="Arial"/>
                <w:b/>
                <w:sz w:val="15"/>
              </w:rPr>
              <w:t>meses</w:t>
            </w:r>
            <w:r>
              <w:rPr>
                <w:rFonts w:ascii="Arial" w:hAnsi="Arial"/>
                <w:b/>
                <w:spacing w:val="40"/>
                <w:sz w:val="15"/>
              </w:rPr>
              <w:t> </w:t>
            </w:r>
            <w:r>
              <w:rPr>
                <w:sz w:val="15"/>
              </w:rPr>
              <w:t>a</w:t>
            </w:r>
            <w:r>
              <w:rPr>
                <w:spacing w:val="40"/>
                <w:sz w:val="15"/>
              </w:rPr>
              <w:t> </w:t>
            </w:r>
            <w:r>
              <w:rPr>
                <w:sz w:val="15"/>
              </w:rPr>
              <w:t>partir</w:t>
            </w:r>
            <w:r>
              <w:rPr>
                <w:spacing w:val="40"/>
                <w:sz w:val="15"/>
              </w:rPr>
              <w:t> </w:t>
            </w:r>
            <w:r>
              <w:rPr>
                <w:sz w:val="15"/>
              </w:rPr>
              <w:t>da</w:t>
            </w:r>
            <w:r>
              <w:rPr>
                <w:spacing w:val="40"/>
                <w:sz w:val="15"/>
              </w:rPr>
              <w:t> </w:t>
            </w:r>
            <w:r>
              <w:rPr>
                <w:sz w:val="15"/>
              </w:rPr>
              <w:t>data</w:t>
            </w:r>
            <w:r>
              <w:rPr>
                <w:spacing w:val="40"/>
                <w:sz w:val="15"/>
              </w:rPr>
              <w:t> </w:t>
            </w:r>
            <w:r>
              <w:rPr>
                <w:sz w:val="15"/>
              </w:rPr>
              <w:t>de </w:t>
            </w:r>
            <w:r>
              <w:rPr>
                <w:spacing w:val="-2"/>
                <w:sz w:val="15"/>
              </w:rPr>
              <w:t>entrega.</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7"/>
              <w:jc w:val="center"/>
              <w:rPr>
                <w:sz w:val="15"/>
              </w:rPr>
            </w:pPr>
            <w:r>
              <w:rPr>
                <w:spacing w:val="-5"/>
                <w:sz w:val="15"/>
              </w:rPr>
              <w:t>200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16"/>
              <w:jc w:val="center"/>
              <w:rPr>
                <w:sz w:val="15"/>
              </w:rPr>
            </w:pPr>
            <w:r>
              <w:rPr>
                <w:spacing w:val="-5"/>
                <w:sz w:val="15"/>
              </w:rPr>
              <w:t>780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spacing w:before="9"/>
              <w:rPr>
                <w:sz w:val="15"/>
              </w:rPr>
            </w:pPr>
          </w:p>
          <w:p>
            <w:pPr>
              <w:pStyle w:val="TableParagraph"/>
              <w:ind w:left="6" w:right="2"/>
              <w:jc w:val="center"/>
              <w:rPr>
                <w:sz w:val="15"/>
              </w:rPr>
            </w:pPr>
            <w:r>
              <w:rPr>
                <w:sz w:val="15"/>
              </w:rPr>
              <w:t>R$</w:t>
            </w:r>
            <w:r>
              <w:rPr>
                <w:spacing w:val="-4"/>
                <w:sz w:val="15"/>
              </w:rPr>
              <w:t> 2,10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spacing w:before="9"/>
              <w:rPr>
                <w:sz w:val="15"/>
              </w:rPr>
            </w:pPr>
          </w:p>
          <w:p>
            <w:pPr>
              <w:pStyle w:val="TableParagraph"/>
              <w:ind w:left="43" w:right="-44"/>
              <w:jc w:val="center"/>
              <w:rPr>
                <w:sz w:val="15"/>
              </w:rPr>
            </w:pPr>
            <w:r>
              <w:rPr>
                <w:sz w:val="15"/>
              </w:rPr>
              <w:t>R$</w:t>
            </w:r>
            <w:r>
              <w:rPr>
                <w:spacing w:val="-2"/>
                <w:sz w:val="15"/>
              </w:rPr>
              <w:t> </w:t>
            </w:r>
            <w:r>
              <w:rPr>
                <w:spacing w:val="-2"/>
                <w:sz w:val="15"/>
              </w:rPr>
              <w:t>1.638</w:t>
            </w:r>
          </w:p>
        </w:tc>
      </w:tr>
      <w:tr>
        <w:trPr>
          <w:trHeight w:val="213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42" w:right="26"/>
              <w:jc w:val="center"/>
              <w:rPr>
                <w:sz w:val="15"/>
              </w:rPr>
            </w:pPr>
            <w:r>
              <w:rPr>
                <w:spacing w:val="-5"/>
                <w:sz w:val="15"/>
              </w:rPr>
              <w:t>44</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193" w:val="left" w:leader="none"/>
                <w:tab w:pos="1260" w:val="left" w:leader="none"/>
              </w:tabs>
              <w:spacing w:line="249" w:lineRule="auto" w:before="77"/>
              <w:ind w:left="82" w:right="62"/>
              <w:jc w:val="both"/>
              <w:rPr>
                <w:sz w:val="15"/>
              </w:rPr>
            </w:pPr>
            <w:r>
              <w:rPr>
                <w:rFonts w:ascii="Arial"/>
                <w:b/>
                <w:sz w:val="15"/>
              </w:rPr>
              <w:t>Bandeira</w:t>
            </w:r>
            <w:r>
              <w:rPr>
                <w:rFonts w:ascii="Arial"/>
                <w:b/>
                <w:spacing w:val="-11"/>
                <w:sz w:val="15"/>
              </w:rPr>
              <w:t> </w:t>
            </w:r>
            <w:r>
              <w:rPr>
                <w:rFonts w:ascii="Arial"/>
                <w:b/>
                <w:sz w:val="15"/>
              </w:rPr>
              <w:t>Institucional </w:t>
            </w:r>
            <w:r>
              <w:rPr>
                <w:spacing w:val="-2"/>
                <w:sz w:val="15"/>
              </w:rPr>
              <w:t>Material:</w:t>
            </w:r>
            <w:r>
              <w:rPr>
                <w:sz w:val="15"/>
              </w:rPr>
              <w:tab/>
            </w:r>
            <w:r>
              <w:rPr>
                <w:spacing w:val="-2"/>
                <w:sz w:val="15"/>
              </w:rPr>
              <w:t>Nailon,</w:t>
            </w:r>
            <w:r>
              <w:rPr>
                <w:sz w:val="15"/>
              </w:rPr>
              <w:t> Comprimento: 128 cm, Largura: 90 cm, Cor: </w:t>
            </w:r>
            <w:r>
              <w:rPr>
                <w:spacing w:val="-5"/>
                <w:sz w:val="15"/>
              </w:rPr>
              <w:t>Nas</w:t>
            </w:r>
            <w:r>
              <w:rPr>
                <w:sz w:val="15"/>
              </w:rPr>
              <w:tab/>
              <w:tab/>
            </w:r>
            <w:r>
              <w:rPr>
                <w:spacing w:val="-2"/>
                <w:sz w:val="15"/>
              </w:rPr>
              <w:t>Cores</w:t>
            </w:r>
          </w:p>
          <w:p>
            <w:pPr>
              <w:pStyle w:val="TableParagraph"/>
              <w:tabs>
                <w:tab w:pos="1491" w:val="left" w:leader="none"/>
              </w:tabs>
              <w:spacing w:line="249" w:lineRule="auto" w:before="3"/>
              <w:ind w:left="82" w:right="64"/>
              <w:rPr>
                <w:sz w:val="15"/>
              </w:rPr>
            </w:pPr>
            <w:r>
              <w:rPr>
                <w:spacing w:val="-2"/>
                <w:sz w:val="15"/>
              </w:rPr>
              <w:t>Predominantes</w:t>
            </w:r>
            <w:r>
              <w:rPr>
                <w:sz w:val="15"/>
              </w:rPr>
              <w:tab/>
            </w:r>
            <w:r>
              <w:rPr>
                <w:spacing w:val="-6"/>
                <w:sz w:val="15"/>
              </w:rPr>
              <w:t>da</w:t>
            </w:r>
            <w:r>
              <w:rPr>
                <w:sz w:val="15"/>
              </w:rPr>
              <w:t> </w:t>
            </w:r>
            <w:r>
              <w:rPr>
                <w:spacing w:val="-2"/>
                <w:sz w:val="15"/>
              </w:rPr>
              <w:t>Bandeira,</w:t>
            </w:r>
            <w:r>
              <w:rPr>
                <w:sz w:val="15"/>
              </w:rPr>
              <w:t> </w:t>
            </w:r>
            <w:r>
              <w:rPr>
                <w:spacing w:val="-2"/>
                <w:sz w:val="15"/>
              </w:rPr>
              <w:t>Características</w:t>
            </w:r>
            <w:r>
              <w:rPr>
                <w:sz w:val="15"/>
              </w:rPr>
              <w:t> Adicionais:</w:t>
            </w:r>
            <w:r>
              <w:rPr>
                <w:spacing w:val="80"/>
                <w:sz w:val="15"/>
              </w:rPr>
              <w:t> </w:t>
            </w:r>
            <w:r>
              <w:rPr>
                <w:sz w:val="15"/>
              </w:rPr>
              <w:t>2</w:t>
            </w:r>
            <w:r>
              <w:rPr>
                <w:spacing w:val="80"/>
                <w:sz w:val="15"/>
              </w:rPr>
              <w:t> </w:t>
            </w:r>
            <w:r>
              <w:rPr>
                <w:sz w:val="15"/>
              </w:rPr>
              <w:t>Panos, </w:t>
            </w:r>
            <w:r>
              <w:rPr>
                <w:spacing w:val="-2"/>
                <w:sz w:val="15"/>
              </w:rPr>
              <w:t>Representação:</w:t>
            </w:r>
            <w:r>
              <w:rPr>
                <w:sz w:val="15"/>
              </w:rPr>
              <w:t> Nacional do Brasil.</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17" w:right="5"/>
              <w:jc w:val="center"/>
              <w:rPr>
                <w:sz w:val="15"/>
              </w:rPr>
            </w:pPr>
            <w:r>
              <w:rPr>
                <w:spacing w:val="-2"/>
                <w:sz w:val="15"/>
              </w:rPr>
              <w:t>287399</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82"/>
              <w:rPr>
                <w:sz w:val="15"/>
              </w:rPr>
            </w:pPr>
            <w:r>
              <w:rPr>
                <w:sz w:val="15"/>
              </w:rPr>
              <w:t>Com</w:t>
            </w:r>
            <w:r>
              <w:rPr>
                <w:spacing w:val="-5"/>
                <w:sz w:val="15"/>
              </w:rPr>
              <w:t> </w:t>
            </w:r>
            <w:r>
              <w:rPr>
                <w:spacing w:val="-2"/>
                <w:sz w:val="15"/>
              </w:rPr>
              <w:t>ilhoses</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17" w:right="1"/>
              <w:jc w:val="center"/>
              <w:rPr>
                <w:sz w:val="15"/>
              </w:rPr>
            </w:pPr>
            <w:r>
              <w:rPr>
                <w:spacing w:val="-5"/>
                <w:sz w:val="15"/>
              </w:rPr>
              <w:t>10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16" w:right="1"/>
              <w:jc w:val="center"/>
              <w:rPr>
                <w:sz w:val="15"/>
              </w:rPr>
            </w:pPr>
            <w:r>
              <w:rPr>
                <w:spacing w:val="-5"/>
                <w:sz w:val="15"/>
              </w:rPr>
              <w:t>20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7" w:right="1"/>
              <w:jc w:val="center"/>
              <w:rPr>
                <w:sz w:val="15"/>
              </w:rPr>
            </w:pPr>
            <w:r>
              <w:rPr>
                <w:sz w:val="15"/>
              </w:rPr>
              <w:t>R$</w:t>
            </w:r>
            <w:r>
              <w:rPr>
                <w:spacing w:val="-2"/>
                <w:sz w:val="15"/>
              </w:rPr>
              <w:t> 122,66</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14"/>
              <w:rPr>
                <w:sz w:val="15"/>
              </w:rPr>
            </w:pPr>
          </w:p>
          <w:p>
            <w:pPr>
              <w:pStyle w:val="TableParagraph"/>
              <w:ind w:left="43" w:right="-44"/>
              <w:jc w:val="center"/>
              <w:rPr>
                <w:sz w:val="15"/>
              </w:rPr>
            </w:pPr>
            <w:r>
              <w:rPr>
                <w:sz w:val="15"/>
              </w:rPr>
              <w:t>R$</w:t>
            </w:r>
            <w:r>
              <w:rPr>
                <w:spacing w:val="-2"/>
                <w:sz w:val="15"/>
              </w:rPr>
              <w:t> </w:t>
            </w:r>
            <w:r>
              <w:rPr>
                <w:spacing w:val="-2"/>
                <w:sz w:val="15"/>
              </w:rPr>
              <w:t>2.453</w:t>
            </w:r>
          </w:p>
        </w:tc>
      </w:tr>
      <w:tr>
        <w:trPr>
          <w:trHeight w:val="2115"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42" w:right="26"/>
              <w:jc w:val="center"/>
              <w:rPr>
                <w:sz w:val="15"/>
              </w:rPr>
            </w:pPr>
            <w:r>
              <w:rPr>
                <w:spacing w:val="-5"/>
                <w:sz w:val="15"/>
              </w:rPr>
              <w:t>45</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193" w:val="left" w:leader="none"/>
              </w:tabs>
              <w:spacing w:line="249" w:lineRule="auto" w:before="77"/>
              <w:ind w:left="82" w:right="62"/>
              <w:jc w:val="both"/>
              <w:rPr>
                <w:sz w:val="15"/>
              </w:rPr>
            </w:pPr>
            <w:r>
              <w:rPr>
                <w:rFonts w:ascii="Arial" w:hAnsi="Arial"/>
                <w:b/>
                <w:sz w:val="15"/>
              </w:rPr>
              <w:t>Bandeira</w:t>
            </w:r>
            <w:r>
              <w:rPr>
                <w:rFonts w:ascii="Arial" w:hAnsi="Arial"/>
                <w:b/>
                <w:spacing w:val="-11"/>
                <w:sz w:val="15"/>
              </w:rPr>
              <w:t> </w:t>
            </w:r>
            <w:r>
              <w:rPr>
                <w:rFonts w:ascii="Arial" w:hAnsi="Arial"/>
                <w:b/>
                <w:sz w:val="15"/>
              </w:rPr>
              <w:t>Institucional </w:t>
            </w:r>
            <w:r>
              <w:rPr>
                <w:spacing w:val="-2"/>
                <w:sz w:val="15"/>
              </w:rPr>
              <w:t>Material:</w:t>
            </w:r>
            <w:r>
              <w:rPr>
                <w:sz w:val="15"/>
              </w:rPr>
              <w:tab/>
            </w:r>
            <w:r>
              <w:rPr>
                <w:spacing w:val="-2"/>
                <w:sz w:val="15"/>
              </w:rPr>
              <w:t>Nailon,</w:t>
            </w:r>
            <w:r>
              <w:rPr>
                <w:sz w:val="15"/>
              </w:rPr>
              <w:t> Comprimento: 128 cm, Largura: 90 cm, Cor:</w:t>
            </w:r>
            <w:r>
              <w:rPr>
                <w:spacing w:val="40"/>
                <w:sz w:val="15"/>
              </w:rPr>
              <w:t> </w:t>
            </w:r>
            <w:r>
              <w:rPr>
                <w:sz w:val="15"/>
              </w:rPr>
              <w:t>de Acordo Projeto, Desenho: de Acordo Projeto,</w:t>
            </w:r>
            <w:r>
              <w:rPr>
                <w:spacing w:val="-11"/>
                <w:sz w:val="15"/>
              </w:rPr>
              <w:t> </w:t>
            </w:r>
            <w:r>
              <w:rPr>
                <w:sz w:val="15"/>
              </w:rPr>
              <w:t>Características Adicionais: 2 Panos, Representação: Tre de </w:t>
            </w:r>
            <w:r>
              <w:rPr>
                <w:spacing w:val="-2"/>
                <w:sz w:val="15"/>
              </w:rPr>
              <w:t>Sergipe.</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7" w:right="5"/>
              <w:jc w:val="center"/>
              <w:rPr>
                <w:sz w:val="15"/>
              </w:rPr>
            </w:pPr>
            <w:r>
              <w:rPr>
                <w:spacing w:val="-2"/>
                <w:sz w:val="15"/>
              </w:rPr>
              <w:t>287400</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82"/>
              <w:rPr>
                <w:sz w:val="15"/>
              </w:rPr>
            </w:pPr>
            <w:r>
              <w:rPr>
                <w:sz w:val="15"/>
              </w:rPr>
              <w:t>Com</w:t>
            </w:r>
            <w:r>
              <w:rPr>
                <w:spacing w:val="-5"/>
                <w:sz w:val="15"/>
              </w:rPr>
              <w:t> </w:t>
            </w:r>
            <w:r>
              <w:rPr>
                <w:spacing w:val="-2"/>
                <w:sz w:val="15"/>
              </w:rPr>
              <w:t>ilhoses</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7" w:right="1"/>
              <w:jc w:val="center"/>
              <w:rPr>
                <w:sz w:val="15"/>
              </w:rPr>
            </w:pPr>
            <w:r>
              <w:rPr>
                <w:spacing w:val="-5"/>
                <w:sz w:val="15"/>
              </w:rPr>
              <w:t>10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16" w:right="1"/>
              <w:jc w:val="center"/>
              <w:rPr>
                <w:sz w:val="15"/>
              </w:rPr>
            </w:pPr>
            <w:r>
              <w:rPr>
                <w:spacing w:val="-5"/>
                <w:sz w:val="15"/>
              </w:rPr>
              <w:t>20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7" w:right="1"/>
              <w:jc w:val="center"/>
              <w:rPr>
                <w:sz w:val="15"/>
              </w:rPr>
            </w:pPr>
            <w:r>
              <w:rPr>
                <w:sz w:val="15"/>
              </w:rPr>
              <w:t>R$</w:t>
            </w:r>
            <w:r>
              <w:rPr>
                <w:spacing w:val="-2"/>
                <w:sz w:val="15"/>
              </w:rPr>
              <w:t> 135,00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06"/>
              <w:rPr>
                <w:sz w:val="15"/>
              </w:rPr>
            </w:pPr>
          </w:p>
          <w:p>
            <w:pPr>
              <w:pStyle w:val="TableParagraph"/>
              <w:spacing w:before="1"/>
              <w:ind w:left="43" w:right="-44"/>
              <w:jc w:val="center"/>
              <w:rPr>
                <w:sz w:val="15"/>
              </w:rPr>
            </w:pPr>
            <w:r>
              <w:rPr>
                <w:sz w:val="15"/>
              </w:rPr>
              <w:t>R$</w:t>
            </w:r>
            <w:r>
              <w:rPr>
                <w:spacing w:val="-2"/>
                <w:sz w:val="15"/>
              </w:rPr>
              <w:t> </w:t>
            </w:r>
            <w:r>
              <w:rPr>
                <w:spacing w:val="-2"/>
                <w:sz w:val="15"/>
              </w:rPr>
              <w:t>2.700</w:t>
            </w:r>
          </w:p>
        </w:tc>
      </w:tr>
      <w:tr>
        <w:trPr>
          <w:trHeight w:val="1950" w:hRule="atLeast"/>
        </w:trPr>
        <w:tc>
          <w:tcPr>
            <w:tcW w:w="45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42" w:right="26"/>
              <w:jc w:val="center"/>
              <w:rPr>
                <w:sz w:val="15"/>
              </w:rPr>
            </w:pPr>
            <w:r>
              <w:rPr>
                <w:spacing w:val="-5"/>
                <w:sz w:val="15"/>
              </w:rPr>
              <w:t>46</w:t>
            </w:r>
          </w:p>
        </w:tc>
        <w:tc>
          <w:tcPr>
            <w:tcW w:w="1740" w:type="dxa"/>
            <w:tcBorders>
              <w:top w:val="single" w:sz="6" w:space="0" w:color="2B2B2B"/>
              <w:left w:val="single" w:sz="6" w:space="0" w:color="2B2B2B"/>
              <w:bottom w:val="single" w:sz="6" w:space="0" w:color="2B2B2B"/>
              <w:right w:val="single" w:sz="6" w:space="0" w:color="2B2B2B"/>
            </w:tcBorders>
          </w:tcPr>
          <w:p>
            <w:pPr>
              <w:pStyle w:val="TableParagraph"/>
              <w:tabs>
                <w:tab w:pos="1193" w:val="left" w:leader="none"/>
              </w:tabs>
              <w:spacing w:line="249" w:lineRule="auto" w:before="77"/>
              <w:ind w:left="82" w:right="62"/>
              <w:jc w:val="both"/>
              <w:rPr>
                <w:sz w:val="15"/>
              </w:rPr>
            </w:pPr>
            <w:r>
              <w:rPr>
                <w:rFonts w:ascii="Arial" w:hAnsi="Arial"/>
                <w:b/>
                <w:sz w:val="15"/>
              </w:rPr>
              <w:t>Bandeira</w:t>
            </w:r>
            <w:r>
              <w:rPr>
                <w:rFonts w:ascii="Arial" w:hAnsi="Arial"/>
                <w:b/>
                <w:spacing w:val="-11"/>
                <w:sz w:val="15"/>
              </w:rPr>
              <w:t> </w:t>
            </w:r>
            <w:r>
              <w:rPr>
                <w:rFonts w:ascii="Arial" w:hAnsi="Arial"/>
                <w:b/>
                <w:sz w:val="15"/>
              </w:rPr>
              <w:t>Institucional </w:t>
            </w:r>
            <w:r>
              <w:rPr>
                <w:spacing w:val="-2"/>
                <w:sz w:val="15"/>
              </w:rPr>
              <w:t>Material:</w:t>
            </w:r>
            <w:r>
              <w:rPr>
                <w:sz w:val="15"/>
              </w:rPr>
              <w:tab/>
            </w:r>
            <w:r>
              <w:rPr>
                <w:spacing w:val="-2"/>
                <w:sz w:val="15"/>
              </w:rPr>
              <w:t>Nailon,</w:t>
            </w:r>
            <w:r>
              <w:rPr>
                <w:sz w:val="15"/>
              </w:rPr>
              <w:t> Comprimento: 128 cm, Largura: 90 cm, Cor:</w:t>
            </w:r>
            <w:r>
              <w:rPr>
                <w:spacing w:val="40"/>
                <w:sz w:val="15"/>
              </w:rPr>
              <w:t> </w:t>
            </w:r>
            <w:r>
              <w:rPr>
                <w:sz w:val="15"/>
              </w:rPr>
              <w:t>de Acordo Projeto, Desenho: de Acordo Projeto,</w:t>
            </w:r>
            <w:r>
              <w:rPr>
                <w:spacing w:val="-11"/>
                <w:sz w:val="15"/>
              </w:rPr>
              <w:t> </w:t>
            </w:r>
            <w:r>
              <w:rPr>
                <w:sz w:val="15"/>
              </w:rPr>
              <w:t>Características Adicionais: 2 Panos, Representação:</w:t>
            </w:r>
            <w:r>
              <w:rPr>
                <w:spacing w:val="-11"/>
                <w:sz w:val="15"/>
              </w:rPr>
              <w:t> </w:t>
            </w:r>
            <w:r>
              <w:rPr>
                <w:sz w:val="15"/>
              </w:rPr>
              <w:t>Estado de</w:t>
            </w:r>
            <w:r>
              <w:rPr>
                <w:spacing w:val="-1"/>
                <w:sz w:val="15"/>
              </w:rPr>
              <w:t> </w:t>
            </w:r>
            <w:r>
              <w:rPr>
                <w:sz w:val="15"/>
              </w:rPr>
              <w:t>Sergipe.</w:t>
            </w:r>
          </w:p>
        </w:tc>
        <w:tc>
          <w:tcPr>
            <w:tcW w:w="72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7" w:right="5"/>
              <w:jc w:val="center"/>
              <w:rPr>
                <w:sz w:val="15"/>
              </w:rPr>
            </w:pPr>
            <w:r>
              <w:rPr>
                <w:spacing w:val="-2"/>
                <w:sz w:val="15"/>
              </w:rPr>
              <w:t>287401</w:t>
            </w:r>
          </w:p>
        </w:tc>
        <w:tc>
          <w:tcPr>
            <w:tcW w:w="4155"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82"/>
              <w:rPr>
                <w:sz w:val="15"/>
              </w:rPr>
            </w:pPr>
            <w:r>
              <w:rPr>
                <w:sz w:val="15"/>
              </w:rPr>
              <w:t>Com</w:t>
            </w:r>
            <w:r>
              <w:rPr>
                <w:spacing w:val="-5"/>
                <w:sz w:val="15"/>
              </w:rPr>
              <w:t> </w:t>
            </w:r>
            <w:r>
              <w:rPr>
                <w:spacing w:val="-2"/>
                <w:sz w:val="15"/>
              </w:rPr>
              <w:t>ilhoses</w:t>
            </w:r>
          </w:p>
        </w:tc>
        <w:tc>
          <w:tcPr>
            <w:tcW w:w="840"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57" w:right="39"/>
              <w:jc w:val="center"/>
              <w:rPr>
                <w:sz w:val="15"/>
              </w:rPr>
            </w:pPr>
            <w:r>
              <w:rPr>
                <w:spacing w:val="-2"/>
                <w:sz w:val="15"/>
              </w:rPr>
              <w:t>Unidade</w:t>
            </w:r>
          </w:p>
        </w:tc>
        <w:tc>
          <w:tcPr>
            <w:tcW w:w="63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7" w:right="1"/>
              <w:jc w:val="center"/>
              <w:rPr>
                <w:sz w:val="15"/>
              </w:rPr>
            </w:pPr>
            <w:r>
              <w:rPr>
                <w:spacing w:val="-5"/>
                <w:sz w:val="15"/>
              </w:rPr>
              <w:t>10</w:t>
            </w:r>
          </w:p>
        </w:tc>
        <w:tc>
          <w:tcPr>
            <w:tcW w:w="69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16" w:right="1"/>
              <w:jc w:val="center"/>
              <w:rPr>
                <w:sz w:val="15"/>
              </w:rPr>
            </w:pPr>
            <w:r>
              <w:rPr>
                <w:spacing w:val="-5"/>
                <w:sz w:val="15"/>
              </w:rPr>
              <w:t>20</w:t>
            </w:r>
          </w:p>
        </w:tc>
        <w:tc>
          <w:tcPr>
            <w:tcW w:w="818" w:type="dxa"/>
            <w:tcBorders>
              <w:top w:val="single" w:sz="6" w:space="0" w:color="2B2B2B"/>
              <w:left w:val="single" w:sz="6" w:space="0" w:color="2B2B2B"/>
              <w:bottom w:val="single" w:sz="6" w:space="0" w:color="2B2B2B"/>
              <w:right w:val="single" w:sz="6" w:space="0" w:color="2B2B2B"/>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7" w:right="1"/>
              <w:jc w:val="center"/>
              <w:rPr>
                <w:sz w:val="15"/>
              </w:rPr>
            </w:pPr>
            <w:r>
              <w:rPr>
                <w:sz w:val="15"/>
              </w:rPr>
              <w:t>R$</w:t>
            </w:r>
            <w:r>
              <w:rPr>
                <w:spacing w:val="-2"/>
                <w:sz w:val="15"/>
              </w:rPr>
              <w:t> 126,00</w:t>
            </w:r>
          </w:p>
        </w:tc>
        <w:tc>
          <w:tcPr>
            <w:tcW w:w="616" w:type="dxa"/>
            <w:tcBorders>
              <w:top w:val="single" w:sz="6" w:space="0" w:color="2B2B2B"/>
              <w:left w:val="single" w:sz="6" w:space="0" w:color="2B2B2B"/>
              <w:bottom w:val="single" w:sz="6" w:space="0" w:color="2B2B2B"/>
              <w:right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24"/>
              <w:rPr>
                <w:sz w:val="15"/>
              </w:rPr>
            </w:pPr>
          </w:p>
          <w:p>
            <w:pPr>
              <w:pStyle w:val="TableParagraph"/>
              <w:ind w:left="43" w:right="-44"/>
              <w:jc w:val="center"/>
              <w:rPr>
                <w:sz w:val="15"/>
              </w:rPr>
            </w:pPr>
            <w:r>
              <w:rPr>
                <w:sz w:val="15"/>
              </w:rPr>
              <w:t>R$</w:t>
            </w:r>
            <w:r>
              <w:rPr>
                <w:spacing w:val="-2"/>
                <w:sz w:val="15"/>
              </w:rPr>
              <w:t> </w:t>
            </w:r>
            <w:r>
              <w:rPr>
                <w:spacing w:val="-2"/>
                <w:sz w:val="15"/>
              </w:rPr>
              <w:t>2.520</w:t>
            </w:r>
          </w:p>
        </w:tc>
      </w:tr>
      <w:tr>
        <w:trPr>
          <w:trHeight w:val="509" w:hRule="atLeast"/>
        </w:trPr>
        <w:tc>
          <w:tcPr>
            <w:tcW w:w="10059" w:type="dxa"/>
            <w:gridSpan w:val="8"/>
            <w:tcBorders>
              <w:top w:val="single" w:sz="6" w:space="0" w:color="2B2B2B"/>
              <w:left w:val="single" w:sz="6" w:space="0" w:color="2B2B2B"/>
              <w:bottom w:val="single" w:sz="6" w:space="0" w:color="2B2B2B"/>
              <w:right w:val="single" w:sz="6" w:space="0" w:color="2B2B2B"/>
            </w:tcBorders>
          </w:tcPr>
          <w:p>
            <w:pPr>
              <w:pStyle w:val="TableParagraph"/>
              <w:tabs>
                <w:tab w:pos="9763" w:val="left" w:leader="hyphen"/>
              </w:tabs>
              <w:spacing w:before="167"/>
              <w:ind w:left="5684"/>
              <w:rPr>
                <w:rFonts w:ascii="Arial" w:hAnsi="Arial"/>
                <w:b/>
                <w:sz w:val="15"/>
              </w:rPr>
            </w:pPr>
            <w:r>
              <w:rPr>
                <w:rFonts w:ascii="Arial" w:hAnsi="Arial"/>
                <w:b/>
                <w:sz w:val="15"/>
              </w:rPr>
              <w:t>VALOR</w:t>
            </w:r>
            <w:r>
              <w:rPr>
                <w:rFonts w:ascii="Arial" w:hAnsi="Arial"/>
                <w:b/>
                <w:spacing w:val="-4"/>
                <w:sz w:val="15"/>
              </w:rPr>
              <w:t> </w:t>
            </w:r>
            <w:r>
              <w:rPr>
                <w:rFonts w:ascii="Arial" w:hAnsi="Arial"/>
                <w:b/>
                <w:sz w:val="15"/>
              </w:rPr>
              <w:t>TOTAL</w:t>
            </w:r>
            <w:r>
              <w:rPr>
                <w:rFonts w:ascii="Arial" w:hAnsi="Arial"/>
                <w:b/>
                <w:spacing w:val="-4"/>
                <w:sz w:val="15"/>
              </w:rPr>
              <w:t> </w:t>
            </w:r>
            <w:r>
              <w:rPr>
                <w:rFonts w:ascii="Arial" w:hAnsi="Arial"/>
                <w:b/>
                <w:sz w:val="15"/>
              </w:rPr>
              <w:t>DA</w:t>
            </w:r>
            <w:r>
              <w:rPr>
                <w:rFonts w:ascii="Arial" w:hAnsi="Arial"/>
                <w:b/>
                <w:spacing w:val="-4"/>
                <w:sz w:val="15"/>
              </w:rPr>
              <w:t> </w:t>
            </w:r>
            <w:r>
              <w:rPr>
                <w:rFonts w:ascii="Arial" w:hAnsi="Arial"/>
                <w:b/>
                <w:spacing w:val="-2"/>
                <w:sz w:val="15"/>
              </w:rPr>
              <w:t>CONTRATAÇÃO</w:t>
            </w:r>
            <w:r>
              <w:rPr>
                <w:rFonts w:ascii="Times New Roman" w:hAnsi="Times New Roman"/>
                <w:sz w:val="15"/>
              </w:rPr>
              <w:tab/>
            </w:r>
            <w:r>
              <w:rPr>
                <w:rFonts w:ascii="Arial" w:hAnsi="Arial"/>
                <w:b/>
                <w:spacing w:val="-10"/>
                <w:sz w:val="15"/>
              </w:rPr>
              <w:t>→</w:t>
            </w:r>
          </w:p>
        </w:tc>
        <w:tc>
          <w:tcPr>
            <w:tcW w:w="616" w:type="dxa"/>
            <w:tcBorders>
              <w:top w:val="single" w:sz="6" w:space="0" w:color="2B2B2B"/>
              <w:left w:val="single" w:sz="6" w:space="0" w:color="2B2B2B"/>
              <w:bottom w:val="single" w:sz="6" w:space="0" w:color="2B2B2B"/>
              <w:right w:val="nil"/>
            </w:tcBorders>
          </w:tcPr>
          <w:p>
            <w:pPr>
              <w:pStyle w:val="TableParagraph"/>
              <w:spacing w:line="249" w:lineRule="auto" w:before="77"/>
              <w:ind w:left="80" w:right="-20" w:firstLine="277"/>
              <w:rPr>
                <w:rFonts w:ascii="Arial"/>
                <w:b/>
                <w:sz w:val="15"/>
              </w:rPr>
            </w:pPr>
            <w:r>
              <w:rPr>
                <w:rFonts w:ascii="Arial"/>
                <w:b/>
                <w:spacing w:val="-6"/>
                <w:sz w:val="15"/>
              </w:rPr>
              <w:t>R$</w:t>
            </w:r>
            <w:r>
              <w:rPr>
                <w:rFonts w:ascii="Arial"/>
                <w:b/>
                <w:sz w:val="15"/>
              </w:rPr>
              <w:t> </w:t>
            </w:r>
            <w:r>
              <w:rPr>
                <w:rFonts w:ascii="Arial"/>
                <w:b/>
                <w:spacing w:val="-2"/>
                <w:sz w:val="15"/>
              </w:rPr>
              <w:t>181.888</w:t>
            </w:r>
          </w:p>
        </w:tc>
      </w:tr>
      <w:tr>
        <w:trPr>
          <w:trHeight w:val="509" w:hRule="atLeast"/>
        </w:trPr>
        <w:tc>
          <w:tcPr>
            <w:tcW w:w="10675" w:type="dxa"/>
            <w:gridSpan w:val="9"/>
            <w:tcBorders>
              <w:top w:val="single" w:sz="6" w:space="0" w:color="2B2B2B"/>
              <w:left w:val="single" w:sz="6" w:space="0" w:color="2B2B2B"/>
              <w:bottom w:val="single" w:sz="6" w:space="0" w:color="7F7F7F"/>
              <w:right w:val="nil"/>
            </w:tcBorders>
          </w:tcPr>
          <w:p>
            <w:pPr>
              <w:pStyle w:val="TableParagraph"/>
              <w:spacing w:line="249" w:lineRule="auto" w:before="77"/>
              <w:ind w:left="82"/>
              <w:rPr>
                <w:sz w:val="15"/>
              </w:rPr>
            </w:pPr>
            <w:r>
              <w:rPr>
                <w:rFonts w:ascii="Arial" w:hAnsi="Arial"/>
                <w:b/>
                <w:sz w:val="15"/>
              </w:rPr>
              <w:t>OBS: </w:t>
            </w:r>
            <w:r>
              <w:rPr>
                <w:sz w:val="15"/>
              </w:rPr>
              <w:t>Verificada eventual divergência entre a descrição complementar do objeto e a especificação vinculada ao código SIASG correspondente,</w:t>
            </w:r>
            <w:r>
              <w:rPr>
                <w:spacing w:val="40"/>
                <w:sz w:val="15"/>
              </w:rPr>
              <w:t> </w:t>
            </w:r>
            <w:r>
              <w:rPr>
                <w:rFonts w:ascii="Arial" w:hAnsi="Arial"/>
                <w:b/>
                <w:sz w:val="15"/>
              </w:rPr>
              <w:t>prevalecer descrição complementar (quarta coluna desta tabela)</w:t>
            </w:r>
            <w:r>
              <w:rPr>
                <w:sz w:val="15"/>
              </w:rPr>
              <w:t>.</w:t>
            </w:r>
          </w:p>
        </w:tc>
      </w:tr>
    </w:tbl>
    <w:p>
      <w:pPr>
        <w:pStyle w:val="TableParagraph"/>
        <w:spacing w:after="0" w:line="249" w:lineRule="auto"/>
        <w:rPr>
          <w:sz w:val="15"/>
        </w:rPr>
        <w:sectPr>
          <w:pgSz w:w="11900" w:h="16840"/>
          <w:pgMar w:header="0" w:footer="181" w:top="540" w:bottom="380" w:left="566" w:right="566"/>
        </w:sectPr>
      </w:pPr>
    </w:p>
    <w:p>
      <w:pPr>
        <w:pStyle w:val="ListParagraph"/>
        <w:numPr>
          <w:ilvl w:val="1"/>
          <w:numId w:val="45"/>
        </w:numPr>
        <w:tabs>
          <w:tab w:pos="400" w:val="left" w:leader="none"/>
        </w:tabs>
        <w:spacing w:line="240" w:lineRule="auto" w:before="72" w:after="0"/>
        <w:ind w:left="400" w:right="0" w:hanging="247"/>
        <w:jc w:val="left"/>
        <w:rPr>
          <w:sz w:val="15"/>
        </w:rPr>
      </w:pPr>
      <w:r>
        <w:rPr>
          <w:sz w:val="15"/>
        </w:rPr>
        <w:t>O</w:t>
      </w:r>
      <w:r>
        <w:rPr>
          <w:spacing w:val="-6"/>
          <w:sz w:val="15"/>
        </w:rPr>
        <w:t> </w:t>
      </w:r>
      <w:r>
        <w:rPr>
          <w:sz w:val="15"/>
        </w:rPr>
        <w:t>objeto</w:t>
      </w:r>
      <w:r>
        <w:rPr>
          <w:spacing w:val="-4"/>
          <w:sz w:val="15"/>
        </w:rPr>
        <w:t> </w:t>
      </w:r>
      <w:r>
        <w:rPr>
          <w:sz w:val="15"/>
        </w:rPr>
        <w:t>desta</w:t>
      </w:r>
      <w:r>
        <w:rPr>
          <w:spacing w:val="-4"/>
          <w:sz w:val="15"/>
        </w:rPr>
        <w:t> </w:t>
      </w:r>
      <w:r>
        <w:rPr>
          <w:sz w:val="15"/>
        </w:rPr>
        <w:t>contratação</w:t>
      </w:r>
      <w:r>
        <w:rPr>
          <w:spacing w:val="-4"/>
          <w:sz w:val="15"/>
        </w:rPr>
        <w:t> </w:t>
      </w:r>
      <w:r>
        <w:rPr>
          <w:sz w:val="15"/>
        </w:rPr>
        <w:t>não</w:t>
      </w:r>
      <w:r>
        <w:rPr>
          <w:spacing w:val="-4"/>
          <w:sz w:val="15"/>
        </w:rPr>
        <w:t> </w:t>
      </w:r>
      <w:r>
        <w:rPr>
          <w:sz w:val="15"/>
        </w:rPr>
        <w:t>se</w:t>
      </w:r>
      <w:r>
        <w:rPr>
          <w:spacing w:val="-4"/>
          <w:sz w:val="15"/>
        </w:rPr>
        <w:t> </w:t>
      </w:r>
      <w:r>
        <w:rPr>
          <w:sz w:val="15"/>
        </w:rPr>
        <w:t>enquadra</w:t>
      </w:r>
      <w:r>
        <w:rPr>
          <w:spacing w:val="-4"/>
          <w:sz w:val="15"/>
        </w:rPr>
        <w:t> </w:t>
      </w:r>
      <w:r>
        <w:rPr>
          <w:sz w:val="15"/>
        </w:rPr>
        <w:t>como</w:t>
      </w:r>
      <w:r>
        <w:rPr>
          <w:spacing w:val="-4"/>
          <w:sz w:val="15"/>
        </w:rPr>
        <w:t> </w:t>
      </w:r>
      <w:r>
        <w:rPr>
          <w:sz w:val="15"/>
        </w:rPr>
        <w:t>sendo</w:t>
      </w:r>
      <w:r>
        <w:rPr>
          <w:spacing w:val="-4"/>
          <w:sz w:val="15"/>
        </w:rPr>
        <w:t> </w:t>
      </w:r>
      <w:r>
        <w:rPr>
          <w:sz w:val="15"/>
        </w:rPr>
        <w:t>de</w:t>
      </w:r>
      <w:r>
        <w:rPr>
          <w:spacing w:val="-4"/>
          <w:sz w:val="15"/>
        </w:rPr>
        <w:t> </w:t>
      </w:r>
      <w:r>
        <w:rPr>
          <w:sz w:val="15"/>
        </w:rPr>
        <w:t>bem</w:t>
      </w:r>
      <w:r>
        <w:rPr>
          <w:spacing w:val="-4"/>
          <w:sz w:val="15"/>
        </w:rPr>
        <w:t> </w:t>
      </w:r>
      <w:r>
        <w:rPr>
          <w:sz w:val="15"/>
        </w:rPr>
        <w:t>de</w:t>
      </w:r>
      <w:r>
        <w:rPr>
          <w:spacing w:val="-4"/>
          <w:sz w:val="15"/>
        </w:rPr>
        <w:t> </w:t>
      </w:r>
      <w:r>
        <w:rPr>
          <w:sz w:val="15"/>
        </w:rPr>
        <w:t>luxo,</w:t>
      </w:r>
      <w:r>
        <w:rPr>
          <w:spacing w:val="-4"/>
          <w:sz w:val="15"/>
        </w:rPr>
        <w:t> </w:t>
      </w:r>
      <w:r>
        <w:rPr>
          <w:sz w:val="15"/>
        </w:rPr>
        <w:t>conforme</w:t>
      </w:r>
      <w:r>
        <w:rPr>
          <w:spacing w:val="-4"/>
          <w:sz w:val="15"/>
        </w:rPr>
        <w:t> </w:t>
      </w:r>
      <w:r>
        <w:rPr>
          <w:sz w:val="15"/>
        </w:rPr>
        <w:t>Decreto</w:t>
      </w:r>
      <w:r>
        <w:rPr>
          <w:spacing w:val="34"/>
          <w:sz w:val="15"/>
        </w:rPr>
        <w:t> </w:t>
      </w:r>
      <w:r>
        <w:rPr>
          <w:spacing w:val="-2"/>
          <w:sz w:val="15"/>
        </w:rPr>
        <w:t>10.818/2021.</w:t>
      </w:r>
    </w:p>
    <w:p>
      <w:pPr>
        <w:pStyle w:val="BodyText"/>
        <w:spacing w:before="164"/>
        <w:ind w:left="0"/>
      </w:pPr>
    </w:p>
    <w:p>
      <w:pPr>
        <w:pStyle w:val="Heading1"/>
        <w:numPr>
          <w:ilvl w:val="0"/>
          <w:numId w:val="45"/>
        </w:numPr>
        <w:tabs>
          <w:tab w:pos="317" w:val="left" w:leader="none"/>
        </w:tabs>
        <w:spacing w:line="240" w:lineRule="auto" w:before="1" w:after="0"/>
        <w:ind w:left="317" w:right="0" w:hanging="164"/>
        <w:jc w:val="left"/>
      </w:pPr>
      <w:r>
        <w:rPr/>
        <w:t>REQUISITOS</w:t>
      </w:r>
      <w:r>
        <w:rPr>
          <w:spacing w:val="-6"/>
        </w:rPr>
        <w:t> </w:t>
      </w:r>
      <w:r>
        <w:rPr/>
        <w:t>DA</w:t>
      </w:r>
      <w:r>
        <w:rPr>
          <w:spacing w:val="-6"/>
        </w:rPr>
        <w:t> </w:t>
      </w:r>
      <w:r>
        <w:rPr>
          <w:spacing w:val="-2"/>
        </w:rPr>
        <w:t>CONTRATAÇÃO</w:t>
      </w:r>
    </w:p>
    <w:p>
      <w:pPr>
        <w:pStyle w:val="BodyText"/>
        <w:spacing w:before="164"/>
        <w:ind w:left="0"/>
        <w:rPr>
          <w:rFonts w:ascii="Arial"/>
          <w:b/>
        </w:rPr>
      </w:pPr>
    </w:p>
    <w:p>
      <w:pPr>
        <w:pStyle w:val="ListParagraph"/>
        <w:numPr>
          <w:ilvl w:val="1"/>
          <w:numId w:val="45"/>
        </w:numPr>
        <w:tabs>
          <w:tab w:pos="359" w:val="left" w:leader="none"/>
        </w:tabs>
        <w:spacing w:line="240" w:lineRule="auto" w:before="1" w:after="0"/>
        <w:ind w:left="359" w:right="0" w:hanging="206"/>
        <w:jc w:val="left"/>
        <w:rPr>
          <w:sz w:val="15"/>
          <w:u w:val="single"/>
        </w:rPr>
      </w:pPr>
      <w:r>
        <w:rPr>
          <w:spacing w:val="-1"/>
          <w:sz w:val="15"/>
          <w:u w:val="single"/>
        </w:rPr>
        <w:t> </w:t>
      </w:r>
      <w:r>
        <w:rPr>
          <w:spacing w:val="-2"/>
          <w:sz w:val="15"/>
          <w:u w:val="single"/>
        </w:rPr>
        <w:t>Sustentabilidade</w:t>
      </w:r>
    </w:p>
    <w:p>
      <w:pPr>
        <w:pStyle w:val="BodyText"/>
        <w:spacing w:before="164"/>
        <w:ind w:left="0"/>
      </w:pPr>
    </w:p>
    <w:p>
      <w:pPr>
        <w:pStyle w:val="ListParagraph"/>
        <w:numPr>
          <w:ilvl w:val="2"/>
          <w:numId w:val="45"/>
        </w:numPr>
        <w:tabs>
          <w:tab w:pos="526" w:val="left" w:leader="none"/>
        </w:tabs>
        <w:spacing w:line="249" w:lineRule="auto" w:before="1" w:after="0"/>
        <w:ind w:left="153" w:right="163" w:firstLine="0"/>
        <w:jc w:val="left"/>
        <w:rPr>
          <w:sz w:val="15"/>
        </w:rPr>
      </w:pPr>
      <w:r>
        <w:rPr>
          <w:sz w:val="15"/>
        </w:rPr>
        <w:t>Além dos critérios de sustentabilidade eventualmente inseridos na descrição do objeto devem ser atendidos os seguintes requisitos, que se baseiam</w:t>
      </w:r>
      <w:r>
        <w:rPr>
          <w:spacing w:val="40"/>
          <w:sz w:val="15"/>
        </w:rPr>
        <w:t> </w:t>
      </w:r>
      <w:r>
        <w:rPr>
          <w:sz w:val="15"/>
        </w:rPr>
        <w:t>no art. 5º da Instrução Normativa SLTP/MP 1/2010 e no </w:t>
      </w:r>
      <w:hyperlink r:id="rId49">
        <w:r>
          <w:rPr>
            <w:color w:val="0000ED"/>
            <w:sz w:val="15"/>
            <w:u w:val="single" w:color="0000ED"/>
          </w:rPr>
          <w:t>Guia Nacional de Contratações Sustentáveis (set/2023)</w:t>
        </w:r>
      </w:hyperlink>
      <w:r>
        <w:rPr>
          <w:sz w:val="15"/>
        </w:rPr>
        <w:t>:</w:t>
      </w:r>
    </w:p>
    <w:p>
      <w:pPr>
        <w:pStyle w:val="ListParagraph"/>
        <w:numPr>
          <w:ilvl w:val="3"/>
          <w:numId w:val="45"/>
        </w:numPr>
        <w:tabs>
          <w:tab w:pos="659" w:val="left" w:leader="none"/>
        </w:tabs>
        <w:spacing w:line="249" w:lineRule="auto" w:before="76" w:after="0"/>
        <w:ind w:left="153" w:right="166" w:firstLine="0"/>
        <w:jc w:val="left"/>
        <w:rPr>
          <w:sz w:val="15"/>
        </w:rPr>
      </w:pPr>
      <w:r>
        <w:rPr>
          <w:sz w:val="15"/>
        </w:rPr>
        <w:t>Os bens fornecidos devem ser, preferencialmente, acondicionados em embalagem individual adequada, com o menor volume possível, que utilize materiais recicláveis, de forma a garantir a máxima proteção durante o transporte e o armazenamento;</w:t>
      </w:r>
    </w:p>
    <w:p>
      <w:pPr>
        <w:pStyle w:val="ListParagraph"/>
        <w:numPr>
          <w:ilvl w:val="3"/>
          <w:numId w:val="45"/>
        </w:numPr>
        <w:tabs>
          <w:tab w:pos="657" w:val="left" w:leader="none"/>
        </w:tabs>
        <w:spacing w:line="249" w:lineRule="auto" w:before="76" w:after="0"/>
        <w:ind w:left="153" w:right="157" w:firstLine="0"/>
        <w:jc w:val="left"/>
        <w:rPr>
          <w:sz w:val="15"/>
        </w:rPr>
      </w:pPr>
      <w:r>
        <w:rPr>
          <w:sz w:val="15"/>
        </w:rPr>
        <w:t>Os critérios de sustentabilidade ambiental previstos nesta contratação respeitam os princípios da legalidade e da isonomia entre as(os) licitantes e não restringem a competição.</w:t>
      </w:r>
    </w:p>
    <w:p>
      <w:pPr>
        <w:pStyle w:val="BodyText"/>
        <w:spacing w:before="159"/>
        <w:ind w:left="0"/>
      </w:pPr>
    </w:p>
    <w:p>
      <w:pPr>
        <w:pStyle w:val="ListParagraph"/>
        <w:numPr>
          <w:ilvl w:val="1"/>
          <w:numId w:val="45"/>
        </w:numPr>
        <w:tabs>
          <w:tab w:pos="359" w:val="left" w:leader="none"/>
        </w:tabs>
        <w:spacing w:line="240" w:lineRule="auto" w:before="0" w:after="0"/>
        <w:ind w:left="359" w:right="0" w:hanging="206"/>
        <w:jc w:val="left"/>
        <w:rPr>
          <w:sz w:val="15"/>
          <w:u w:val="single"/>
        </w:rPr>
      </w:pPr>
      <w:r>
        <w:rPr>
          <w:spacing w:val="-3"/>
          <w:sz w:val="15"/>
          <w:u w:val="single"/>
        </w:rPr>
        <w:t> </w:t>
      </w:r>
      <w:r>
        <w:rPr>
          <w:sz w:val="15"/>
          <w:u w:val="single"/>
        </w:rPr>
        <w:t>Da</w:t>
      </w:r>
      <w:r>
        <w:rPr>
          <w:spacing w:val="-3"/>
          <w:sz w:val="15"/>
          <w:u w:val="single"/>
        </w:rPr>
        <w:t> </w:t>
      </w:r>
      <w:r>
        <w:rPr>
          <w:sz w:val="15"/>
          <w:u w:val="single"/>
        </w:rPr>
        <w:t>exigência</w:t>
      </w:r>
      <w:r>
        <w:rPr>
          <w:spacing w:val="-3"/>
          <w:sz w:val="15"/>
          <w:u w:val="single"/>
        </w:rPr>
        <w:t> </w:t>
      </w:r>
      <w:r>
        <w:rPr>
          <w:sz w:val="15"/>
          <w:u w:val="single"/>
        </w:rPr>
        <w:t>de</w:t>
      </w:r>
      <w:r>
        <w:rPr>
          <w:spacing w:val="-3"/>
          <w:sz w:val="15"/>
          <w:u w:val="single"/>
        </w:rPr>
        <w:t> </w:t>
      </w:r>
      <w:r>
        <w:rPr>
          <w:spacing w:val="-2"/>
          <w:sz w:val="15"/>
          <w:u w:val="single"/>
        </w:rPr>
        <w:t>amostra</w:t>
      </w:r>
    </w:p>
    <w:p>
      <w:pPr>
        <w:pStyle w:val="BodyText"/>
        <w:spacing w:before="165"/>
        <w:ind w:left="0"/>
      </w:pPr>
    </w:p>
    <w:p>
      <w:pPr>
        <w:pStyle w:val="ListParagraph"/>
        <w:numPr>
          <w:ilvl w:val="2"/>
          <w:numId w:val="45"/>
        </w:numPr>
        <w:tabs>
          <w:tab w:pos="538" w:val="left" w:leader="none"/>
        </w:tabs>
        <w:spacing w:line="249" w:lineRule="auto" w:before="0" w:after="0"/>
        <w:ind w:left="153" w:right="158" w:firstLine="0"/>
        <w:jc w:val="both"/>
        <w:rPr>
          <w:sz w:val="15"/>
        </w:rPr>
      </w:pPr>
      <w:r>
        <w:rPr>
          <w:sz w:val="15"/>
        </w:rPr>
        <w:t>Havendo o aceite da proposta quanto ao valor, a(o) interessada(o) classificada(o) provisoriamente em 1º (primeiro) lugar será convocada(o) pela(o) Pregoeira(o) para apresentar amostra, cuja análise terá data, local e horário divulgados por mensagem no sistema (</w:t>
      </w:r>
      <w:r>
        <w:rPr>
          <w:rFonts w:ascii="Arial" w:hAnsi="Arial"/>
          <w:i/>
          <w:sz w:val="15"/>
        </w:rPr>
        <w:t>chat</w:t>
      </w:r>
      <w:r>
        <w:rPr>
          <w:sz w:val="15"/>
        </w:rPr>
        <w:t>), facultada a presença de todas(os) as(os) interessadas(os) (Acórdãos TCU 2140/2010-2ª Câmara e 1984/2008 - Plenário).</w:t>
      </w:r>
    </w:p>
    <w:p>
      <w:pPr>
        <w:pStyle w:val="ListParagraph"/>
        <w:numPr>
          <w:ilvl w:val="2"/>
          <w:numId w:val="45"/>
        </w:numPr>
        <w:tabs>
          <w:tab w:pos="523" w:val="left" w:leader="none"/>
        </w:tabs>
        <w:spacing w:line="240" w:lineRule="auto" w:before="77" w:after="0"/>
        <w:ind w:left="523" w:right="0" w:hanging="370"/>
        <w:jc w:val="both"/>
        <w:rPr>
          <w:sz w:val="15"/>
        </w:rPr>
      </w:pPr>
      <w:r>
        <w:rPr>
          <w:sz w:val="15"/>
        </w:rPr>
        <w:t>Serão</w:t>
      </w:r>
      <w:r>
        <w:rPr>
          <w:spacing w:val="-6"/>
          <w:sz w:val="15"/>
        </w:rPr>
        <w:t> </w:t>
      </w:r>
      <w:r>
        <w:rPr>
          <w:sz w:val="15"/>
        </w:rPr>
        <w:t>exigidas</w:t>
      </w:r>
      <w:r>
        <w:rPr>
          <w:spacing w:val="-6"/>
          <w:sz w:val="15"/>
        </w:rPr>
        <w:t> </w:t>
      </w:r>
      <w:r>
        <w:rPr>
          <w:sz w:val="15"/>
        </w:rPr>
        <w:t>amostras</w:t>
      </w:r>
      <w:r>
        <w:rPr>
          <w:spacing w:val="-6"/>
          <w:sz w:val="15"/>
        </w:rPr>
        <w:t> </w:t>
      </w:r>
      <w:r>
        <w:rPr>
          <w:sz w:val="15"/>
        </w:rPr>
        <w:t>dos</w:t>
      </w:r>
      <w:r>
        <w:rPr>
          <w:spacing w:val="-6"/>
          <w:sz w:val="15"/>
        </w:rPr>
        <w:t> </w:t>
      </w:r>
      <w:r>
        <w:rPr>
          <w:sz w:val="15"/>
        </w:rPr>
        <w:t>seguintes</w:t>
      </w:r>
      <w:r>
        <w:rPr>
          <w:spacing w:val="-6"/>
          <w:sz w:val="15"/>
        </w:rPr>
        <w:t> </w:t>
      </w:r>
      <w:r>
        <w:rPr>
          <w:spacing w:val="-2"/>
          <w:sz w:val="15"/>
        </w:rPr>
        <w:t>itens:</w:t>
      </w:r>
    </w:p>
    <w:p>
      <w:pPr>
        <w:pStyle w:val="BodyText"/>
        <w:spacing w:before="113"/>
        <w:ind w:left="0"/>
        <w:rPr>
          <w:sz w:val="20"/>
        </w:rPr>
      </w:pPr>
    </w:p>
    <w:tbl>
      <w:tblPr>
        <w:tblW w:w="0" w:type="auto"/>
        <w:jc w:val="left"/>
        <w:tblInd w:w="143"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533"/>
        <w:gridCol w:w="2086"/>
        <w:gridCol w:w="7966"/>
      </w:tblGrid>
      <w:tr>
        <w:trPr>
          <w:trHeight w:val="322" w:hRule="atLeast"/>
        </w:trPr>
        <w:tc>
          <w:tcPr>
            <w:tcW w:w="533" w:type="dxa"/>
          </w:tcPr>
          <w:p>
            <w:pPr>
              <w:pStyle w:val="TableParagraph"/>
              <w:spacing w:before="73"/>
              <w:ind w:left="8" w:right="3"/>
              <w:jc w:val="center"/>
              <w:rPr>
                <w:rFonts w:ascii="Arial"/>
                <w:b/>
                <w:sz w:val="15"/>
              </w:rPr>
            </w:pPr>
            <w:r>
              <w:rPr>
                <w:rFonts w:ascii="Arial"/>
                <w:b/>
                <w:spacing w:val="-4"/>
                <w:sz w:val="15"/>
              </w:rPr>
              <w:t>ITEM</w:t>
            </w:r>
          </w:p>
        </w:tc>
        <w:tc>
          <w:tcPr>
            <w:tcW w:w="2086" w:type="dxa"/>
          </w:tcPr>
          <w:p>
            <w:pPr>
              <w:pStyle w:val="TableParagraph"/>
              <w:spacing w:before="73"/>
              <w:ind w:left="74"/>
              <w:rPr>
                <w:rFonts w:ascii="Arial"/>
                <w:b/>
                <w:sz w:val="15"/>
              </w:rPr>
            </w:pPr>
            <w:r>
              <w:rPr>
                <w:rFonts w:ascii="Arial"/>
                <w:b/>
                <w:spacing w:val="-2"/>
                <w:sz w:val="15"/>
              </w:rPr>
              <w:t>MATERIAL</w:t>
            </w:r>
          </w:p>
        </w:tc>
        <w:tc>
          <w:tcPr>
            <w:tcW w:w="7966" w:type="dxa"/>
            <w:tcBorders>
              <w:right w:val="double" w:sz="4" w:space="0" w:color="7F7F7F"/>
            </w:tcBorders>
          </w:tcPr>
          <w:p>
            <w:pPr>
              <w:pStyle w:val="TableParagraph"/>
              <w:spacing w:before="73"/>
              <w:ind w:left="73"/>
              <w:rPr>
                <w:rFonts w:ascii="Arial" w:hAnsi="Arial"/>
                <w:b/>
                <w:sz w:val="15"/>
              </w:rPr>
            </w:pPr>
            <w:r>
              <w:rPr>
                <w:rFonts w:ascii="Arial" w:hAnsi="Arial"/>
                <w:b/>
                <w:sz w:val="15"/>
              </w:rPr>
              <w:t>AVALIAÇÃO</w:t>
            </w:r>
            <w:r>
              <w:rPr>
                <w:rFonts w:ascii="Arial" w:hAnsi="Arial"/>
                <w:b/>
                <w:spacing w:val="-8"/>
                <w:sz w:val="15"/>
              </w:rPr>
              <w:t> </w:t>
            </w:r>
            <w:r>
              <w:rPr>
                <w:rFonts w:ascii="Arial" w:hAnsi="Arial"/>
                <w:b/>
                <w:sz w:val="15"/>
              </w:rPr>
              <w:t>DOS</w:t>
            </w:r>
            <w:r>
              <w:rPr>
                <w:rFonts w:ascii="Arial" w:hAnsi="Arial"/>
                <w:b/>
                <w:spacing w:val="-6"/>
                <w:sz w:val="15"/>
              </w:rPr>
              <w:t> </w:t>
            </w:r>
            <w:r>
              <w:rPr>
                <w:rFonts w:ascii="Arial" w:hAnsi="Arial"/>
                <w:b/>
                <w:sz w:val="15"/>
              </w:rPr>
              <w:t>SEGUINTES</w:t>
            </w:r>
            <w:r>
              <w:rPr>
                <w:rFonts w:ascii="Arial" w:hAnsi="Arial"/>
                <w:b/>
                <w:spacing w:val="-6"/>
                <w:sz w:val="15"/>
              </w:rPr>
              <w:t> </w:t>
            </w:r>
            <w:r>
              <w:rPr>
                <w:rFonts w:ascii="Arial" w:hAnsi="Arial"/>
                <w:b/>
                <w:sz w:val="15"/>
              </w:rPr>
              <w:t>ASPECTOS</w:t>
            </w:r>
            <w:r>
              <w:rPr>
                <w:rFonts w:ascii="Arial" w:hAnsi="Arial"/>
                <w:b/>
                <w:spacing w:val="-5"/>
                <w:sz w:val="15"/>
              </w:rPr>
              <w:t> </w:t>
            </w:r>
            <w:r>
              <w:rPr>
                <w:rFonts w:ascii="Arial" w:hAnsi="Arial"/>
                <w:b/>
                <w:sz w:val="15"/>
              </w:rPr>
              <w:t>E</w:t>
            </w:r>
            <w:r>
              <w:rPr>
                <w:rFonts w:ascii="Arial" w:hAnsi="Arial"/>
                <w:b/>
                <w:spacing w:val="-6"/>
                <w:sz w:val="15"/>
              </w:rPr>
              <w:t> </w:t>
            </w:r>
            <w:r>
              <w:rPr>
                <w:rFonts w:ascii="Arial" w:hAnsi="Arial"/>
                <w:b/>
                <w:sz w:val="15"/>
              </w:rPr>
              <w:t>PADRÕES</w:t>
            </w:r>
            <w:r>
              <w:rPr>
                <w:rFonts w:ascii="Arial" w:hAnsi="Arial"/>
                <w:b/>
                <w:spacing w:val="-6"/>
                <w:sz w:val="15"/>
              </w:rPr>
              <w:t> </w:t>
            </w:r>
            <w:r>
              <w:rPr>
                <w:rFonts w:ascii="Arial" w:hAnsi="Arial"/>
                <w:b/>
                <w:sz w:val="15"/>
              </w:rPr>
              <w:t>MÍNIMOS</w:t>
            </w:r>
            <w:r>
              <w:rPr>
                <w:rFonts w:ascii="Arial" w:hAnsi="Arial"/>
                <w:b/>
                <w:spacing w:val="-6"/>
                <w:sz w:val="15"/>
              </w:rPr>
              <w:t> </w:t>
            </w:r>
            <w:r>
              <w:rPr>
                <w:rFonts w:ascii="Arial" w:hAnsi="Arial"/>
                <w:b/>
                <w:sz w:val="15"/>
              </w:rPr>
              <w:t>DE</w:t>
            </w:r>
            <w:r>
              <w:rPr>
                <w:rFonts w:ascii="Arial" w:hAnsi="Arial"/>
                <w:b/>
                <w:spacing w:val="-5"/>
                <w:sz w:val="15"/>
              </w:rPr>
              <w:t> </w:t>
            </w:r>
            <w:r>
              <w:rPr>
                <w:rFonts w:ascii="Arial" w:hAnsi="Arial"/>
                <w:b/>
                <w:spacing w:val="-2"/>
                <w:sz w:val="15"/>
              </w:rPr>
              <w:t>ACEITABILIDADE</w:t>
            </w:r>
          </w:p>
        </w:tc>
      </w:tr>
      <w:tr>
        <w:trPr>
          <w:trHeight w:val="1725" w:hRule="atLeast"/>
        </w:trPr>
        <w:tc>
          <w:tcPr>
            <w:tcW w:w="533" w:type="dxa"/>
            <w:tcBorders>
              <w:bottom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33"/>
              <w:rPr>
                <w:sz w:val="15"/>
              </w:rPr>
            </w:pPr>
          </w:p>
          <w:p>
            <w:pPr>
              <w:pStyle w:val="TableParagraph"/>
              <w:ind w:left="8"/>
              <w:jc w:val="center"/>
              <w:rPr>
                <w:sz w:val="15"/>
              </w:rPr>
            </w:pPr>
            <w:r>
              <w:rPr>
                <w:spacing w:val="-5"/>
                <w:sz w:val="15"/>
              </w:rPr>
              <w:t>25</w:t>
            </w:r>
          </w:p>
        </w:tc>
        <w:tc>
          <w:tcPr>
            <w:tcW w:w="2086" w:type="dxa"/>
            <w:tcBorders>
              <w:bottom w:val="nil"/>
            </w:tcBorders>
          </w:tcPr>
          <w:p>
            <w:pPr>
              <w:pStyle w:val="TableParagraph"/>
              <w:rPr>
                <w:sz w:val="15"/>
              </w:rPr>
            </w:pPr>
          </w:p>
          <w:p>
            <w:pPr>
              <w:pStyle w:val="TableParagraph"/>
              <w:spacing w:before="110"/>
              <w:rPr>
                <w:sz w:val="15"/>
              </w:rPr>
            </w:pPr>
          </w:p>
          <w:p>
            <w:pPr>
              <w:pStyle w:val="TableParagraph"/>
              <w:tabs>
                <w:tab w:pos="1295" w:val="left" w:leader="none"/>
              </w:tabs>
              <w:spacing w:line="249" w:lineRule="auto"/>
              <w:ind w:left="74" w:right="66"/>
              <w:jc w:val="both"/>
              <w:rPr>
                <w:sz w:val="15"/>
              </w:rPr>
            </w:pPr>
            <w:r>
              <w:rPr>
                <w:sz w:val="15"/>
              </w:rPr>
              <w:t>Caixa Arquivo Material: </w:t>
            </w:r>
            <w:r>
              <w:rPr>
                <w:spacing w:val="-2"/>
                <w:sz w:val="15"/>
              </w:rPr>
              <w:t>Papelão</w:t>
            </w:r>
            <w:r>
              <w:rPr>
                <w:sz w:val="15"/>
              </w:rPr>
              <w:tab/>
            </w:r>
            <w:r>
              <w:rPr>
                <w:spacing w:val="-2"/>
                <w:sz w:val="15"/>
              </w:rPr>
              <w:t>Ondulado,</w:t>
            </w:r>
            <w:r>
              <w:rPr>
                <w:sz w:val="15"/>
              </w:rPr>
              <w:t> Dimensão</w:t>
            </w:r>
            <w:r>
              <w:rPr>
                <w:spacing w:val="7"/>
                <w:sz w:val="15"/>
              </w:rPr>
              <w:t> </w:t>
            </w:r>
            <w:r>
              <w:rPr>
                <w:sz w:val="15"/>
              </w:rPr>
              <w:t>(C</w:t>
            </w:r>
            <w:r>
              <w:rPr>
                <w:spacing w:val="7"/>
                <w:sz w:val="15"/>
              </w:rPr>
              <w:t> </w:t>
            </w:r>
            <w:r>
              <w:rPr>
                <w:sz w:val="15"/>
              </w:rPr>
              <w:t>X</w:t>
            </w:r>
            <w:r>
              <w:rPr>
                <w:spacing w:val="8"/>
                <w:sz w:val="15"/>
              </w:rPr>
              <w:t> </w:t>
            </w:r>
            <w:r>
              <w:rPr>
                <w:sz w:val="15"/>
              </w:rPr>
              <w:t>L X</w:t>
            </w:r>
            <w:r>
              <w:rPr>
                <w:spacing w:val="1"/>
                <w:sz w:val="15"/>
              </w:rPr>
              <w:t> </w:t>
            </w:r>
            <w:r>
              <w:rPr>
                <w:sz w:val="15"/>
              </w:rPr>
              <w:t>A):</w:t>
            </w:r>
            <w:r>
              <w:rPr>
                <w:spacing w:val="8"/>
                <w:sz w:val="15"/>
              </w:rPr>
              <w:t> </w:t>
            </w:r>
            <w:r>
              <w:rPr>
                <w:spacing w:val="-4"/>
                <w:sz w:val="15"/>
              </w:rPr>
              <w:t>36,0</w:t>
            </w:r>
          </w:p>
          <w:p>
            <w:pPr>
              <w:pStyle w:val="TableParagraph"/>
              <w:spacing w:before="2"/>
              <w:ind w:left="74"/>
              <w:jc w:val="both"/>
              <w:rPr>
                <w:sz w:val="15"/>
              </w:rPr>
            </w:pPr>
            <w:r>
              <w:rPr>
                <w:sz w:val="15"/>
              </w:rPr>
              <w:t>X</w:t>
            </w:r>
            <w:r>
              <w:rPr>
                <w:spacing w:val="76"/>
                <w:sz w:val="15"/>
              </w:rPr>
              <w:t> </w:t>
            </w:r>
            <w:r>
              <w:rPr>
                <w:sz w:val="15"/>
              </w:rPr>
              <w:t>13,0</w:t>
            </w:r>
            <w:r>
              <w:rPr>
                <w:spacing w:val="77"/>
                <w:sz w:val="15"/>
              </w:rPr>
              <w:t> </w:t>
            </w:r>
            <w:r>
              <w:rPr>
                <w:sz w:val="15"/>
              </w:rPr>
              <w:t>X</w:t>
            </w:r>
            <w:r>
              <w:rPr>
                <w:spacing w:val="76"/>
                <w:sz w:val="15"/>
              </w:rPr>
              <w:t> </w:t>
            </w:r>
            <w:r>
              <w:rPr>
                <w:sz w:val="15"/>
              </w:rPr>
              <w:t>25,0</w:t>
            </w:r>
            <w:r>
              <w:rPr>
                <w:spacing w:val="78"/>
                <w:sz w:val="15"/>
              </w:rPr>
              <w:t> </w:t>
            </w:r>
            <w:r>
              <w:rPr>
                <w:sz w:val="15"/>
              </w:rPr>
              <w:t>cm,</w:t>
            </w:r>
            <w:r>
              <w:rPr>
                <w:spacing w:val="78"/>
                <w:sz w:val="15"/>
              </w:rPr>
              <w:t> </w:t>
            </w:r>
            <w:r>
              <w:rPr>
                <w:spacing w:val="-4"/>
                <w:sz w:val="15"/>
              </w:rPr>
              <w:t>Cor:</w:t>
            </w:r>
          </w:p>
          <w:p>
            <w:pPr>
              <w:pStyle w:val="TableParagraph"/>
              <w:spacing w:line="180" w:lineRule="atLeast"/>
              <w:ind w:left="74" w:right="68"/>
              <w:jc w:val="both"/>
              <w:rPr>
                <w:sz w:val="15"/>
              </w:rPr>
            </w:pPr>
            <w:r>
              <w:rPr>
                <w:sz w:val="15"/>
              </w:rPr>
              <w:t>Pardo, Impressão: Padrão, Características Adicionais: Com</w:t>
            </w:r>
            <w:r>
              <w:rPr>
                <w:spacing w:val="-1"/>
                <w:sz w:val="15"/>
              </w:rPr>
              <w:t> </w:t>
            </w:r>
            <w:r>
              <w:rPr>
                <w:sz w:val="15"/>
              </w:rPr>
              <w:t>Trava</w:t>
            </w:r>
          </w:p>
        </w:tc>
        <w:tc>
          <w:tcPr>
            <w:tcW w:w="7966" w:type="dxa"/>
            <w:tcBorders>
              <w:bottom w:val="nil"/>
              <w:right w:val="double" w:sz="4" w:space="0" w:color="7F7F7F"/>
            </w:tcBorders>
          </w:tcPr>
          <w:p>
            <w:pPr>
              <w:pStyle w:val="TableParagraph"/>
              <w:spacing w:line="249" w:lineRule="auto" w:before="73"/>
              <w:ind w:left="73" w:right="66"/>
              <w:jc w:val="both"/>
              <w:rPr>
                <w:sz w:val="15"/>
              </w:rPr>
            </w:pPr>
            <w:r>
              <w:rPr>
                <w:sz w:val="15"/>
              </w:rPr>
              <w:t>Caixa-arquivo sem nenhuma impressão, 0/0, papelão ondulado, com trava e furo nas laterais para ventilação e espessura superior a 3 mm; gramatura de 530 g/m2 (com variação admitida de +/- 50g/m² na gramatura); coluna de 120, molen 120. Cada lado/capa que envolve o miolo corrugado deve ter, no mínimo, a gramatura de 200 g/m2 de cada</w:t>
            </w:r>
            <w:r>
              <w:rPr>
                <w:spacing w:val="-2"/>
                <w:sz w:val="15"/>
              </w:rPr>
              <w:t> </w:t>
            </w:r>
            <w:r>
              <w:rPr>
                <w:sz w:val="15"/>
              </w:rPr>
              <w:t>lado,</w:t>
            </w:r>
            <w:r>
              <w:rPr>
                <w:spacing w:val="-2"/>
                <w:sz w:val="15"/>
              </w:rPr>
              <w:t> </w:t>
            </w:r>
            <w:r>
              <w:rPr>
                <w:sz w:val="15"/>
              </w:rPr>
              <w:t>devem</w:t>
            </w:r>
            <w:r>
              <w:rPr>
                <w:spacing w:val="-2"/>
                <w:sz w:val="15"/>
              </w:rPr>
              <w:t> </w:t>
            </w:r>
            <w:r>
              <w:rPr>
                <w:sz w:val="15"/>
              </w:rPr>
              <w:t>ser</w:t>
            </w:r>
            <w:r>
              <w:rPr>
                <w:spacing w:val="-2"/>
                <w:sz w:val="15"/>
              </w:rPr>
              <w:t> </w:t>
            </w:r>
            <w:r>
              <w:rPr>
                <w:sz w:val="15"/>
              </w:rPr>
              <w:t>fabricadas</w:t>
            </w:r>
            <w:r>
              <w:rPr>
                <w:spacing w:val="-2"/>
                <w:sz w:val="15"/>
              </w:rPr>
              <w:t> </w:t>
            </w:r>
            <w:r>
              <w:rPr>
                <w:sz w:val="15"/>
              </w:rPr>
              <w:t>em</w:t>
            </w:r>
            <w:r>
              <w:rPr>
                <w:spacing w:val="-2"/>
                <w:sz w:val="15"/>
              </w:rPr>
              <w:t> </w:t>
            </w:r>
            <w:r>
              <w:rPr>
                <w:sz w:val="15"/>
              </w:rPr>
              <w:t>papel</w:t>
            </w:r>
            <w:r>
              <w:rPr>
                <w:spacing w:val="-2"/>
                <w:sz w:val="15"/>
              </w:rPr>
              <w:t> </w:t>
            </w:r>
            <w:r>
              <w:rPr>
                <w:sz w:val="15"/>
              </w:rPr>
              <w:t>kraft</w:t>
            </w:r>
            <w:r>
              <w:rPr>
                <w:spacing w:val="-2"/>
                <w:sz w:val="15"/>
              </w:rPr>
              <w:t> </w:t>
            </w:r>
            <w:r>
              <w:rPr>
                <w:sz w:val="15"/>
              </w:rPr>
              <w:t>(processo</w:t>
            </w:r>
            <w:r>
              <w:rPr>
                <w:spacing w:val="-2"/>
                <w:sz w:val="15"/>
              </w:rPr>
              <w:t> </w:t>
            </w:r>
            <w:r>
              <w:rPr>
                <w:sz w:val="15"/>
              </w:rPr>
              <w:t>de</w:t>
            </w:r>
            <w:r>
              <w:rPr>
                <w:spacing w:val="-2"/>
                <w:sz w:val="15"/>
              </w:rPr>
              <w:t> </w:t>
            </w:r>
            <w:r>
              <w:rPr>
                <w:sz w:val="15"/>
              </w:rPr>
              <w:t>fabricação</w:t>
            </w:r>
            <w:r>
              <w:rPr>
                <w:spacing w:val="-2"/>
                <w:sz w:val="15"/>
              </w:rPr>
              <w:t> </w:t>
            </w:r>
            <w:r>
              <w:rPr>
                <w:sz w:val="15"/>
              </w:rPr>
              <w:t>de</w:t>
            </w:r>
            <w:r>
              <w:rPr>
                <w:spacing w:val="-2"/>
                <w:sz w:val="15"/>
              </w:rPr>
              <w:t> </w:t>
            </w:r>
            <w:r>
              <w:rPr>
                <w:sz w:val="15"/>
              </w:rPr>
              <w:t>fibras</w:t>
            </w:r>
            <w:r>
              <w:rPr>
                <w:spacing w:val="-2"/>
                <w:sz w:val="15"/>
              </w:rPr>
              <w:t> </w:t>
            </w:r>
            <w:r>
              <w:rPr>
                <w:sz w:val="15"/>
              </w:rPr>
              <w:t>de</w:t>
            </w:r>
            <w:r>
              <w:rPr>
                <w:spacing w:val="-2"/>
                <w:sz w:val="15"/>
              </w:rPr>
              <w:t> </w:t>
            </w:r>
            <w:r>
              <w:rPr>
                <w:sz w:val="15"/>
              </w:rPr>
              <w:t>celulose)</w:t>
            </w:r>
            <w:r>
              <w:rPr>
                <w:spacing w:val="-2"/>
                <w:sz w:val="15"/>
              </w:rPr>
              <w:t> </w:t>
            </w:r>
            <w:r>
              <w:rPr>
                <w:sz w:val="15"/>
              </w:rPr>
              <w:t>e</w:t>
            </w:r>
            <w:r>
              <w:rPr>
                <w:spacing w:val="-2"/>
                <w:sz w:val="15"/>
              </w:rPr>
              <w:t> </w:t>
            </w:r>
            <w:r>
              <w:rPr>
                <w:sz w:val="15"/>
              </w:rPr>
              <w:t>com</w:t>
            </w:r>
            <w:r>
              <w:rPr>
                <w:spacing w:val="-2"/>
                <w:sz w:val="15"/>
              </w:rPr>
              <w:t> </w:t>
            </w:r>
            <w:r>
              <w:rPr>
                <w:sz w:val="15"/>
              </w:rPr>
              <w:t>fibras</w:t>
            </w:r>
            <w:r>
              <w:rPr>
                <w:spacing w:val="-2"/>
                <w:sz w:val="15"/>
              </w:rPr>
              <w:t> </w:t>
            </w:r>
            <w:r>
              <w:rPr>
                <w:sz w:val="15"/>
              </w:rPr>
              <w:t>primárias longas,</w:t>
            </w:r>
            <w:r>
              <w:rPr>
                <w:spacing w:val="-1"/>
                <w:sz w:val="15"/>
              </w:rPr>
              <w:t> </w:t>
            </w:r>
            <w:r>
              <w:rPr>
                <w:sz w:val="15"/>
              </w:rPr>
              <w:t>com</w:t>
            </w:r>
            <w:r>
              <w:rPr>
                <w:spacing w:val="-1"/>
                <w:sz w:val="15"/>
              </w:rPr>
              <w:t> </w:t>
            </w:r>
            <w:r>
              <w:rPr>
                <w:sz w:val="15"/>
              </w:rPr>
              <w:t>trava</w:t>
            </w:r>
            <w:r>
              <w:rPr>
                <w:spacing w:val="-1"/>
                <w:sz w:val="15"/>
              </w:rPr>
              <w:t> </w:t>
            </w:r>
            <w:r>
              <w:rPr>
                <w:sz w:val="15"/>
              </w:rPr>
              <w:t>de</w:t>
            </w:r>
            <w:r>
              <w:rPr>
                <w:spacing w:val="-1"/>
                <w:sz w:val="15"/>
              </w:rPr>
              <w:t> </w:t>
            </w:r>
            <w:r>
              <w:rPr>
                <w:sz w:val="15"/>
              </w:rPr>
              <w:t>segurança</w:t>
            </w:r>
            <w:r>
              <w:rPr>
                <w:spacing w:val="-1"/>
                <w:sz w:val="15"/>
              </w:rPr>
              <w:t> </w:t>
            </w:r>
            <w:r>
              <w:rPr>
                <w:sz w:val="15"/>
              </w:rPr>
              <w:t>de</w:t>
            </w:r>
            <w:r>
              <w:rPr>
                <w:spacing w:val="-1"/>
                <w:sz w:val="15"/>
              </w:rPr>
              <w:t> </w:t>
            </w:r>
            <w:r>
              <w:rPr>
                <w:sz w:val="15"/>
              </w:rPr>
              <w:t>3</w:t>
            </w:r>
            <w:r>
              <w:rPr>
                <w:spacing w:val="-1"/>
                <w:sz w:val="15"/>
              </w:rPr>
              <w:t> </w:t>
            </w:r>
            <w:r>
              <w:rPr>
                <w:sz w:val="15"/>
              </w:rPr>
              <w:t>cm,</w:t>
            </w:r>
            <w:r>
              <w:rPr>
                <w:spacing w:val="-1"/>
                <w:sz w:val="15"/>
              </w:rPr>
              <w:t> </w:t>
            </w:r>
            <w:r>
              <w:rPr>
                <w:sz w:val="15"/>
              </w:rPr>
              <w:t>medidas</w:t>
            </w:r>
            <w:r>
              <w:rPr>
                <w:spacing w:val="-1"/>
                <w:sz w:val="15"/>
              </w:rPr>
              <w:t> </w:t>
            </w:r>
            <w:r>
              <w:rPr>
                <w:sz w:val="15"/>
              </w:rPr>
              <w:t>externas</w:t>
            </w:r>
            <w:r>
              <w:rPr>
                <w:spacing w:val="-1"/>
                <w:sz w:val="15"/>
              </w:rPr>
              <w:t> </w:t>
            </w:r>
            <w:r>
              <w:rPr>
                <w:sz w:val="15"/>
              </w:rPr>
              <w:t>13,5</w:t>
            </w:r>
            <w:r>
              <w:rPr>
                <w:spacing w:val="-1"/>
                <w:sz w:val="15"/>
              </w:rPr>
              <w:t> </w:t>
            </w:r>
            <w:r>
              <w:rPr>
                <w:sz w:val="15"/>
              </w:rPr>
              <w:t>x</w:t>
            </w:r>
            <w:r>
              <w:rPr>
                <w:spacing w:val="-1"/>
                <w:sz w:val="15"/>
              </w:rPr>
              <w:t> </w:t>
            </w:r>
            <w:r>
              <w:rPr>
                <w:sz w:val="15"/>
              </w:rPr>
              <w:t>24,5</w:t>
            </w:r>
            <w:r>
              <w:rPr>
                <w:spacing w:val="-1"/>
                <w:sz w:val="15"/>
              </w:rPr>
              <w:t> </w:t>
            </w:r>
            <w:r>
              <w:rPr>
                <w:sz w:val="15"/>
              </w:rPr>
              <w:t>x</w:t>
            </w:r>
            <w:r>
              <w:rPr>
                <w:spacing w:val="-1"/>
                <w:sz w:val="15"/>
              </w:rPr>
              <w:t> </w:t>
            </w:r>
            <w:r>
              <w:rPr>
                <w:sz w:val="15"/>
              </w:rPr>
              <w:t>35,5</w:t>
            </w:r>
            <w:r>
              <w:rPr>
                <w:spacing w:val="-1"/>
                <w:sz w:val="15"/>
              </w:rPr>
              <w:t> </w:t>
            </w:r>
            <w:r>
              <w:rPr>
                <w:sz w:val="15"/>
              </w:rPr>
              <w:t>cm</w:t>
            </w:r>
            <w:r>
              <w:rPr>
                <w:spacing w:val="-1"/>
                <w:sz w:val="15"/>
              </w:rPr>
              <w:t> </w:t>
            </w:r>
            <w:r>
              <w:rPr>
                <w:sz w:val="15"/>
              </w:rPr>
              <w:t>(L</w:t>
            </w:r>
            <w:r>
              <w:rPr>
                <w:spacing w:val="-8"/>
                <w:sz w:val="15"/>
              </w:rPr>
              <w:t> </w:t>
            </w:r>
            <w:r>
              <w:rPr>
                <w:sz w:val="15"/>
              </w:rPr>
              <w:t>x</w:t>
            </w:r>
            <w:r>
              <w:rPr>
                <w:spacing w:val="-8"/>
                <w:sz w:val="15"/>
              </w:rPr>
              <w:t> </w:t>
            </w:r>
            <w:r>
              <w:rPr>
                <w:sz w:val="15"/>
              </w:rPr>
              <w:t>A</w:t>
            </w:r>
            <w:r>
              <w:rPr>
                <w:spacing w:val="-8"/>
                <w:sz w:val="15"/>
              </w:rPr>
              <w:t> </w:t>
            </w:r>
            <w:r>
              <w:rPr>
                <w:sz w:val="15"/>
              </w:rPr>
              <w:t>x</w:t>
            </w:r>
            <w:r>
              <w:rPr>
                <w:spacing w:val="-1"/>
                <w:sz w:val="15"/>
              </w:rPr>
              <w:t> </w:t>
            </w:r>
            <w:r>
              <w:rPr>
                <w:sz w:val="15"/>
              </w:rPr>
              <w:t>C),</w:t>
            </w:r>
            <w:r>
              <w:rPr>
                <w:spacing w:val="-1"/>
                <w:sz w:val="15"/>
              </w:rPr>
              <w:t> </w:t>
            </w:r>
            <w:r>
              <w:rPr>
                <w:sz w:val="15"/>
              </w:rPr>
              <w:t>com</w:t>
            </w:r>
            <w:r>
              <w:rPr>
                <w:spacing w:val="-1"/>
                <w:sz w:val="15"/>
              </w:rPr>
              <w:t> </w:t>
            </w:r>
            <w:r>
              <w:rPr>
                <w:sz w:val="15"/>
              </w:rPr>
              <w:t>variação</w:t>
            </w:r>
            <w:r>
              <w:rPr>
                <w:spacing w:val="-1"/>
                <w:sz w:val="15"/>
              </w:rPr>
              <w:t> </w:t>
            </w:r>
            <w:r>
              <w:rPr>
                <w:sz w:val="15"/>
              </w:rPr>
              <w:t>admitida de +/- 0,5 cm nas dimensões especificadas.</w:t>
            </w:r>
          </w:p>
          <w:p>
            <w:pPr>
              <w:pStyle w:val="TableParagraph"/>
              <w:spacing w:before="78"/>
              <w:ind w:left="73"/>
              <w:jc w:val="both"/>
              <w:rPr>
                <w:sz w:val="15"/>
              </w:rPr>
            </w:pPr>
            <w:r>
              <w:rPr>
                <w:sz w:val="15"/>
              </w:rPr>
              <w:t>O</w:t>
            </w:r>
            <w:r>
              <w:rPr>
                <w:spacing w:val="-5"/>
                <w:sz w:val="15"/>
              </w:rPr>
              <w:t> </w:t>
            </w:r>
            <w:r>
              <w:rPr>
                <w:sz w:val="15"/>
              </w:rPr>
              <w:t>procedimento</w:t>
            </w:r>
            <w:r>
              <w:rPr>
                <w:spacing w:val="-4"/>
                <w:sz w:val="15"/>
              </w:rPr>
              <w:t> </w:t>
            </w:r>
            <w:r>
              <w:rPr>
                <w:sz w:val="15"/>
              </w:rPr>
              <w:t>de</w:t>
            </w:r>
            <w:r>
              <w:rPr>
                <w:spacing w:val="-5"/>
                <w:sz w:val="15"/>
              </w:rPr>
              <w:t> </w:t>
            </w:r>
            <w:r>
              <w:rPr>
                <w:sz w:val="15"/>
              </w:rPr>
              <w:t>análise</w:t>
            </w:r>
            <w:r>
              <w:rPr>
                <w:spacing w:val="-4"/>
                <w:sz w:val="15"/>
              </w:rPr>
              <w:t> </w:t>
            </w:r>
            <w:r>
              <w:rPr>
                <w:sz w:val="15"/>
              </w:rPr>
              <w:t>da</w:t>
            </w:r>
            <w:r>
              <w:rPr>
                <w:spacing w:val="-4"/>
                <w:sz w:val="15"/>
              </w:rPr>
              <w:t> </w:t>
            </w:r>
            <w:r>
              <w:rPr>
                <w:sz w:val="15"/>
              </w:rPr>
              <w:t>amostra</w:t>
            </w:r>
            <w:r>
              <w:rPr>
                <w:spacing w:val="-5"/>
                <w:sz w:val="15"/>
              </w:rPr>
              <w:t> </w:t>
            </w:r>
            <w:r>
              <w:rPr>
                <w:sz w:val="15"/>
              </w:rPr>
              <w:t>consiste</w:t>
            </w:r>
            <w:r>
              <w:rPr>
                <w:spacing w:val="-4"/>
                <w:sz w:val="15"/>
              </w:rPr>
              <w:t> </w:t>
            </w:r>
            <w:r>
              <w:rPr>
                <w:sz w:val="15"/>
              </w:rPr>
              <w:t>medição</w:t>
            </w:r>
            <w:r>
              <w:rPr>
                <w:spacing w:val="-4"/>
                <w:sz w:val="15"/>
              </w:rPr>
              <w:t> </w:t>
            </w:r>
            <w:r>
              <w:rPr>
                <w:sz w:val="15"/>
              </w:rPr>
              <w:t>e</w:t>
            </w:r>
            <w:r>
              <w:rPr>
                <w:spacing w:val="-5"/>
                <w:sz w:val="15"/>
              </w:rPr>
              <w:t> </w:t>
            </w:r>
            <w:r>
              <w:rPr>
                <w:sz w:val="15"/>
              </w:rPr>
              <w:t>pesagem</w:t>
            </w:r>
            <w:r>
              <w:rPr>
                <w:spacing w:val="-4"/>
                <w:sz w:val="15"/>
              </w:rPr>
              <w:t> </w:t>
            </w:r>
            <w:r>
              <w:rPr>
                <w:sz w:val="15"/>
              </w:rPr>
              <w:t>da</w:t>
            </w:r>
            <w:r>
              <w:rPr>
                <w:spacing w:val="-4"/>
                <w:sz w:val="15"/>
              </w:rPr>
              <w:t> </w:t>
            </w:r>
            <w:r>
              <w:rPr>
                <w:spacing w:val="-2"/>
                <w:sz w:val="15"/>
              </w:rPr>
              <w:t>caixa.</w:t>
            </w:r>
          </w:p>
          <w:p>
            <w:pPr>
              <w:pStyle w:val="TableParagraph"/>
              <w:spacing w:before="83"/>
              <w:ind w:left="73"/>
              <w:jc w:val="both"/>
              <w:rPr>
                <w:sz w:val="15"/>
              </w:rPr>
            </w:pPr>
            <w:r>
              <w:rPr>
                <w:sz w:val="15"/>
              </w:rPr>
              <w:t>Será</w:t>
            </w:r>
            <w:r>
              <w:rPr>
                <w:spacing w:val="-8"/>
                <w:sz w:val="15"/>
              </w:rPr>
              <w:t> </w:t>
            </w:r>
            <w:r>
              <w:rPr>
                <w:sz w:val="15"/>
              </w:rPr>
              <w:t>reprovada</w:t>
            </w:r>
            <w:r>
              <w:rPr>
                <w:spacing w:val="-5"/>
                <w:sz w:val="15"/>
              </w:rPr>
              <w:t> </w:t>
            </w:r>
            <w:r>
              <w:rPr>
                <w:sz w:val="15"/>
              </w:rPr>
              <w:t>a</w:t>
            </w:r>
            <w:r>
              <w:rPr>
                <w:spacing w:val="-5"/>
                <w:sz w:val="15"/>
              </w:rPr>
              <w:t> </w:t>
            </w:r>
            <w:r>
              <w:rPr>
                <w:sz w:val="15"/>
              </w:rPr>
              <w:t>amostra</w:t>
            </w:r>
            <w:r>
              <w:rPr>
                <w:spacing w:val="-5"/>
                <w:sz w:val="15"/>
              </w:rPr>
              <w:t> </w:t>
            </w:r>
            <w:r>
              <w:rPr>
                <w:sz w:val="15"/>
              </w:rPr>
              <w:t>caso</w:t>
            </w:r>
            <w:r>
              <w:rPr>
                <w:spacing w:val="-5"/>
                <w:sz w:val="15"/>
              </w:rPr>
              <w:t> </w:t>
            </w:r>
            <w:r>
              <w:rPr>
                <w:sz w:val="15"/>
              </w:rPr>
              <w:t>uma</w:t>
            </w:r>
            <w:r>
              <w:rPr>
                <w:spacing w:val="-5"/>
                <w:sz w:val="15"/>
              </w:rPr>
              <w:t> </w:t>
            </w:r>
            <w:r>
              <w:rPr>
                <w:sz w:val="15"/>
              </w:rPr>
              <w:t>única</w:t>
            </w:r>
            <w:r>
              <w:rPr>
                <w:spacing w:val="-5"/>
                <w:sz w:val="15"/>
              </w:rPr>
              <w:t> </w:t>
            </w:r>
            <w:r>
              <w:rPr>
                <w:sz w:val="15"/>
              </w:rPr>
              <w:t>caixa</w:t>
            </w:r>
            <w:r>
              <w:rPr>
                <w:spacing w:val="-5"/>
                <w:sz w:val="15"/>
              </w:rPr>
              <w:t> </w:t>
            </w:r>
            <w:r>
              <w:rPr>
                <w:sz w:val="15"/>
              </w:rPr>
              <w:t>desatenda</w:t>
            </w:r>
            <w:r>
              <w:rPr>
                <w:spacing w:val="-5"/>
                <w:sz w:val="15"/>
              </w:rPr>
              <w:t> </w:t>
            </w:r>
            <w:r>
              <w:rPr>
                <w:sz w:val="15"/>
              </w:rPr>
              <w:t>quaisquer</w:t>
            </w:r>
            <w:r>
              <w:rPr>
                <w:spacing w:val="-5"/>
                <w:sz w:val="15"/>
              </w:rPr>
              <w:t> </w:t>
            </w:r>
            <w:r>
              <w:rPr>
                <w:sz w:val="15"/>
              </w:rPr>
              <w:t>das</w:t>
            </w:r>
            <w:r>
              <w:rPr>
                <w:spacing w:val="-5"/>
                <w:sz w:val="15"/>
              </w:rPr>
              <w:t> </w:t>
            </w:r>
            <w:r>
              <w:rPr>
                <w:sz w:val="15"/>
              </w:rPr>
              <w:t>características</w:t>
            </w:r>
            <w:r>
              <w:rPr>
                <w:spacing w:val="-5"/>
                <w:sz w:val="15"/>
              </w:rPr>
              <w:t> </w:t>
            </w:r>
            <w:r>
              <w:rPr>
                <w:spacing w:val="-2"/>
                <w:sz w:val="15"/>
              </w:rPr>
              <w:t>especificadas.</w:t>
            </w:r>
          </w:p>
        </w:tc>
      </w:tr>
      <w:tr>
        <w:trPr>
          <w:trHeight w:val="442" w:hRule="atLeast"/>
        </w:trPr>
        <w:tc>
          <w:tcPr>
            <w:tcW w:w="533" w:type="dxa"/>
            <w:tcBorders>
              <w:top w:val="nil"/>
            </w:tcBorders>
          </w:tcPr>
          <w:p>
            <w:pPr>
              <w:pStyle w:val="TableParagraph"/>
              <w:rPr>
                <w:rFonts w:ascii="Times New Roman"/>
                <w:sz w:val="14"/>
              </w:rPr>
            </w:pPr>
          </w:p>
        </w:tc>
        <w:tc>
          <w:tcPr>
            <w:tcW w:w="2086" w:type="dxa"/>
            <w:tcBorders>
              <w:top w:val="nil"/>
            </w:tcBorders>
          </w:tcPr>
          <w:p>
            <w:pPr>
              <w:pStyle w:val="TableParagraph"/>
              <w:rPr>
                <w:rFonts w:ascii="Times New Roman"/>
                <w:sz w:val="14"/>
              </w:rPr>
            </w:pPr>
          </w:p>
        </w:tc>
        <w:tc>
          <w:tcPr>
            <w:tcW w:w="7966" w:type="dxa"/>
            <w:tcBorders>
              <w:top w:val="nil"/>
              <w:right w:val="double" w:sz="4" w:space="0" w:color="7F7F7F"/>
            </w:tcBorders>
          </w:tcPr>
          <w:p>
            <w:pPr>
              <w:pStyle w:val="TableParagraph"/>
              <w:spacing w:line="249" w:lineRule="auto" w:before="12"/>
              <w:ind w:left="73"/>
              <w:rPr>
                <w:sz w:val="15"/>
              </w:rPr>
            </w:pPr>
            <w:r>
              <w:rPr>
                <w:sz w:val="15"/>
              </w:rPr>
              <w:t>A</w:t>
            </w:r>
            <w:r>
              <w:rPr>
                <w:spacing w:val="34"/>
                <w:sz w:val="15"/>
              </w:rPr>
              <w:t> </w:t>
            </w:r>
            <w:r>
              <w:rPr>
                <w:sz w:val="15"/>
              </w:rPr>
              <w:t>amostra</w:t>
            </w:r>
            <w:r>
              <w:rPr>
                <w:spacing w:val="40"/>
                <w:sz w:val="15"/>
              </w:rPr>
              <w:t> </w:t>
            </w:r>
            <w:r>
              <w:rPr>
                <w:sz w:val="15"/>
              </w:rPr>
              <w:t>corresponde</w:t>
            </w:r>
            <w:r>
              <w:rPr>
                <w:spacing w:val="40"/>
                <w:sz w:val="15"/>
              </w:rPr>
              <w:t> </w:t>
            </w:r>
            <w:r>
              <w:rPr>
                <w:sz w:val="15"/>
              </w:rPr>
              <w:t>a </w:t>
            </w:r>
            <w:r>
              <w:rPr>
                <w:rFonts w:ascii="Arial" w:hAnsi="Arial"/>
                <w:b/>
                <w:sz w:val="15"/>
              </w:rPr>
              <w:t>05</w:t>
            </w:r>
            <w:r>
              <w:rPr>
                <w:rFonts w:ascii="Arial" w:hAnsi="Arial"/>
                <w:b/>
                <w:spacing w:val="30"/>
                <w:sz w:val="15"/>
              </w:rPr>
              <w:t> </w:t>
            </w:r>
            <w:r>
              <w:rPr>
                <w:rFonts w:ascii="Arial" w:hAnsi="Arial"/>
                <w:b/>
                <w:sz w:val="15"/>
              </w:rPr>
              <w:t>(cinco)</w:t>
            </w:r>
            <w:r>
              <w:rPr>
                <w:rFonts w:ascii="Arial" w:hAnsi="Arial"/>
                <w:b/>
                <w:spacing w:val="30"/>
                <w:sz w:val="15"/>
              </w:rPr>
              <w:t> </w:t>
            </w:r>
            <w:r>
              <w:rPr>
                <w:rFonts w:ascii="Arial" w:hAnsi="Arial"/>
                <w:b/>
                <w:sz w:val="15"/>
              </w:rPr>
              <w:t>unidades</w:t>
            </w:r>
            <w:r>
              <w:rPr>
                <w:rFonts w:ascii="Arial" w:hAnsi="Arial"/>
                <w:b/>
                <w:spacing w:val="34"/>
                <w:sz w:val="15"/>
              </w:rPr>
              <w:t> </w:t>
            </w:r>
            <w:r>
              <w:rPr>
                <w:sz w:val="15"/>
              </w:rPr>
              <w:t>e</w:t>
            </w:r>
            <w:r>
              <w:rPr>
                <w:spacing w:val="34"/>
                <w:sz w:val="15"/>
              </w:rPr>
              <w:t> </w:t>
            </w:r>
            <w:r>
              <w:rPr>
                <w:sz w:val="15"/>
              </w:rPr>
              <w:t>deve</w:t>
            </w:r>
            <w:r>
              <w:rPr>
                <w:spacing w:val="34"/>
                <w:sz w:val="15"/>
              </w:rPr>
              <w:t> </w:t>
            </w:r>
            <w:r>
              <w:rPr>
                <w:sz w:val="15"/>
              </w:rPr>
              <w:t>estar</w:t>
            </w:r>
            <w:r>
              <w:rPr>
                <w:spacing w:val="34"/>
                <w:sz w:val="15"/>
              </w:rPr>
              <w:t> </w:t>
            </w:r>
            <w:r>
              <w:rPr>
                <w:sz w:val="15"/>
              </w:rPr>
              <w:t>rigorosamente</w:t>
            </w:r>
            <w:r>
              <w:rPr>
                <w:spacing w:val="34"/>
                <w:sz w:val="15"/>
              </w:rPr>
              <w:t> </w:t>
            </w:r>
            <w:r>
              <w:rPr>
                <w:sz w:val="15"/>
              </w:rPr>
              <w:t>de</w:t>
            </w:r>
            <w:r>
              <w:rPr>
                <w:spacing w:val="34"/>
                <w:sz w:val="15"/>
              </w:rPr>
              <w:t> </w:t>
            </w:r>
            <w:r>
              <w:rPr>
                <w:sz w:val="15"/>
              </w:rPr>
              <w:t>acordo</w:t>
            </w:r>
            <w:r>
              <w:rPr>
                <w:spacing w:val="34"/>
                <w:sz w:val="15"/>
              </w:rPr>
              <w:t> </w:t>
            </w:r>
            <w:r>
              <w:rPr>
                <w:sz w:val="15"/>
              </w:rPr>
              <w:t>com</w:t>
            </w:r>
            <w:r>
              <w:rPr>
                <w:spacing w:val="34"/>
                <w:sz w:val="15"/>
              </w:rPr>
              <w:t> </w:t>
            </w:r>
            <w:r>
              <w:rPr>
                <w:sz w:val="15"/>
              </w:rPr>
              <w:t>as</w:t>
            </w:r>
            <w:r>
              <w:rPr>
                <w:spacing w:val="34"/>
                <w:sz w:val="15"/>
              </w:rPr>
              <w:t> </w:t>
            </w:r>
            <w:r>
              <w:rPr>
                <w:sz w:val="15"/>
              </w:rPr>
              <w:t>especificações constantes do Termo de Referência e deste Instrumento.</w:t>
            </w:r>
          </w:p>
        </w:tc>
      </w:tr>
      <w:tr>
        <w:trPr>
          <w:trHeight w:val="1725" w:hRule="atLeast"/>
        </w:trPr>
        <w:tc>
          <w:tcPr>
            <w:tcW w:w="533" w:type="dxa"/>
            <w:tcBorders>
              <w:bottom w:val="nil"/>
            </w:tcBorders>
          </w:tcPr>
          <w:p>
            <w:pPr>
              <w:pStyle w:val="TableParagraph"/>
              <w:rPr>
                <w:sz w:val="15"/>
              </w:rPr>
            </w:pPr>
          </w:p>
          <w:p>
            <w:pPr>
              <w:pStyle w:val="TableParagraph"/>
              <w:rPr>
                <w:sz w:val="15"/>
              </w:rPr>
            </w:pPr>
          </w:p>
          <w:p>
            <w:pPr>
              <w:pStyle w:val="TableParagraph"/>
              <w:rPr>
                <w:sz w:val="15"/>
              </w:rPr>
            </w:pPr>
          </w:p>
          <w:p>
            <w:pPr>
              <w:pStyle w:val="TableParagraph"/>
              <w:rPr>
                <w:sz w:val="15"/>
              </w:rPr>
            </w:pPr>
          </w:p>
          <w:p>
            <w:pPr>
              <w:pStyle w:val="TableParagraph"/>
              <w:spacing w:before="133"/>
              <w:rPr>
                <w:sz w:val="15"/>
              </w:rPr>
            </w:pPr>
          </w:p>
          <w:p>
            <w:pPr>
              <w:pStyle w:val="TableParagraph"/>
              <w:ind w:left="8"/>
              <w:jc w:val="center"/>
              <w:rPr>
                <w:sz w:val="15"/>
              </w:rPr>
            </w:pPr>
            <w:r>
              <w:rPr>
                <w:spacing w:val="-5"/>
                <w:sz w:val="15"/>
              </w:rPr>
              <w:t>26</w:t>
            </w:r>
          </w:p>
        </w:tc>
        <w:tc>
          <w:tcPr>
            <w:tcW w:w="2086" w:type="dxa"/>
            <w:tcBorders>
              <w:bottom w:val="nil"/>
            </w:tcBorders>
          </w:tcPr>
          <w:p>
            <w:pPr>
              <w:pStyle w:val="TableParagraph"/>
              <w:rPr>
                <w:sz w:val="15"/>
              </w:rPr>
            </w:pPr>
          </w:p>
          <w:p>
            <w:pPr>
              <w:pStyle w:val="TableParagraph"/>
              <w:spacing w:before="110"/>
              <w:rPr>
                <w:sz w:val="15"/>
              </w:rPr>
            </w:pPr>
          </w:p>
          <w:p>
            <w:pPr>
              <w:pStyle w:val="TableParagraph"/>
              <w:tabs>
                <w:tab w:pos="1295" w:val="left" w:leader="none"/>
              </w:tabs>
              <w:spacing w:line="249" w:lineRule="auto"/>
              <w:ind w:left="74" w:right="65"/>
              <w:jc w:val="both"/>
              <w:rPr>
                <w:sz w:val="15"/>
              </w:rPr>
            </w:pPr>
            <w:r>
              <w:rPr>
                <w:rFonts w:ascii="Arial" w:hAnsi="Arial"/>
                <w:b/>
                <w:sz w:val="15"/>
              </w:rPr>
              <w:t>Caixa Arquivo </w:t>
            </w:r>
            <w:r>
              <w:rPr>
                <w:sz w:val="15"/>
              </w:rPr>
              <w:t>Material: </w:t>
            </w:r>
            <w:r>
              <w:rPr>
                <w:spacing w:val="-2"/>
                <w:sz w:val="15"/>
              </w:rPr>
              <w:t>Papelão</w:t>
            </w:r>
            <w:r>
              <w:rPr>
                <w:sz w:val="15"/>
              </w:rPr>
              <w:tab/>
            </w:r>
            <w:r>
              <w:rPr>
                <w:spacing w:val="-2"/>
                <w:sz w:val="15"/>
              </w:rPr>
              <w:t>Ondulado,</w:t>
            </w:r>
            <w:r>
              <w:rPr>
                <w:sz w:val="15"/>
              </w:rPr>
              <w:t> Dimensão</w:t>
            </w:r>
            <w:r>
              <w:rPr>
                <w:spacing w:val="7"/>
                <w:sz w:val="15"/>
              </w:rPr>
              <w:t> </w:t>
            </w:r>
            <w:r>
              <w:rPr>
                <w:sz w:val="15"/>
              </w:rPr>
              <w:t>(C</w:t>
            </w:r>
            <w:r>
              <w:rPr>
                <w:spacing w:val="7"/>
                <w:sz w:val="15"/>
              </w:rPr>
              <w:t> </w:t>
            </w:r>
            <w:r>
              <w:rPr>
                <w:sz w:val="15"/>
              </w:rPr>
              <w:t>X</w:t>
            </w:r>
            <w:r>
              <w:rPr>
                <w:spacing w:val="8"/>
                <w:sz w:val="15"/>
              </w:rPr>
              <w:t> </w:t>
            </w:r>
            <w:r>
              <w:rPr>
                <w:sz w:val="15"/>
              </w:rPr>
              <w:t>L X</w:t>
            </w:r>
            <w:r>
              <w:rPr>
                <w:spacing w:val="1"/>
                <w:sz w:val="15"/>
              </w:rPr>
              <w:t> </w:t>
            </w:r>
            <w:r>
              <w:rPr>
                <w:sz w:val="15"/>
              </w:rPr>
              <w:t>A):</w:t>
            </w:r>
            <w:r>
              <w:rPr>
                <w:spacing w:val="8"/>
                <w:sz w:val="15"/>
              </w:rPr>
              <w:t> </w:t>
            </w:r>
            <w:r>
              <w:rPr>
                <w:spacing w:val="-4"/>
                <w:sz w:val="15"/>
              </w:rPr>
              <w:t>41,0</w:t>
            </w:r>
          </w:p>
          <w:p>
            <w:pPr>
              <w:pStyle w:val="TableParagraph"/>
              <w:spacing w:before="2"/>
              <w:ind w:left="74"/>
              <w:jc w:val="both"/>
              <w:rPr>
                <w:sz w:val="15"/>
              </w:rPr>
            </w:pPr>
            <w:r>
              <w:rPr>
                <w:sz w:val="15"/>
              </w:rPr>
              <w:t>X</w:t>
            </w:r>
            <w:r>
              <w:rPr>
                <w:spacing w:val="76"/>
                <w:sz w:val="15"/>
              </w:rPr>
              <w:t> </w:t>
            </w:r>
            <w:r>
              <w:rPr>
                <w:sz w:val="15"/>
              </w:rPr>
              <w:t>18,0</w:t>
            </w:r>
            <w:r>
              <w:rPr>
                <w:spacing w:val="77"/>
                <w:sz w:val="15"/>
              </w:rPr>
              <w:t> </w:t>
            </w:r>
            <w:r>
              <w:rPr>
                <w:sz w:val="15"/>
              </w:rPr>
              <w:t>X</w:t>
            </w:r>
            <w:r>
              <w:rPr>
                <w:spacing w:val="76"/>
                <w:sz w:val="15"/>
              </w:rPr>
              <w:t> </w:t>
            </w:r>
            <w:r>
              <w:rPr>
                <w:sz w:val="15"/>
              </w:rPr>
              <w:t>30,0</w:t>
            </w:r>
            <w:r>
              <w:rPr>
                <w:spacing w:val="78"/>
                <w:sz w:val="15"/>
              </w:rPr>
              <w:t> </w:t>
            </w:r>
            <w:r>
              <w:rPr>
                <w:sz w:val="15"/>
              </w:rPr>
              <w:t>cm,</w:t>
            </w:r>
            <w:r>
              <w:rPr>
                <w:spacing w:val="78"/>
                <w:sz w:val="15"/>
              </w:rPr>
              <w:t> </w:t>
            </w:r>
            <w:r>
              <w:rPr>
                <w:spacing w:val="-4"/>
                <w:sz w:val="15"/>
              </w:rPr>
              <w:t>Cor:</w:t>
            </w:r>
          </w:p>
          <w:p>
            <w:pPr>
              <w:pStyle w:val="TableParagraph"/>
              <w:spacing w:line="180" w:lineRule="atLeast"/>
              <w:ind w:left="74" w:right="68"/>
              <w:jc w:val="both"/>
              <w:rPr>
                <w:sz w:val="15"/>
              </w:rPr>
            </w:pPr>
            <w:r>
              <w:rPr>
                <w:sz w:val="15"/>
              </w:rPr>
              <w:t>Pardo, Impressão: Padrão, Características Adicionais: com</w:t>
            </w:r>
            <w:r>
              <w:rPr>
                <w:spacing w:val="-1"/>
                <w:sz w:val="15"/>
              </w:rPr>
              <w:t> </w:t>
            </w:r>
            <w:r>
              <w:rPr>
                <w:sz w:val="15"/>
              </w:rPr>
              <w:t>trava</w:t>
            </w:r>
          </w:p>
        </w:tc>
        <w:tc>
          <w:tcPr>
            <w:tcW w:w="7966" w:type="dxa"/>
            <w:tcBorders>
              <w:bottom w:val="nil"/>
              <w:right w:val="double" w:sz="4" w:space="0" w:color="7F7F7F"/>
            </w:tcBorders>
          </w:tcPr>
          <w:p>
            <w:pPr>
              <w:pStyle w:val="TableParagraph"/>
              <w:spacing w:line="249" w:lineRule="auto" w:before="73"/>
              <w:ind w:left="73" w:right="66"/>
              <w:jc w:val="both"/>
              <w:rPr>
                <w:sz w:val="15"/>
              </w:rPr>
            </w:pPr>
            <w:r>
              <w:rPr>
                <w:sz w:val="15"/>
              </w:rPr>
              <w:t>Caixa-arquivo sem nenhuma impressão, 0/0, papelão ondulado, com trava e furo nas laterais para ventilação e espessura superior a 3 mm; gramatura de 530 g/m2 (com variação admitida de +/- 50g/m² na gramatura); coluna de 120, molen 120. Cada lado/capa que envolve o miolo corrugado deve ter, no mínimo, a gramatura de 200 g/m2 de cada</w:t>
            </w:r>
            <w:r>
              <w:rPr>
                <w:spacing w:val="-2"/>
                <w:sz w:val="15"/>
              </w:rPr>
              <w:t> </w:t>
            </w:r>
            <w:r>
              <w:rPr>
                <w:sz w:val="15"/>
              </w:rPr>
              <w:t>lado,</w:t>
            </w:r>
            <w:r>
              <w:rPr>
                <w:spacing w:val="-2"/>
                <w:sz w:val="15"/>
              </w:rPr>
              <w:t> </w:t>
            </w:r>
            <w:r>
              <w:rPr>
                <w:sz w:val="15"/>
              </w:rPr>
              <w:t>devem</w:t>
            </w:r>
            <w:r>
              <w:rPr>
                <w:spacing w:val="-2"/>
                <w:sz w:val="15"/>
              </w:rPr>
              <w:t> </w:t>
            </w:r>
            <w:r>
              <w:rPr>
                <w:sz w:val="15"/>
              </w:rPr>
              <w:t>ser</w:t>
            </w:r>
            <w:r>
              <w:rPr>
                <w:spacing w:val="-2"/>
                <w:sz w:val="15"/>
              </w:rPr>
              <w:t> </w:t>
            </w:r>
            <w:r>
              <w:rPr>
                <w:sz w:val="15"/>
              </w:rPr>
              <w:t>fabricadas</w:t>
            </w:r>
            <w:r>
              <w:rPr>
                <w:spacing w:val="-2"/>
                <w:sz w:val="15"/>
              </w:rPr>
              <w:t> </w:t>
            </w:r>
            <w:r>
              <w:rPr>
                <w:sz w:val="15"/>
              </w:rPr>
              <w:t>em</w:t>
            </w:r>
            <w:r>
              <w:rPr>
                <w:spacing w:val="-2"/>
                <w:sz w:val="15"/>
              </w:rPr>
              <w:t> </w:t>
            </w:r>
            <w:r>
              <w:rPr>
                <w:sz w:val="15"/>
              </w:rPr>
              <w:t>papel</w:t>
            </w:r>
            <w:r>
              <w:rPr>
                <w:spacing w:val="-2"/>
                <w:sz w:val="15"/>
              </w:rPr>
              <w:t> </w:t>
            </w:r>
            <w:r>
              <w:rPr>
                <w:sz w:val="15"/>
              </w:rPr>
              <w:t>kraft</w:t>
            </w:r>
            <w:r>
              <w:rPr>
                <w:spacing w:val="-2"/>
                <w:sz w:val="15"/>
              </w:rPr>
              <w:t> </w:t>
            </w:r>
            <w:r>
              <w:rPr>
                <w:sz w:val="15"/>
              </w:rPr>
              <w:t>(processo</w:t>
            </w:r>
            <w:r>
              <w:rPr>
                <w:spacing w:val="-2"/>
                <w:sz w:val="15"/>
              </w:rPr>
              <w:t> </w:t>
            </w:r>
            <w:r>
              <w:rPr>
                <w:sz w:val="15"/>
              </w:rPr>
              <w:t>de</w:t>
            </w:r>
            <w:r>
              <w:rPr>
                <w:spacing w:val="-2"/>
                <w:sz w:val="15"/>
              </w:rPr>
              <w:t> </w:t>
            </w:r>
            <w:r>
              <w:rPr>
                <w:sz w:val="15"/>
              </w:rPr>
              <w:t>fabricação</w:t>
            </w:r>
            <w:r>
              <w:rPr>
                <w:spacing w:val="-2"/>
                <w:sz w:val="15"/>
              </w:rPr>
              <w:t> </w:t>
            </w:r>
            <w:r>
              <w:rPr>
                <w:sz w:val="15"/>
              </w:rPr>
              <w:t>de</w:t>
            </w:r>
            <w:r>
              <w:rPr>
                <w:spacing w:val="-2"/>
                <w:sz w:val="15"/>
              </w:rPr>
              <w:t> </w:t>
            </w:r>
            <w:r>
              <w:rPr>
                <w:sz w:val="15"/>
              </w:rPr>
              <w:t>fibras</w:t>
            </w:r>
            <w:r>
              <w:rPr>
                <w:spacing w:val="-2"/>
                <w:sz w:val="15"/>
              </w:rPr>
              <w:t> </w:t>
            </w:r>
            <w:r>
              <w:rPr>
                <w:sz w:val="15"/>
              </w:rPr>
              <w:t>de</w:t>
            </w:r>
            <w:r>
              <w:rPr>
                <w:spacing w:val="-2"/>
                <w:sz w:val="15"/>
              </w:rPr>
              <w:t> </w:t>
            </w:r>
            <w:r>
              <w:rPr>
                <w:sz w:val="15"/>
              </w:rPr>
              <w:t>celulose)</w:t>
            </w:r>
            <w:r>
              <w:rPr>
                <w:spacing w:val="-2"/>
                <w:sz w:val="15"/>
              </w:rPr>
              <w:t> </w:t>
            </w:r>
            <w:r>
              <w:rPr>
                <w:sz w:val="15"/>
              </w:rPr>
              <w:t>e</w:t>
            </w:r>
            <w:r>
              <w:rPr>
                <w:spacing w:val="-2"/>
                <w:sz w:val="15"/>
              </w:rPr>
              <w:t> </w:t>
            </w:r>
            <w:r>
              <w:rPr>
                <w:sz w:val="15"/>
              </w:rPr>
              <w:t>com</w:t>
            </w:r>
            <w:r>
              <w:rPr>
                <w:spacing w:val="-2"/>
                <w:sz w:val="15"/>
              </w:rPr>
              <w:t> </w:t>
            </w:r>
            <w:r>
              <w:rPr>
                <w:sz w:val="15"/>
              </w:rPr>
              <w:t>fibras</w:t>
            </w:r>
            <w:r>
              <w:rPr>
                <w:spacing w:val="-2"/>
                <w:sz w:val="15"/>
              </w:rPr>
              <w:t> </w:t>
            </w:r>
            <w:r>
              <w:rPr>
                <w:sz w:val="15"/>
              </w:rPr>
              <w:t>primárias longas, com trava de segurança de 3 cm, medidas externas 18,0 x 30,0 x 41 cm (L</w:t>
            </w:r>
            <w:r>
              <w:rPr>
                <w:spacing w:val="-2"/>
                <w:sz w:val="15"/>
              </w:rPr>
              <w:t> </w:t>
            </w:r>
            <w:r>
              <w:rPr>
                <w:sz w:val="15"/>
              </w:rPr>
              <w:t>x</w:t>
            </w:r>
            <w:r>
              <w:rPr>
                <w:spacing w:val="-2"/>
                <w:sz w:val="15"/>
              </w:rPr>
              <w:t> </w:t>
            </w:r>
            <w:r>
              <w:rPr>
                <w:sz w:val="15"/>
              </w:rPr>
              <w:t>A</w:t>
            </w:r>
            <w:r>
              <w:rPr>
                <w:spacing w:val="-2"/>
                <w:sz w:val="15"/>
              </w:rPr>
              <w:t> </w:t>
            </w:r>
            <w:r>
              <w:rPr>
                <w:sz w:val="15"/>
              </w:rPr>
              <w:t>x C), com variação admitida de +/- 0,5 cm nas dimensões especificadas.</w:t>
            </w:r>
          </w:p>
          <w:p>
            <w:pPr>
              <w:pStyle w:val="TableParagraph"/>
              <w:spacing w:before="78"/>
              <w:ind w:left="73"/>
              <w:jc w:val="both"/>
              <w:rPr>
                <w:sz w:val="15"/>
              </w:rPr>
            </w:pPr>
            <w:r>
              <w:rPr>
                <w:sz w:val="15"/>
              </w:rPr>
              <w:t>O</w:t>
            </w:r>
            <w:r>
              <w:rPr>
                <w:spacing w:val="-5"/>
                <w:sz w:val="15"/>
              </w:rPr>
              <w:t> </w:t>
            </w:r>
            <w:r>
              <w:rPr>
                <w:sz w:val="15"/>
              </w:rPr>
              <w:t>procedimento</w:t>
            </w:r>
            <w:r>
              <w:rPr>
                <w:spacing w:val="-4"/>
                <w:sz w:val="15"/>
              </w:rPr>
              <w:t> </w:t>
            </w:r>
            <w:r>
              <w:rPr>
                <w:sz w:val="15"/>
              </w:rPr>
              <w:t>de</w:t>
            </w:r>
            <w:r>
              <w:rPr>
                <w:spacing w:val="-5"/>
                <w:sz w:val="15"/>
              </w:rPr>
              <w:t> </w:t>
            </w:r>
            <w:r>
              <w:rPr>
                <w:sz w:val="15"/>
              </w:rPr>
              <w:t>análise</w:t>
            </w:r>
            <w:r>
              <w:rPr>
                <w:spacing w:val="-4"/>
                <w:sz w:val="15"/>
              </w:rPr>
              <w:t> </w:t>
            </w:r>
            <w:r>
              <w:rPr>
                <w:sz w:val="15"/>
              </w:rPr>
              <w:t>da</w:t>
            </w:r>
            <w:r>
              <w:rPr>
                <w:spacing w:val="-4"/>
                <w:sz w:val="15"/>
              </w:rPr>
              <w:t> </w:t>
            </w:r>
            <w:r>
              <w:rPr>
                <w:sz w:val="15"/>
              </w:rPr>
              <w:t>amostra</w:t>
            </w:r>
            <w:r>
              <w:rPr>
                <w:spacing w:val="-5"/>
                <w:sz w:val="15"/>
              </w:rPr>
              <w:t> </w:t>
            </w:r>
            <w:r>
              <w:rPr>
                <w:sz w:val="15"/>
              </w:rPr>
              <w:t>consiste</w:t>
            </w:r>
            <w:r>
              <w:rPr>
                <w:spacing w:val="-4"/>
                <w:sz w:val="15"/>
              </w:rPr>
              <w:t> </w:t>
            </w:r>
            <w:r>
              <w:rPr>
                <w:sz w:val="15"/>
              </w:rPr>
              <w:t>medição</w:t>
            </w:r>
            <w:r>
              <w:rPr>
                <w:spacing w:val="-4"/>
                <w:sz w:val="15"/>
              </w:rPr>
              <w:t> </w:t>
            </w:r>
            <w:r>
              <w:rPr>
                <w:sz w:val="15"/>
              </w:rPr>
              <w:t>e</w:t>
            </w:r>
            <w:r>
              <w:rPr>
                <w:spacing w:val="-5"/>
                <w:sz w:val="15"/>
              </w:rPr>
              <w:t> </w:t>
            </w:r>
            <w:r>
              <w:rPr>
                <w:sz w:val="15"/>
              </w:rPr>
              <w:t>pesagem</w:t>
            </w:r>
            <w:r>
              <w:rPr>
                <w:spacing w:val="-4"/>
                <w:sz w:val="15"/>
              </w:rPr>
              <w:t> </w:t>
            </w:r>
            <w:r>
              <w:rPr>
                <w:sz w:val="15"/>
              </w:rPr>
              <w:t>da</w:t>
            </w:r>
            <w:r>
              <w:rPr>
                <w:spacing w:val="-4"/>
                <w:sz w:val="15"/>
              </w:rPr>
              <w:t> </w:t>
            </w:r>
            <w:r>
              <w:rPr>
                <w:spacing w:val="-2"/>
                <w:sz w:val="15"/>
              </w:rPr>
              <w:t>caixa.</w:t>
            </w:r>
          </w:p>
          <w:p>
            <w:pPr>
              <w:pStyle w:val="TableParagraph"/>
              <w:spacing w:before="83"/>
              <w:ind w:left="73"/>
              <w:jc w:val="both"/>
              <w:rPr>
                <w:sz w:val="15"/>
              </w:rPr>
            </w:pPr>
            <w:r>
              <w:rPr>
                <w:sz w:val="15"/>
              </w:rPr>
              <w:t>Será</w:t>
            </w:r>
            <w:r>
              <w:rPr>
                <w:spacing w:val="-8"/>
                <w:sz w:val="15"/>
              </w:rPr>
              <w:t> </w:t>
            </w:r>
            <w:r>
              <w:rPr>
                <w:sz w:val="15"/>
              </w:rPr>
              <w:t>reprovada</w:t>
            </w:r>
            <w:r>
              <w:rPr>
                <w:spacing w:val="-5"/>
                <w:sz w:val="15"/>
              </w:rPr>
              <w:t> </w:t>
            </w:r>
            <w:r>
              <w:rPr>
                <w:sz w:val="15"/>
              </w:rPr>
              <w:t>a</w:t>
            </w:r>
            <w:r>
              <w:rPr>
                <w:spacing w:val="-5"/>
                <w:sz w:val="15"/>
              </w:rPr>
              <w:t> </w:t>
            </w:r>
            <w:r>
              <w:rPr>
                <w:sz w:val="15"/>
              </w:rPr>
              <w:t>amostra</w:t>
            </w:r>
            <w:r>
              <w:rPr>
                <w:spacing w:val="-5"/>
                <w:sz w:val="15"/>
              </w:rPr>
              <w:t> </w:t>
            </w:r>
            <w:r>
              <w:rPr>
                <w:sz w:val="15"/>
              </w:rPr>
              <w:t>caso</w:t>
            </w:r>
            <w:r>
              <w:rPr>
                <w:spacing w:val="-5"/>
                <w:sz w:val="15"/>
              </w:rPr>
              <w:t> </w:t>
            </w:r>
            <w:r>
              <w:rPr>
                <w:sz w:val="15"/>
              </w:rPr>
              <w:t>uma</w:t>
            </w:r>
            <w:r>
              <w:rPr>
                <w:spacing w:val="-5"/>
                <w:sz w:val="15"/>
              </w:rPr>
              <w:t> </w:t>
            </w:r>
            <w:r>
              <w:rPr>
                <w:sz w:val="15"/>
              </w:rPr>
              <w:t>única</w:t>
            </w:r>
            <w:r>
              <w:rPr>
                <w:spacing w:val="-5"/>
                <w:sz w:val="15"/>
              </w:rPr>
              <w:t> </w:t>
            </w:r>
            <w:r>
              <w:rPr>
                <w:sz w:val="15"/>
              </w:rPr>
              <w:t>caixa</w:t>
            </w:r>
            <w:r>
              <w:rPr>
                <w:spacing w:val="-5"/>
                <w:sz w:val="15"/>
              </w:rPr>
              <w:t> </w:t>
            </w:r>
            <w:r>
              <w:rPr>
                <w:sz w:val="15"/>
              </w:rPr>
              <w:t>desatenda</w:t>
            </w:r>
            <w:r>
              <w:rPr>
                <w:spacing w:val="-5"/>
                <w:sz w:val="15"/>
              </w:rPr>
              <w:t> </w:t>
            </w:r>
            <w:r>
              <w:rPr>
                <w:sz w:val="15"/>
              </w:rPr>
              <w:t>quaisquer</w:t>
            </w:r>
            <w:r>
              <w:rPr>
                <w:spacing w:val="-5"/>
                <w:sz w:val="15"/>
              </w:rPr>
              <w:t> </w:t>
            </w:r>
            <w:r>
              <w:rPr>
                <w:sz w:val="15"/>
              </w:rPr>
              <w:t>das</w:t>
            </w:r>
            <w:r>
              <w:rPr>
                <w:spacing w:val="-5"/>
                <w:sz w:val="15"/>
              </w:rPr>
              <w:t> </w:t>
            </w:r>
            <w:r>
              <w:rPr>
                <w:sz w:val="15"/>
              </w:rPr>
              <w:t>características</w:t>
            </w:r>
            <w:r>
              <w:rPr>
                <w:spacing w:val="-5"/>
                <w:sz w:val="15"/>
              </w:rPr>
              <w:t> </w:t>
            </w:r>
            <w:r>
              <w:rPr>
                <w:spacing w:val="-2"/>
                <w:sz w:val="15"/>
              </w:rPr>
              <w:t>especificadas.</w:t>
            </w:r>
          </w:p>
        </w:tc>
      </w:tr>
      <w:tr>
        <w:trPr>
          <w:trHeight w:val="442" w:hRule="atLeast"/>
        </w:trPr>
        <w:tc>
          <w:tcPr>
            <w:tcW w:w="533" w:type="dxa"/>
            <w:tcBorders>
              <w:top w:val="nil"/>
              <w:bottom w:val="double" w:sz="4" w:space="0" w:color="7F7F7F"/>
            </w:tcBorders>
          </w:tcPr>
          <w:p>
            <w:pPr>
              <w:pStyle w:val="TableParagraph"/>
              <w:rPr>
                <w:rFonts w:ascii="Times New Roman"/>
                <w:sz w:val="14"/>
              </w:rPr>
            </w:pPr>
          </w:p>
        </w:tc>
        <w:tc>
          <w:tcPr>
            <w:tcW w:w="2086" w:type="dxa"/>
            <w:tcBorders>
              <w:top w:val="nil"/>
              <w:bottom w:val="double" w:sz="4" w:space="0" w:color="7F7F7F"/>
            </w:tcBorders>
          </w:tcPr>
          <w:p>
            <w:pPr>
              <w:pStyle w:val="TableParagraph"/>
              <w:rPr>
                <w:rFonts w:ascii="Times New Roman"/>
                <w:sz w:val="14"/>
              </w:rPr>
            </w:pPr>
          </w:p>
        </w:tc>
        <w:tc>
          <w:tcPr>
            <w:tcW w:w="7966" w:type="dxa"/>
            <w:tcBorders>
              <w:top w:val="nil"/>
              <w:bottom w:val="double" w:sz="4" w:space="0" w:color="7F7F7F"/>
              <w:right w:val="double" w:sz="4" w:space="0" w:color="7F7F7F"/>
            </w:tcBorders>
          </w:tcPr>
          <w:p>
            <w:pPr>
              <w:pStyle w:val="TableParagraph"/>
              <w:spacing w:line="249" w:lineRule="auto" w:before="12"/>
              <w:ind w:left="73"/>
              <w:rPr>
                <w:sz w:val="15"/>
              </w:rPr>
            </w:pPr>
            <w:r>
              <w:rPr>
                <w:sz w:val="15"/>
              </w:rPr>
              <w:t>A</w:t>
            </w:r>
            <w:r>
              <w:rPr>
                <w:spacing w:val="34"/>
                <w:sz w:val="15"/>
              </w:rPr>
              <w:t> </w:t>
            </w:r>
            <w:r>
              <w:rPr>
                <w:sz w:val="15"/>
              </w:rPr>
              <w:t>amostra</w:t>
            </w:r>
            <w:r>
              <w:rPr>
                <w:spacing w:val="40"/>
                <w:sz w:val="15"/>
              </w:rPr>
              <w:t> </w:t>
            </w:r>
            <w:r>
              <w:rPr>
                <w:sz w:val="15"/>
              </w:rPr>
              <w:t>corresponde</w:t>
            </w:r>
            <w:r>
              <w:rPr>
                <w:spacing w:val="40"/>
                <w:sz w:val="15"/>
              </w:rPr>
              <w:t> </w:t>
            </w:r>
            <w:r>
              <w:rPr>
                <w:sz w:val="15"/>
              </w:rPr>
              <w:t>a </w:t>
            </w:r>
            <w:r>
              <w:rPr>
                <w:rFonts w:ascii="Arial" w:hAnsi="Arial"/>
                <w:b/>
                <w:sz w:val="15"/>
              </w:rPr>
              <w:t>05</w:t>
            </w:r>
            <w:r>
              <w:rPr>
                <w:rFonts w:ascii="Arial" w:hAnsi="Arial"/>
                <w:b/>
                <w:spacing w:val="30"/>
                <w:sz w:val="15"/>
              </w:rPr>
              <w:t> </w:t>
            </w:r>
            <w:r>
              <w:rPr>
                <w:rFonts w:ascii="Arial" w:hAnsi="Arial"/>
                <w:b/>
                <w:sz w:val="15"/>
              </w:rPr>
              <w:t>(cinco)</w:t>
            </w:r>
            <w:r>
              <w:rPr>
                <w:rFonts w:ascii="Arial" w:hAnsi="Arial"/>
                <w:b/>
                <w:spacing w:val="30"/>
                <w:sz w:val="15"/>
              </w:rPr>
              <w:t> </w:t>
            </w:r>
            <w:r>
              <w:rPr>
                <w:rFonts w:ascii="Arial" w:hAnsi="Arial"/>
                <w:b/>
                <w:sz w:val="15"/>
              </w:rPr>
              <w:t>unidades</w:t>
            </w:r>
            <w:r>
              <w:rPr>
                <w:rFonts w:ascii="Arial" w:hAnsi="Arial"/>
                <w:b/>
                <w:spacing w:val="34"/>
                <w:sz w:val="15"/>
              </w:rPr>
              <w:t> </w:t>
            </w:r>
            <w:r>
              <w:rPr>
                <w:sz w:val="15"/>
              </w:rPr>
              <w:t>e</w:t>
            </w:r>
            <w:r>
              <w:rPr>
                <w:spacing w:val="34"/>
                <w:sz w:val="15"/>
              </w:rPr>
              <w:t> </w:t>
            </w:r>
            <w:r>
              <w:rPr>
                <w:sz w:val="15"/>
              </w:rPr>
              <w:t>deve</w:t>
            </w:r>
            <w:r>
              <w:rPr>
                <w:spacing w:val="34"/>
                <w:sz w:val="15"/>
              </w:rPr>
              <w:t> </w:t>
            </w:r>
            <w:r>
              <w:rPr>
                <w:sz w:val="15"/>
              </w:rPr>
              <w:t>estar</w:t>
            </w:r>
            <w:r>
              <w:rPr>
                <w:spacing w:val="34"/>
                <w:sz w:val="15"/>
              </w:rPr>
              <w:t> </w:t>
            </w:r>
            <w:r>
              <w:rPr>
                <w:sz w:val="15"/>
              </w:rPr>
              <w:t>rigorosamente</w:t>
            </w:r>
            <w:r>
              <w:rPr>
                <w:spacing w:val="34"/>
                <w:sz w:val="15"/>
              </w:rPr>
              <w:t> </w:t>
            </w:r>
            <w:r>
              <w:rPr>
                <w:sz w:val="15"/>
              </w:rPr>
              <w:t>de</w:t>
            </w:r>
            <w:r>
              <w:rPr>
                <w:spacing w:val="34"/>
                <w:sz w:val="15"/>
              </w:rPr>
              <w:t> </w:t>
            </w:r>
            <w:r>
              <w:rPr>
                <w:sz w:val="15"/>
              </w:rPr>
              <w:t>acordo</w:t>
            </w:r>
            <w:r>
              <w:rPr>
                <w:spacing w:val="34"/>
                <w:sz w:val="15"/>
              </w:rPr>
              <w:t> </w:t>
            </w:r>
            <w:r>
              <w:rPr>
                <w:sz w:val="15"/>
              </w:rPr>
              <w:t>com</w:t>
            </w:r>
            <w:r>
              <w:rPr>
                <w:spacing w:val="34"/>
                <w:sz w:val="15"/>
              </w:rPr>
              <w:t> </w:t>
            </w:r>
            <w:r>
              <w:rPr>
                <w:sz w:val="15"/>
              </w:rPr>
              <w:t>as</w:t>
            </w:r>
            <w:r>
              <w:rPr>
                <w:spacing w:val="34"/>
                <w:sz w:val="15"/>
              </w:rPr>
              <w:t> </w:t>
            </w:r>
            <w:r>
              <w:rPr>
                <w:sz w:val="15"/>
              </w:rPr>
              <w:t>especificações constantes do Termo de Referência e deste Instrumento.</w:t>
            </w:r>
          </w:p>
        </w:tc>
      </w:tr>
    </w:tbl>
    <w:p>
      <w:pPr>
        <w:pStyle w:val="BodyText"/>
        <w:spacing w:before="145"/>
        <w:ind w:left="0"/>
      </w:pPr>
    </w:p>
    <w:p>
      <w:pPr>
        <w:pStyle w:val="ListParagraph"/>
        <w:numPr>
          <w:ilvl w:val="2"/>
          <w:numId w:val="45"/>
        </w:numPr>
        <w:tabs>
          <w:tab w:pos="553" w:val="left" w:leader="none"/>
        </w:tabs>
        <w:spacing w:line="249" w:lineRule="auto" w:before="1" w:after="0"/>
        <w:ind w:left="153" w:right="153" w:firstLine="0"/>
        <w:jc w:val="both"/>
        <w:rPr>
          <w:sz w:val="15"/>
        </w:rPr>
      </w:pPr>
      <w:r>
        <w:rPr>
          <w:sz w:val="15"/>
        </w:rPr>
        <w:t>A(O) licitante deverá </w:t>
      </w:r>
      <w:r>
        <w:rPr>
          <w:rFonts w:ascii="Arial" w:hAnsi="Arial"/>
          <w:b/>
          <w:sz w:val="15"/>
        </w:rPr>
        <w:t>apresentar amostra dos materiais para efeito de Controle de Qualidade</w:t>
      </w:r>
      <w:r>
        <w:rPr>
          <w:rFonts w:ascii="Arial" w:hAnsi="Arial"/>
          <w:b/>
          <w:spacing w:val="40"/>
          <w:sz w:val="15"/>
        </w:rPr>
        <w:t> </w:t>
      </w:r>
      <w:r>
        <w:rPr>
          <w:rFonts w:ascii="Arial" w:hAnsi="Arial"/>
          <w:b/>
          <w:sz w:val="15"/>
        </w:rPr>
        <w:t>em até 4 (quatro) dias úteis contados da solicitação da(o) Pregoeira(o)</w:t>
      </w:r>
      <w:r>
        <w:rPr>
          <w:rFonts w:ascii="Arial" w:hAnsi="Arial"/>
          <w:b/>
          <w:spacing w:val="40"/>
          <w:sz w:val="15"/>
        </w:rPr>
        <w:t> </w:t>
      </w:r>
      <w:r>
        <w:rPr>
          <w:sz w:val="15"/>
        </w:rPr>
        <w:t>via </w:t>
      </w:r>
      <w:r>
        <w:rPr>
          <w:rFonts w:ascii="Arial" w:hAnsi="Arial"/>
          <w:i/>
          <w:sz w:val="15"/>
        </w:rPr>
        <w:t>chat </w:t>
      </w:r>
      <w:r>
        <w:rPr>
          <w:sz w:val="15"/>
        </w:rPr>
        <w:t>no sistema eletrônico (</w:t>
      </w:r>
      <w:r>
        <w:rPr>
          <w:spacing w:val="-11"/>
          <w:sz w:val="15"/>
        </w:rPr>
        <w:t> </w:t>
      </w:r>
      <w:hyperlink r:id="rId19">
        <w:r>
          <w:rPr>
            <w:color w:val="0000ED"/>
            <w:sz w:val="15"/>
            <w:u w:val="single" w:color="0000ED"/>
          </w:rPr>
          <w:t>www.gov.br/compras/pt-br</w:t>
        </w:r>
        <w:r>
          <w:rPr>
            <w:color w:val="0000ED"/>
            <w:sz w:val="15"/>
          </w:rPr>
          <w:t>/</w:t>
        </w:r>
      </w:hyperlink>
      <w:r>
        <w:rPr>
          <w:sz w:val="15"/>
        </w:rPr>
        <w:t>), que será submetida à avaliação/aprovação, previamente à declaração da(o) vencedora(vencedor) dos referidos itens, assumindo total responsabilidade pelo envio e por eventual atraso na entrega.</w:t>
      </w:r>
    </w:p>
    <w:p>
      <w:pPr>
        <w:pStyle w:val="ListParagraph"/>
        <w:numPr>
          <w:ilvl w:val="3"/>
          <w:numId w:val="45"/>
        </w:numPr>
        <w:tabs>
          <w:tab w:pos="667" w:val="left" w:leader="none"/>
        </w:tabs>
        <w:spacing w:line="249" w:lineRule="auto" w:before="76" w:after="0"/>
        <w:ind w:left="153" w:right="160" w:firstLine="0"/>
        <w:jc w:val="both"/>
        <w:rPr>
          <w:sz w:val="15"/>
        </w:rPr>
      </w:pPr>
      <w:r>
        <w:rPr>
          <w:sz w:val="15"/>
        </w:rPr>
        <w:t>Antes de findo o prazo fixado no item </w:t>
      </w:r>
      <w:r>
        <w:rPr>
          <w:rFonts w:ascii="Arial" w:hAnsi="Arial"/>
          <w:b/>
          <w:sz w:val="15"/>
        </w:rPr>
        <w:t>2.2.3</w:t>
      </w:r>
      <w:r>
        <w:rPr>
          <w:sz w:val="15"/>
        </w:rPr>
        <w:t>, faculta-se sua prorrogação, a critério da(o) Pregoeira(o), a</w:t>
      </w:r>
      <w:r>
        <w:rPr>
          <w:spacing w:val="40"/>
          <w:sz w:val="15"/>
        </w:rPr>
        <w:t> </w:t>
      </w:r>
      <w:r>
        <w:rPr>
          <w:sz w:val="15"/>
        </w:rPr>
        <w:t>partir de solicitação da(o) interessada(o) formulada e fundamentada no </w:t>
      </w:r>
      <w:r>
        <w:rPr>
          <w:rFonts w:ascii="Arial" w:hAnsi="Arial"/>
          <w:i/>
          <w:sz w:val="15"/>
        </w:rPr>
        <w:t>chat</w:t>
      </w:r>
      <w:r>
        <w:rPr>
          <w:sz w:val="15"/>
        </w:rPr>
        <w:t>.</w:t>
      </w:r>
    </w:p>
    <w:p>
      <w:pPr>
        <w:pStyle w:val="ListParagraph"/>
        <w:numPr>
          <w:ilvl w:val="2"/>
          <w:numId w:val="45"/>
        </w:numPr>
        <w:tabs>
          <w:tab w:pos="553" w:val="left" w:leader="none"/>
        </w:tabs>
        <w:spacing w:line="249" w:lineRule="auto" w:before="77" w:after="0"/>
        <w:ind w:left="153" w:right="158" w:firstLine="0"/>
        <w:jc w:val="both"/>
        <w:rPr>
          <w:sz w:val="15"/>
        </w:rPr>
      </w:pPr>
      <w:r>
        <w:rPr>
          <w:sz w:val="15"/>
        </w:rPr>
        <w:t>No caso de não haver entrega da amostra ou de ocorrer atraso na entrega, sem justificativa aceita, ou havendo entrega de amostra fora das especificações previstas, a proposta será recusada.</w:t>
      </w:r>
    </w:p>
    <w:p>
      <w:pPr>
        <w:pStyle w:val="ListParagraph"/>
        <w:numPr>
          <w:ilvl w:val="2"/>
          <w:numId w:val="45"/>
        </w:numPr>
        <w:tabs>
          <w:tab w:pos="531" w:val="left" w:leader="none"/>
        </w:tabs>
        <w:spacing w:line="249" w:lineRule="auto" w:before="76" w:after="0"/>
        <w:ind w:left="153" w:right="170" w:firstLine="0"/>
        <w:jc w:val="both"/>
        <w:rPr>
          <w:sz w:val="15"/>
        </w:rPr>
      </w:pPr>
      <w:r>
        <w:rPr>
          <w:sz w:val="15"/>
        </w:rPr>
        <w:t>As(Os) interessadas(os) deverão colocar à disposição da Administração todas as condições indispensáveis à realização de testes e fornecer, sem ônus, os manuais impressos em língua portuguesa, necessários ao seu perfeito manuseio, quando for o caso.</w:t>
      </w:r>
    </w:p>
    <w:p>
      <w:pPr>
        <w:pStyle w:val="ListParagraph"/>
        <w:numPr>
          <w:ilvl w:val="2"/>
          <w:numId w:val="45"/>
        </w:numPr>
        <w:tabs>
          <w:tab w:pos="534" w:val="left" w:leader="none"/>
        </w:tabs>
        <w:spacing w:line="249" w:lineRule="auto" w:before="76" w:after="0"/>
        <w:ind w:left="153" w:right="188" w:firstLine="0"/>
        <w:jc w:val="both"/>
        <w:rPr>
          <w:sz w:val="15"/>
        </w:rPr>
      </w:pPr>
      <w:r>
        <w:rPr>
          <w:sz w:val="15"/>
        </w:rPr>
        <w:t>A amostra deverá ser entregue na Seção de Gestão de Almoxarifado (SEALM) do TRE/SE, situado no Centro Administrativo Governador Augusto Franco - CENAF, Variante 2, Lote 7, Bairro Capucho, Aracaju/SE, de segunda a sexta-feira, no horário das 8 às 13 horas, e deve ser identificada com os seguintes dados: AMOSTRA, NÚMERO DO PREGÃO, NÚMEROS DO ITEM E DO LOTE DE FABRICAÇÃO, DATA E OBJETO DA LICITAÇÃO, NOME, TELEFONE E E-MAIL DA(O) PROPONENTE E DE SUA(SEU) REPRESENTANTE EM SERGIPE, se for o caso.</w:t>
      </w:r>
    </w:p>
    <w:p>
      <w:pPr>
        <w:pStyle w:val="ListParagraph"/>
        <w:numPr>
          <w:ilvl w:val="3"/>
          <w:numId w:val="45"/>
        </w:numPr>
        <w:tabs>
          <w:tab w:pos="646" w:val="left" w:leader="none"/>
        </w:tabs>
        <w:spacing w:line="240" w:lineRule="auto" w:before="78" w:after="0"/>
        <w:ind w:left="646" w:right="0" w:hanging="493"/>
        <w:jc w:val="left"/>
        <w:rPr>
          <w:sz w:val="15"/>
        </w:rPr>
      </w:pPr>
      <w:r>
        <w:rPr>
          <w:sz w:val="15"/>
        </w:rPr>
        <w:t>A</w:t>
      </w:r>
      <w:r>
        <w:rPr>
          <w:spacing w:val="-7"/>
          <w:sz w:val="15"/>
        </w:rPr>
        <w:t> </w:t>
      </w:r>
      <w:r>
        <w:rPr>
          <w:sz w:val="15"/>
        </w:rPr>
        <w:t>Seção</w:t>
      </w:r>
      <w:r>
        <w:rPr>
          <w:spacing w:val="-5"/>
          <w:sz w:val="15"/>
        </w:rPr>
        <w:t> </w:t>
      </w:r>
      <w:r>
        <w:rPr>
          <w:sz w:val="15"/>
        </w:rPr>
        <w:t>de</w:t>
      </w:r>
      <w:r>
        <w:rPr>
          <w:spacing w:val="-4"/>
          <w:sz w:val="15"/>
        </w:rPr>
        <w:t> </w:t>
      </w:r>
      <w:r>
        <w:rPr>
          <w:sz w:val="15"/>
        </w:rPr>
        <w:t>Gestão</w:t>
      </w:r>
      <w:r>
        <w:rPr>
          <w:spacing w:val="-5"/>
          <w:sz w:val="15"/>
        </w:rPr>
        <w:t> </w:t>
      </w:r>
      <w:r>
        <w:rPr>
          <w:sz w:val="15"/>
        </w:rPr>
        <w:t>de</w:t>
      </w:r>
      <w:r>
        <w:rPr>
          <w:spacing w:val="-5"/>
          <w:sz w:val="15"/>
        </w:rPr>
        <w:t> </w:t>
      </w:r>
      <w:r>
        <w:rPr>
          <w:sz w:val="15"/>
        </w:rPr>
        <w:t>Almoxarifado</w:t>
      </w:r>
      <w:r>
        <w:rPr>
          <w:spacing w:val="-4"/>
          <w:sz w:val="15"/>
        </w:rPr>
        <w:t> </w:t>
      </w:r>
      <w:r>
        <w:rPr>
          <w:sz w:val="15"/>
        </w:rPr>
        <w:t>(SEALM)</w:t>
      </w:r>
      <w:r>
        <w:rPr>
          <w:spacing w:val="-5"/>
          <w:sz w:val="15"/>
        </w:rPr>
        <w:t> </w:t>
      </w:r>
      <w:r>
        <w:rPr>
          <w:sz w:val="15"/>
        </w:rPr>
        <w:t>do</w:t>
      </w:r>
      <w:r>
        <w:rPr>
          <w:spacing w:val="-5"/>
          <w:sz w:val="15"/>
        </w:rPr>
        <w:t> </w:t>
      </w:r>
      <w:r>
        <w:rPr>
          <w:sz w:val="15"/>
        </w:rPr>
        <w:t>TRE/SE</w:t>
      </w:r>
      <w:r>
        <w:rPr>
          <w:spacing w:val="-4"/>
          <w:sz w:val="15"/>
        </w:rPr>
        <w:t> </w:t>
      </w:r>
      <w:r>
        <w:rPr>
          <w:sz w:val="15"/>
        </w:rPr>
        <w:t>emitirá</w:t>
      </w:r>
      <w:r>
        <w:rPr>
          <w:spacing w:val="-5"/>
          <w:sz w:val="15"/>
        </w:rPr>
        <w:t> </w:t>
      </w:r>
      <w:r>
        <w:rPr>
          <w:sz w:val="15"/>
        </w:rPr>
        <w:t>recibo</w:t>
      </w:r>
      <w:r>
        <w:rPr>
          <w:spacing w:val="-4"/>
          <w:sz w:val="15"/>
        </w:rPr>
        <w:t> </w:t>
      </w:r>
      <w:r>
        <w:rPr>
          <w:sz w:val="15"/>
        </w:rPr>
        <w:t>de</w:t>
      </w:r>
      <w:r>
        <w:rPr>
          <w:spacing w:val="-5"/>
          <w:sz w:val="15"/>
        </w:rPr>
        <w:t> </w:t>
      </w:r>
      <w:r>
        <w:rPr>
          <w:sz w:val="15"/>
        </w:rPr>
        <w:t>entrega</w:t>
      </w:r>
      <w:r>
        <w:rPr>
          <w:spacing w:val="-5"/>
          <w:sz w:val="15"/>
        </w:rPr>
        <w:t> </w:t>
      </w:r>
      <w:r>
        <w:rPr>
          <w:sz w:val="15"/>
        </w:rPr>
        <w:t>da</w:t>
      </w:r>
      <w:r>
        <w:rPr>
          <w:spacing w:val="-4"/>
          <w:sz w:val="15"/>
        </w:rPr>
        <w:t> </w:t>
      </w:r>
      <w:r>
        <w:rPr>
          <w:sz w:val="15"/>
        </w:rPr>
        <w:t>amostra,</w:t>
      </w:r>
      <w:r>
        <w:rPr>
          <w:spacing w:val="-5"/>
          <w:sz w:val="15"/>
        </w:rPr>
        <w:t> </w:t>
      </w:r>
      <w:r>
        <w:rPr>
          <w:sz w:val="15"/>
        </w:rPr>
        <w:t>com</w:t>
      </w:r>
      <w:r>
        <w:rPr>
          <w:spacing w:val="-5"/>
          <w:sz w:val="15"/>
        </w:rPr>
        <w:t> </w:t>
      </w:r>
      <w:r>
        <w:rPr>
          <w:sz w:val="15"/>
        </w:rPr>
        <w:t>registro</w:t>
      </w:r>
      <w:r>
        <w:rPr>
          <w:spacing w:val="-4"/>
          <w:sz w:val="15"/>
        </w:rPr>
        <w:t> </w:t>
      </w:r>
      <w:r>
        <w:rPr>
          <w:sz w:val="15"/>
        </w:rPr>
        <w:t>no</w:t>
      </w:r>
      <w:r>
        <w:rPr>
          <w:spacing w:val="-5"/>
          <w:sz w:val="15"/>
        </w:rPr>
        <w:t> </w:t>
      </w:r>
      <w:r>
        <w:rPr>
          <w:sz w:val="15"/>
        </w:rPr>
        <w:t>respectivo</w:t>
      </w:r>
      <w:r>
        <w:rPr>
          <w:spacing w:val="-4"/>
          <w:sz w:val="15"/>
        </w:rPr>
        <w:t> </w:t>
      </w:r>
      <w:r>
        <w:rPr>
          <w:spacing w:val="-2"/>
          <w:sz w:val="15"/>
        </w:rPr>
        <w:t>procedimento.</w:t>
      </w:r>
    </w:p>
    <w:p>
      <w:pPr>
        <w:pStyle w:val="ListParagraph"/>
        <w:numPr>
          <w:ilvl w:val="2"/>
          <w:numId w:val="45"/>
        </w:numPr>
        <w:tabs>
          <w:tab w:pos="527" w:val="left" w:leader="none"/>
        </w:tabs>
        <w:spacing w:line="249" w:lineRule="auto" w:before="82" w:after="0"/>
        <w:ind w:left="153" w:right="167" w:firstLine="0"/>
        <w:jc w:val="left"/>
        <w:rPr>
          <w:sz w:val="15"/>
        </w:rPr>
      </w:pPr>
      <w:r>
        <w:rPr>
          <w:sz w:val="15"/>
        </w:rPr>
        <w:t>A(O) Pregoeira(o) deverá comunicar às(aos) licitantes local, data e horário de avaliação da amostra, para que as(os) interessadas(os) possam estar presentes, querendo (Acórdãos TCU 2140/2010-2ª Câmara e 1984/2008 - Plenário).</w:t>
      </w:r>
    </w:p>
    <w:p>
      <w:pPr>
        <w:pStyle w:val="ListParagraph"/>
        <w:numPr>
          <w:ilvl w:val="2"/>
          <w:numId w:val="45"/>
        </w:numPr>
        <w:tabs>
          <w:tab w:pos="524" w:val="left" w:leader="none"/>
        </w:tabs>
        <w:spacing w:line="249" w:lineRule="auto" w:before="76" w:after="0"/>
        <w:ind w:left="153" w:right="157" w:firstLine="0"/>
        <w:jc w:val="left"/>
        <w:rPr>
          <w:sz w:val="15"/>
        </w:rPr>
      </w:pPr>
      <w:r>
        <w:rPr>
          <w:sz w:val="15"/>
        </w:rPr>
        <w:t>A</w:t>
      </w:r>
      <w:r>
        <w:rPr>
          <w:spacing w:val="-6"/>
          <w:sz w:val="15"/>
        </w:rPr>
        <w:t> </w:t>
      </w:r>
      <w:r>
        <w:rPr>
          <w:sz w:val="15"/>
        </w:rPr>
        <w:t>Seção de Gestão de</w:t>
      </w:r>
      <w:r>
        <w:rPr>
          <w:spacing w:val="-6"/>
          <w:sz w:val="15"/>
        </w:rPr>
        <w:t> </w:t>
      </w:r>
      <w:r>
        <w:rPr>
          <w:sz w:val="15"/>
        </w:rPr>
        <w:t>Almoxarifado (SEALM) do TRE/SE, com o apoio da</w:t>
      </w:r>
      <w:r>
        <w:rPr>
          <w:spacing w:val="40"/>
          <w:sz w:val="15"/>
        </w:rPr>
        <w:t> </w:t>
      </w:r>
      <w:r>
        <w:rPr>
          <w:sz w:val="15"/>
        </w:rPr>
        <w:t>Seção de Gestão de Documentos Eletrônicos e</w:t>
      </w:r>
      <w:r>
        <w:rPr>
          <w:spacing w:val="-5"/>
          <w:sz w:val="15"/>
        </w:rPr>
        <w:t> </w:t>
      </w:r>
      <w:r>
        <w:rPr>
          <w:sz w:val="15"/>
        </w:rPr>
        <w:t>Arquivo (</w:t>
      </w:r>
      <w:r>
        <w:rPr>
          <w:spacing w:val="-9"/>
          <w:sz w:val="15"/>
        </w:rPr>
        <w:t> </w:t>
      </w:r>
      <w:r>
        <w:rPr>
          <w:sz w:val="15"/>
        </w:rPr>
        <w:t>SEDEA) no caso da "caixa arquivo", terá </w:t>
      </w:r>
      <w:r>
        <w:rPr>
          <w:rFonts w:ascii="Arial" w:hAnsi="Arial"/>
          <w:b/>
          <w:sz w:val="15"/>
        </w:rPr>
        <w:t>2 (dois) dias úteis </w:t>
      </w:r>
      <w:r>
        <w:rPr>
          <w:sz w:val="15"/>
        </w:rPr>
        <w:t>para analisar a amostra.</w:t>
      </w:r>
    </w:p>
    <w:p>
      <w:pPr>
        <w:pStyle w:val="ListParagraph"/>
        <w:numPr>
          <w:ilvl w:val="2"/>
          <w:numId w:val="45"/>
        </w:numPr>
        <w:tabs>
          <w:tab w:pos="548" w:val="left" w:leader="none"/>
        </w:tabs>
        <w:spacing w:line="249" w:lineRule="auto" w:before="76" w:after="0"/>
        <w:ind w:left="153" w:right="167" w:firstLine="0"/>
        <w:jc w:val="left"/>
        <w:rPr>
          <w:sz w:val="15"/>
        </w:rPr>
      </w:pPr>
      <w:r>
        <w:rPr>
          <w:sz w:val="15"/>
        </w:rPr>
        <w:t>Os</w:t>
      </w:r>
      <w:r>
        <w:rPr>
          <w:spacing w:val="23"/>
          <w:sz w:val="15"/>
        </w:rPr>
        <w:t> </w:t>
      </w:r>
      <w:r>
        <w:rPr>
          <w:sz w:val="15"/>
        </w:rPr>
        <w:t>exemplares</w:t>
      </w:r>
      <w:r>
        <w:rPr>
          <w:spacing w:val="23"/>
          <w:sz w:val="15"/>
        </w:rPr>
        <w:t> </w:t>
      </w:r>
      <w:r>
        <w:rPr>
          <w:sz w:val="15"/>
        </w:rPr>
        <w:t>colocados</w:t>
      </w:r>
      <w:r>
        <w:rPr>
          <w:spacing w:val="23"/>
          <w:sz w:val="15"/>
        </w:rPr>
        <w:t> </w:t>
      </w:r>
      <w:r>
        <w:rPr>
          <w:sz w:val="15"/>
        </w:rPr>
        <w:t>à</w:t>
      </w:r>
      <w:r>
        <w:rPr>
          <w:spacing w:val="23"/>
          <w:sz w:val="15"/>
        </w:rPr>
        <w:t> </w:t>
      </w:r>
      <w:r>
        <w:rPr>
          <w:sz w:val="15"/>
        </w:rPr>
        <w:t>disposição</w:t>
      </w:r>
      <w:r>
        <w:rPr>
          <w:spacing w:val="23"/>
          <w:sz w:val="15"/>
        </w:rPr>
        <w:t> </w:t>
      </w:r>
      <w:r>
        <w:rPr>
          <w:sz w:val="15"/>
        </w:rPr>
        <w:t>da</w:t>
      </w:r>
      <w:r>
        <w:rPr>
          <w:spacing w:val="16"/>
          <w:sz w:val="15"/>
        </w:rPr>
        <w:t> </w:t>
      </w:r>
      <w:r>
        <w:rPr>
          <w:sz w:val="15"/>
        </w:rPr>
        <w:t>Administração</w:t>
      </w:r>
      <w:r>
        <w:rPr>
          <w:spacing w:val="23"/>
          <w:sz w:val="15"/>
        </w:rPr>
        <w:t> </w:t>
      </w:r>
      <w:r>
        <w:rPr>
          <w:sz w:val="15"/>
        </w:rPr>
        <w:t>serão</w:t>
      </w:r>
      <w:r>
        <w:rPr>
          <w:spacing w:val="23"/>
          <w:sz w:val="15"/>
        </w:rPr>
        <w:t> </w:t>
      </w:r>
      <w:r>
        <w:rPr>
          <w:sz w:val="15"/>
        </w:rPr>
        <w:t>tratados</w:t>
      </w:r>
      <w:r>
        <w:rPr>
          <w:spacing w:val="23"/>
          <w:sz w:val="15"/>
        </w:rPr>
        <w:t> </w:t>
      </w:r>
      <w:r>
        <w:rPr>
          <w:sz w:val="15"/>
        </w:rPr>
        <w:t>como</w:t>
      </w:r>
      <w:r>
        <w:rPr>
          <w:spacing w:val="23"/>
          <w:sz w:val="15"/>
        </w:rPr>
        <w:t> </w:t>
      </w:r>
      <w:r>
        <w:rPr>
          <w:sz w:val="15"/>
        </w:rPr>
        <w:t>protótipos,</w:t>
      </w:r>
      <w:r>
        <w:rPr>
          <w:spacing w:val="23"/>
          <w:sz w:val="15"/>
        </w:rPr>
        <w:t> </w:t>
      </w:r>
      <w:r>
        <w:rPr>
          <w:sz w:val="15"/>
        </w:rPr>
        <w:t>podendo</w:t>
      </w:r>
      <w:r>
        <w:rPr>
          <w:spacing w:val="23"/>
          <w:sz w:val="15"/>
        </w:rPr>
        <w:t> </w:t>
      </w:r>
      <w:r>
        <w:rPr>
          <w:sz w:val="15"/>
        </w:rPr>
        <w:t>ser</w:t>
      </w:r>
      <w:r>
        <w:rPr>
          <w:spacing w:val="23"/>
          <w:sz w:val="15"/>
        </w:rPr>
        <w:t> </w:t>
      </w:r>
      <w:r>
        <w:rPr>
          <w:sz w:val="15"/>
        </w:rPr>
        <w:t>manuseados</w:t>
      </w:r>
      <w:r>
        <w:rPr>
          <w:spacing w:val="23"/>
          <w:sz w:val="15"/>
        </w:rPr>
        <w:t> </w:t>
      </w:r>
      <w:r>
        <w:rPr>
          <w:sz w:val="15"/>
        </w:rPr>
        <w:t>e</w:t>
      </w:r>
      <w:r>
        <w:rPr>
          <w:spacing w:val="23"/>
          <w:sz w:val="15"/>
        </w:rPr>
        <w:t> </w:t>
      </w:r>
      <w:r>
        <w:rPr>
          <w:sz w:val="15"/>
        </w:rPr>
        <w:t>desmontados</w:t>
      </w:r>
      <w:r>
        <w:rPr>
          <w:spacing w:val="23"/>
          <w:sz w:val="15"/>
        </w:rPr>
        <w:t> </w:t>
      </w:r>
      <w:r>
        <w:rPr>
          <w:sz w:val="15"/>
        </w:rPr>
        <w:t>pela</w:t>
      </w:r>
      <w:r>
        <w:rPr>
          <w:spacing w:val="23"/>
          <w:sz w:val="15"/>
        </w:rPr>
        <w:t> </w:t>
      </w:r>
      <w:r>
        <w:rPr>
          <w:sz w:val="15"/>
        </w:rPr>
        <w:t>equipe técnica responsável pela análise, não gerando direito a ressarcimento.</w:t>
      </w:r>
    </w:p>
    <w:p>
      <w:pPr>
        <w:pStyle w:val="ListParagraph"/>
        <w:numPr>
          <w:ilvl w:val="2"/>
          <w:numId w:val="45"/>
        </w:numPr>
        <w:tabs>
          <w:tab w:pos="612" w:val="left" w:leader="none"/>
        </w:tabs>
        <w:spacing w:line="240" w:lineRule="auto" w:before="77" w:after="0"/>
        <w:ind w:left="612" w:right="0" w:hanging="459"/>
        <w:jc w:val="left"/>
        <w:rPr>
          <w:sz w:val="15"/>
        </w:rPr>
      </w:pPr>
      <w:r>
        <w:rPr>
          <w:sz w:val="15"/>
        </w:rPr>
        <w:t>Caso</w:t>
      </w:r>
      <w:r>
        <w:rPr>
          <w:spacing w:val="-7"/>
          <w:sz w:val="15"/>
        </w:rPr>
        <w:t> </w:t>
      </w:r>
      <w:r>
        <w:rPr>
          <w:sz w:val="15"/>
        </w:rPr>
        <w:t>a</w:t>
      </w:r>
      <w:r>
        <w:rPr>
          <w:spacing w:val="-4"/>
          <w:sz w:val="15"/>
        </w:rPr>
        <w:t> </w:t>
      </w:r>
      <w:r>
        <w:rPr>
          <w:sz w:val="15"/>
        </w:rPr>
        <w:t>amostra</w:t>
      </w:r>
      <w:r>
        <w:rPr>
          <w:spacing w:val="-4"/>
          <w:sz w:val="15"/>
        </w:rPr>
        <w:t> </w:t>
      </w:r>
      <w:r>
        <w:rPr>
          <w:sz w:val="15"/>
        </w:rPr>
        <w:t>seja</w:t>
      </w:r>
      <w:r>
        <w:rPr>
          <w:spacing w:val="-4"/>
          <w:sz w:val="15"/>
        </w:rPr>
        <w:t> </w:t>
      </w:r>
      <w:r>
        <w:rPr>
          <w:sz w:val="15"/>
        </w:rPr>
        <w:t>aprovada</w:t>
      </w:r>
      <w:r>
        <w:rPr>
          <w:spacing w:val="-5"/>
          <w:sz w:val="15"/>
        </w:rPr>
        <w:t> </w:t>
      </w:r>
      <w:r>
        <w:rPr>
          <w:sz w:val="15"/>
        </w:rPr>
        <w:t>e</w:t>
      </w:r>
      <w:r>
        <w:rPr>
          <w:spacing w:val="-4"/>
          <w:sz w:val="15"/>
        </w:rPr>
        <w:t> </w:t>
      </w:r>
      <w:r>
        <w:rPr>
          <w:sz w:val="15"/>
        </w:rPr>
        <w:t>esteja</w:t>
      </w:r>
      <w:r>
        <w:rPr>
          <w:spacing w:val="-4"/>
          <w:sz w:val="15"/>
        </w:rPr>
        <w:t> </w:t>
      </w:r>
      <w:r>
        <w:rPr>
          <w:sz w:val="15"/>
        </w:rPr>
        <w:t>em</w:t>
      </w:r>
      <w:r>
        <w:rPr>
          <w:spacing w:val="-4"/>
          <w:sz w:val="15"/>
        </w:rPr>
        <w:t> </w:t>
      </w:r>
      <w:r>
        <w:rPr>
          <w:sz w:val="15"/>
        </w:rPr>
        <w:t>condições</w:t>
      </w:r>
      <w:r>
        <w:rPr>
          <w:spacing w:val="-5"/>
          <w:sz w:val="15"/>
        </w:rPr>
        <w:t> </w:t>
      </w:r>
      <w:r>
        <w:rPr>
          <w:sz w:val="15"/>
        </w:rPr>
        <w:t>de</w:t>
      </w:r>
      <w:r>
        <w:rPr>
          <w:spacing w:val="-4"/>
          <w:sz w:val="15"/>
        </w:rPr>
        <w:t> </w:t>
      </w:r>
      <w:r>
        <w:rPr>
          <w:sz w:val="15"/>
        </w:rPr>
        <w:t>uso,</w:t>
      </w:r>
      <w:r>
        <w:rPr>
          <w:spacing w:val="-4"/>
          <w:sz w:val="15"/>
        </w:rPr>
        <w:t> </w:t>
      </w:r>
      <w:r>
        <w:rPr>
          <w:sz w:val="15"/>
        </w:rPr>
        <w:t>poderá</w:t>
      </w:r>
      <w:r>
        <w:rPr>
          <w:spacing w:val="-4"/>
          <w:sz w:val="15"/>
        </w:rPr>
        <w:t> </w:t>
      </w:r>
      <w:r>
        <w:rPr>
          <w:sz w:val="15"/>
        </w:rPr>
        <w:t>ser</w:t>
      </w:r>
      <w:r>
        <w:rPr>
          <w:spacing w:val="-5"/>
          <w:sz w:val="15"/>
        </w:rPr>
        <w:t> </w:t>
      </w:r>
      <w:r>
        <w:rPr>
          <w:sz w:val="15"/>
        </w:rPr>
        <w:t>recebida</w:t>
      </w:r>
      <w:r>
        <w:rPr>
          <w:spacing w:val="-4"/>
          <w:sz w:val="15"/>
        </w:rPr>
        <w:t> </w:t>
      </w:r>
      <w:r>
        <w:rPr>
          <w:sz w:val="15"/>
        </w:rPr>
        <w:t>pelo</w:t>
      </w:r>
      <w:r>
        <w:rPr>
          <w:spacing w:val="-4"/>
          <w:sz w:val="15"/>
        </w:rPr>
        <w:t> </w:t>
      </w:r>
      <w:r>
        <w:rPr>
          <w:sz w:val="15"/>
        </w:rPr>
        <w:t>TRE/SE</w:t>
      </w:r>
      <w:r>
        <w:rPr>
          <w:spacing w:val="-4"/>
          <w:sz w:val="15"/>
        </w:rPr>
        <w:t> </w:t>
      </w:r>
      <w:r>
        <w:rPr>
          <w:sz w:val="15"/>
        </w:rPr>
        <w:t>como</w:t>
      </w:r>
      <w:r>
        <w:rPr>
          <w:spacing w:val="-5"/>
          <w:sz w:val="15"/>
        </w:rPr>
        <w:t> </w:t>
      </w:r>
      <w:r>
        <w:rPr>
          <w:sz w:val="15"/>
        </w:rPr>
        <w:t>parte</w:t>
      </w:r>
      <w:r>
        <w:rPr>
          <w:spacing w:val="-4"/>
          <w:sz w:val="15"/>
        </w:rPr>
        <w:t> </w:t>
      </w:r>
      <w:r>
        <w:rPr>
          <w:sz w:val="15"/>
        </w:rPr>
        <w:t>dos</w:t>
      </w:r>
      <w:r>
        <w:rPr>
          <w:spacing w:val="-4"/>
          <w:sz w:val="15"/>
        </w:rPr>
        <w:t> </w:t>
      </w:r>
      <w:r>
        <w:rPr>
          <w:sz w:val="15"/>
        </w:rPr>
        <w:t>materiais</w:t>
      </w:r>
      <w:r>
        <w:rPr>
          <w:spacing w:val="-4"/>
          <w:sz w:val="15"/>
        </w:rPr>
        <w:t> </w:t>
      </w:r>
      <w:r>
        <w:rPr>
          <w:spacing w:val="-2"/>
          <w:sz w:val="15"/>
        </w:rPr>
        <w:t>adjudicados.</w:t>
      </w:r>
    </w:p>
    <w:p>
      <w:pPr>
        <w:pStyle w:val="ListParagraph"/>
        <w:numPr>
          <w:ilvl w:val="2"/>
          <w:numId w:val="45"/>
        </w:numPr>
        <w:tabs>
          <w:tab w:pos="620" w:val="left" w:leader="none"/>
        </w:tabs>
        <w:spacing w:line="249" w:lineRule="auto" w:before="82" w:after="0"/>
        <w:ind w:left="153" w:right="153" w:firstLine="0"/>
        <w:jc w:val="left"/>
        <w:rPr>
          <w:sz w:val="15"/>
        </w:rPr>
      </w:pPr>
      <w:r>
        <w:rPr>
          <w:sz w:val="15"/>
        </w:rPr>
        <w:t>As amostras aprovadas que não estejam em condições de uso e as amostras reprovadas ficarão à disposição da(o) licitante, para recolhimento às suas expensas, por um prazo de</w:t>
      </w:r>
      <w:r>
        <w:rPr>
          <w:spacing w:val="-1"/>
          <w:sz w:val="15"/>
        </w:rPr>
        <w:t> </w:t>
      </w:r>
      <w:r>
        <w:rPr>
          <w:rFonts w:ascii="Arial" w:hAnsi="Arial"/>
          <w:b/>
          <w:sz w:val="15"/>
        </w:rPr>
        <w:t>90 (noventa) dias</w:t>
      </w:r>
      <w:r>
        <w:rPr>
          <w:sz w:val="15"/>
        </w:rPr>
        <w:t>, após o qual poderão ser descartadas pela Administração, sem direito a ressarcimento.</w:t>
      </w:r>
    </w:p>
    <w:p>
      <w:pPr>
        <w:pStyle w:val="ListParagraph"/>
        <w:numPr>
          <w:ilvl w:val="2"/>
          <w:numId w:val="45"/>
        </w:numPr>
        <w:tabs>
          <w:tab w:pos="612" w:val="left" w:leader="none"/>
        </w:tabs>
        <w:spacing w:line="240" w:lineRule="auto" w:before="76" w:after="0"/>
        <w:ind w:left="612" w:right="0" w:hanging="459"/>
        <w:jc w:val="both"/>
        <w:rPr>
          <w:sz w:val="15"/>
        </w:rPr>
      </w:pPr>
      <w:r>
        <w:rPr>
          <w:sz w:val="15"/>
        </w:rPr>
        <w:t>Os</w:t>
      </w:r>
      <w:r>
        <w:rPr>
          <w:spacing w:val="-7"/>
          <w:sz w:val="15"/>
        </w:rPr>
        <w:t> </w:t>
      </w:r>
      <w:r>
        <w:rPr>
          <w:sz w:val="15"/>
        </w:rPr>
        <w:t>resultados</w:t>
      </w:r>
      <w:r>
        <w:rPr>
          <w:spacing w:val="-4"/>
          <w:sz w:val="15"/>
        </w:rPr>
        <w:t> </w:t>
      </w:r>
      <w:r>
        <w:rPr>
          <w:sz w:val="15"/>
        </w:rPr>
        <w:t>das</w:t>
      </w:r>
      <w:r>
        <w:rPr>
          <w:spacing w:val="-4"/>
          <w:sz w:val="15"/>
        </w:rPr>
        <w:t> </w:t>
      </w:r>
      <w:r>
        <w:rPr>
          <w:sz w:val="15"/>
        </w:rPr>
        <w:t>avaliações</w:t>
      </w:r>
      <w:r>
        <w:rPr>
          <w:spacing w:val="-4"/>
          <w:sz w:val="15"/>
        </w:rPr>
        <w:t> </w:t>
      </w:r>
      <w:r>
        <w:rPr>
          <w:sz w:val="15"/>
        </w:rPr>
        <w:t>serão</w:t>
      </w:r>
      <w:r>
        <w:rPr>
          <w:spacing w:val="-5"/>
          <w:sz w:val="15"/>
        </w:rPr>
        <w:t> </w:t>
      </w:r>
      <w:r>
        <w:rPr>
          <w:sz w:val="15"/>
        </w:rPr>
        <w:t>divulgados</w:t>
      </w:r>
      <w:r>
        <w:rPr>
          <w:spacing w:val="-4"/>
          <w:sz w:val="15"/>
        </w:rPr>
        <w:t> </w:t>
      </w:r>
      <w:r>
        <w:rPr>
          <w:sz w:val="15"/>
        </w:rPr>
        <w:t>por</w:t>
      </w:r>
      <w:r>
        <w:rPr>
          <w:spacing w:val="-4"/>
          <w:sz w:val="15"/>
        </w:rPr>
        <w:t> </w:t>
      </w:r>
      <w:r>
        <w:rPr>
          <w:sz w:val="15"/>
        </w:rPr>
        <w:t>meio</w:t>
      </w:r>
      <w:r>
        <w:rPr>
          <w:spacing w:val="-4"/>
          <w:sz w:val="15"/>
        </w:rPr>
        <w:t> </w:t>
      </w:r>
      <w:r>
        <w:rPr>
          <w:sz w:val="15"/>
        </w:rPr>
        <w:t>de</w:t>
      </w:r>
      <w:r>
        <w:rPr>
          <w:spacing w:val="-5"/>
          <w:sz w:val="15"/>
        </w:rPr>
        <w:t> </w:t>
      </w:r>
      <w:r>
        <w:rPr>
          <w:sz w:val="15"/>
        </w:rPr>
        <w:t>mensagem</w:t>
      </w:r>
      <w:r>
        <w:rPr>
          <w:spacing w:val="-4"/>
          <w:sz w:val="15"/>
        </w:rPr>
        <w:t> </w:t>
      </w:r>
      <w:r>
        <w:rPr>
          <w:sz w:val="15"/>
        </w:rPr>
        <w:t>no</w:t>
      </w:r>
      <w:r>
        <w:rPr>
          <w:spacing w:val="27"/>
          <w:sz w:val="15"/>
        </w:rPr>
        <w:t> </w:t>
      </w:r>
      <w:r>
        <w:rPr>
          <w:rFonts w:ascii="Arial" w:hAnsi="Arial"/>
          <w:i/>
          <w:sz w:val="15"/>
        </w:rPr>
        <w:t>chat</w:t>
      </w:r>
      <w:r>
        <w:rPr>
          <w:rFonts w:ascii="Arial" w:hAnsi="Arial"/>
          <w:i/>
          <w:spacing w:val="-2"/>
          <w:sz w:val="15"/>
        </w:rPr>
        <w:t> </w:t>
      </w:r>
      <w:r>
        <w:rPr>
          <w:sz w:val="15"/>
        </w:rPr>
        <w:t>do</w:t>
      </w:r>
      <w:r>
        <w:rPr>
          <w:spacing w:val="-4"/>
          <w:sz w:val="15"/>
        </w:rPr>
        <w:t> </w:t>
      </w:r>
      <w:r>
        <w:rPr>
          <w:spacing w:val="-2"/>
          <w:sz w:val="15"/>
        </w:rPr>
        <w:t>sistema.</w:t>
      </w:r>
    </w:p>
    <w:p>
      <w:pPr>
        <w:pStyle w:val="ListParagraph"/>
        <w:numPr>
          <w:ilvl w:val="2"/>
          <w:numId w:val="45"/>
        </w:numPr>
        <w:tabs>
          <w:tab w:pos="609" w:val="left" w:leader="none"/>
        </w:tabs>
        <w:spacing w:line="249" w:lineRule="auto" w:before="91" w:after="0"/>
        <w:ind w:left="153" w:right="157" w:firstLine="0"/>
        <w:jc w:val="both"/>
        <w:rPr>
          <w:sz w:val="15"/>
        </w:rPr>
      </w:pPr>
      <w:r>
        <w:rPr>
          <w:sz w:val="15"/>
        </w:rPr>
        <w:t>Se</w:t>
      </w:r>
      <w:r>
        <w:rPr>
          <w:spacing w:val="-11"/>
          <w:sz w:val="15"/>
        </w:rPr>
        <w:t> </w:t>
      </w:r>
      <w:r>
        <w:rPr>
          <w:sz w:val="15"/>
        </w:rPr>
        <w:t>a(s) amostra(s) apresentada(s) pela(o) 1ª</w:t>
      </w:r>
      <w:r>
        <w:rPr>
          <w:spacing w:val="-11"/>
          <w:sz w:val="15"/>
        </w:rPr>
        <w:t> </w:t>
      </w:r>
      <w:r>
        <w:rPr>
          <w:position w:val="5"/>
          <w:sz w:val="12"/>
        </w:rPr>
        <w:t>(º)</w:t>
      </w:r>
      <w:r>
        <w:rPr>
          <w:spacing w:val="15"/>
          <w:position w:val="5"/>
          <w:sz w:val="12"/>
        </w:rPr>
        <w:t> </w:t>
      </w:r>
      <w:r>
        <w:rPr>
          <w:sz w:val="15"/>
        </w:rPr>
        <w:t>primeira(o) classificada(o) não for(em) aceita(s), será analisada a aceitabilidade da proposta ou lance ofertado pela(o) segunda(o) classificada(o), seguindo-se com a verificação da(s) amostra(s) e, assim, sucessivamente, até a verificação de uma que atenda às especificações constantes deste Instrumento e do Termo de Referência.</w:t>
      </w:r>
    </w:p>
    <w:p>
      <w:pPr>
        <w:pStyle w:val="ListParagraph"/>
        <w:spacing w:after="0" w:line="249" w:lineRule="auto"/>
        <w:jc w:val="both"/>
        <w:rPr>
          <w:sz w:val="15"/>
        </w:rPr>
        <w:sectPr>
          <w:pgSz w:w="11900" w:h="16840"/>
          <w:pgMar w:header="0" w:footer="181" w:top="500" w:bottom="380" w:left="566" w:right="566"/>
        </w:sectPr>
      </w:pPr>
    </w:p>
    <w:p>
      <w:pPr>
        <w:pStyle w:val="Heading1"/>
        <w:numPr>
          <w:ilvl w:val="0"/>
          <w:numId w:val="45"/>
        </w:numPr>
        <w:tabs>
          <w:tab w:pos="317" w:val="left" w:leader="none"/>
        </w:tabs>
        <w:spacing w:line="240" w:lineRule="auto" w:before="74" w:after="0"/>
        <w:ind w:left="317" w:right="0" w:hanging="164"/>
        <w:jc w:val="left"/>
      </w:pPr>
      <w:r>
        <w:rPr/>
        <w:t>MODELO</w:t>
      </w:r>
      <w:r>
        <w:rPr>
          <w:spacing w:val="-5"/>
        </w:rPr>
        <w:t> </w:t>
      </w:r>
      <w:r>
        <w:rPr/>
        <w:t>DE</w:t>
      </w:r>
      <w:r>
        <w:rPr>
          <w:spacing w:val="-4"/>
        </w:rPr>
        <w:t> </w:t>
      </w:r>
      <w:r>
        <w:rPr/>
        <w:t>EXECUÇÃO</w:t>
      </w:r>
      <w:r>
        <w:rPr>
          <w:spacing w:val="-5"/>
        </w:rPr>
        <w:t> </w:t>
      </w:r>
      <w:r>
        <w:rPr/>
        <w:t>DO</w:t>
      </w:r>
      <w:r>
        <w:rPr>
          <w:spacing w:val="-4"/>
        </w:rPr>
        <w:t> </w:t>
      </w:r>
      <w:r>
        <w:rPr>
          <w:spacing w:val="-2"/>
        </w:rPr>
        <w:t>OBJETO</w:t>
      </w:r>
    </w:p>
    <w:p>
      <w:pPr>
        <w:pStyle w:val="BodyText"/>
        <w:spacing w:before="165"/>
        <w:ind w:left="0"/>
        <w:rPr>
          <w:rFonts w:ascii="Arial"/>
          <w:b/>
        </w:rPr>
      </w:pPr>
    </w:p>
    <w:p>
      <w:pPr>
        <w:pStyle w:val="ListParagraph"/>
        <w:numPr>
          <w:ilvl w:val="1"/>
          <w:numId w:val="45"/>
        </w:numPr>
        <w:tabs>
          <w:tab w:pos="359" w:val="left" w:leader="none"/>
        </w:tabs>
        <w:spacing w:line="240" w:lineRule="auto" w:before="0" w:after="0"/>
        <w:ind w:left="359" w:right="0" w:hanging="206"/>
        <w:jc w:val="left"/>
        <w:rPr>
          <w:sz w:val="15"/>
          <w:u w:val="single"/>
        </w:rPr>
      </w:pPr>
      <w:r>
        <w:rPr>
          <w:spacing w:val="-3"/>
          <w:sz w:val="15"/>
          <w:u w:val="single"/>
        </w:rPr>
        <w:t> </w:t>
      </w:r>
      <w:r>
        <w:rPr>
          <w:sz w:val="15"/>
          <w:u w:val="single"/>
        </w:rPr>
        <w:t>Forma</w:t>
      </w:r>
      <w:r>
        <w:rPr>
          <w:spacing w:val="-3"/>
          <w:sz w:val="15"/>
          <w:u w:val="single"/>
        </w:rPr>
        <w:t> </w:t>
      </w:r>
      <w:r>
        <w:rPr>
          <w:sz w:val="15"/>
          <w:u w:val="single"/>
        </w:rPr>
        <w:t>de</w:t>
      </w:r>
      <w:r>
        <w:rPr>
          <w:spacing w:val="-2"/>
          <w:sz w:val="15"/>
          <w:u w:val="single"/>
        </w:rPr>
        <w:t> fornecimento</w:t>
      </w:r>
    </w:p>
    <w:p>
      <w:pPr>
        <w:pStyle w:val="BodyText"/>
        <w:spacing w:before="165"/>
        <w:ind w:left="0"/>
      </w:pPr>
    </w:p>
    <w:p>
      <w:pPr>
        <w:pStyle w:val="ListParagraph"/>
        <w:numPr>
          <w:ilvl w:val="2"/>
          <w:numId w:val="45"/>
        </w:numPr>
        <w:tabs>
          <w:tab w:pos="523" w:val="left" w:leader="none"/>
        </w:tabs>
        <w:spacing w:line="240" w:lineRule="auto" w:before="0" w:after="0"/>
        <w:ind w:left="523" w:right="0" w:hanging="370"/>
        <w:jc w:val="left"/>
        <w:rPr>
          <w:sz w:val="15"/>
        </w:rPr>
      </w:pPr>
      <w:r>
        <w:rPr>
          <w:sz w:val="15"/>
        </w:rPr>
        <w:t>O</w:t>
      </w:r>
      <w:r>
        <w:rPr>
          <w:spacing w:val="-8"/>
          <w:sz w:val="15"/>
        </w:rPr>
        <w:t> </w:t>
      </w:r>
      <w:r>
        <w:rPr>
          <w:sz w:val="15"/>
        </w:rPr>
        <w:t>fornecimento</w:t>
      </w:r>
      <w:r>
        <w:rPr>
          <w:spacing w:val="-5"/>
          <w:sz w:val="15"/>
        </w:rPr>
        <w:t> </w:t>
      </w:r>
      <w:r>
        <w:rPr>
          <w:sz w:val="15"/>
        </w:rPr>
        <w:t>do</w:t>
      </w:r>
      <w:r>
        <w:rPr>
          <w:spacing w:val="-5"/>
          <w:sz w:val="15"/>
        </w:rPr>
        <w:t> </w:t>
      </w:r>
      <w:r>
        <w:rPr>
          <w:sz w:val="15"/>
        </w:rPr>
        <w:t>objeto</w:t>
      </w:r>
      <w:r>
        <w:rPr>
          <w:spacing w:val="-5"/>
          <w:sz w:val="15"/>
        </w:rPr>
        <w:t> </w:t>
      </w:r>
      <w:r>
        <w:rPr>
          <w:sz w:val="15"/>
        </w:rPr>
        <w:t>será</w:t>
      </w:r>
      <w:r>
        <w:rPr>
          <w:spacing w:val="-5"/>
          <w:sz w:val="15"/>
        </w:rPr>
        <w:t> </w:t>
      </w:r>
      <w:r>
        <w:rPr>
          <w:sz w:val="15"/>
        </w:rPr>
        <w:t>continuado,</w:t>
      </w:r>
      <w:r>
        <w:rPr>
          <w:spacing w:val="-5"/>
          <w:sz w:val="15"/>
        </w:rPr>
        <w:t> </w:t>
      </w:r>
      <w:r>
        <w:rPr>
          <w:sz w:val="15"/>
        </w:rPr>
        <w:t>considerando</w:t>
      </w:r>
      <w:r>
        <w:rPr>
          <w:spacing w:val="-5"/>
          <w:sz w:val="15"/>
        </w:rPr>
        <w:t> </w:t>
      </w:r>
      <w:r>
        <w:rPr>
          <w:sz w:val="15"/>
        </w:rPr>
        <w:t>a</w:t>
      </w:r>
      <w:r>
        <w:rPr>
          <w:spacing w:val="-5"/>
          <w:sz w:val="15"/>
        </w:rPr>
        <w:t> </w:t>
      </w:r>
      <w:r>
        <w:rPr>
          <w:sz w:val="15"/>
        </w:rPr>
        <w:t>vigência</w:t>
      </w:r>
      <w:r>
        <w:rPr>
          <w:spacing w:val="-5"/>
          <w:sz w:val="15"/>
        </w:rPr>
        <w:t> </w:t>
      </w:r>
      <w:r>
        <w:rPr>
          <w:sz w:val="15"/>
        </w:rPr>
        <w:t>do</w:t>
      </w:r>
      <w:r>
        <w:rPr>
          <w:spacing w:val="-5"/>
          <w:sz w:val="15"/>
        </w:rPr>
        <w:t> </w:t>
      </w:r>
      <w:r>
        <w:rPr>
          <w:sz w:val="15"/>
        </w:rPr>
        <w:t>registro</w:t>
      </w:r>
      <w:r>
        <w:rPr>
          <w:spacing w:val="-5"/>
          <w:sz w:val="15"/>
        </w:rPr>
        <w:t> </w:t>
      </w:r>
      <w:r>
        <w:rPr>
          <w:sz w:val="15"/>
        </w:rPr>
        <w:t>de</w:t>
      </w:r>
      <w:r>
        <w:rPr>
          <w:spacing w:val="-5"/>
          <w:sz w:val="15"/>
        </w:rPr>
        <w:t> </w:t>
      </w:r>
      <w:r>
        <w:rPr>
          <w:spacing w:val="-2"/>
          <w:sz w:val="15"/>
        </w:rPr>
        <w:t>preços.</w:t>
      </w:r>
    </w:p>
    <w:p>
      <w:pPr>
        <w:pStyle w:val="BodyText"/>
        <w:spacing w:before="165"/>
        <w:ind w:left="0"/>
      </w:pPr>
    </w:p>
    <w:p>
      <w:pPr>
        <w:pStyle w:val="ListParagraph"/>
        <w:numPr>
          <w:ilvl w:val="1"/>
          <w:numId w:val="45"/>
        </w:numPr>
        <w:tabs>
          <w:tab w:pos="359" w:val="left" w:leader="none"/>
        </w:tabs>
        <w:spacing w:line="240" w:lineRule="auto" w:before="0" w:after="0"/>
        <w:ind w:left="359" w:right="0" w:hanging="206"/>
        <w:jc w:val="left"/>
        <w:rPr>
          <w:sz w:val="15"/>
          <w:u w:val="single"/>
        </w:rPr>
      </w:pPr>
      <w:r>
        <w:rPr>
          <w:spacing w:val="-4"/>
          <w:sz w:val="15"/>
          <w:u w:val="single"/>
        </w:rPr>
        <w:t> </w:t>
      </w:r>
      <w:r>
        <w:rPr>
          <w:sz w:val="15"/>
          <w:u w:val="single"/>
        </w:rPr>
        <w:t>Condições</w:t>
      </w:r>
      <w:r>
        <w:rPr>
          <w:spacing w:val="-4"/>
          <w:sz w:val="15"/>
          <w:u w:val="single"/>
        </w:rPr>
        <w:t> </w:t>
      </w:r>
      <w:r>
        <w:rPr>
          <w:sz w:val="15"/>
          <w:u w:val="single"/>
        </w:rPr>
        <w:t>de</w:t>
      </w:r>
      <w:r>
        <w:rPr>
          <w:spacing w:val="-3"/>
          <w:sz w:val="15"/>
          <w:u w:val="single"/>
        </w:rPr>
        <w:t> </w:t>
      </w:r>
      <w:r>
        <w:rPr>
          <w:spacing w:val="-2"/>
          <w:sz w:val="15"/>
          <w:u w:val="single"/>
        </w:rPr>
        <w:t>Entrega</w:t>
      </w:r>
    </w:p>
    <w:p>
      <w:pPr>
        <w:pStyle w:val="BodyText"/>
        <w:spacing w:before="165"/>
        <w:ind w:left="0"/>
      </w:pPr>
    </w:p>
    <w:p>
      <w:pPr>
        <w:pStyle w:val="ListParagraph"/>
        <w:numPr>
          <w:ilvl w:val="2"/>
          <w:numId w:val="45"/>
        </w:numPr>
        <w:tabs>
          <w:tab w:pos="523" w:val="left" w:leader="none"/>
        </w:tabs>
        <w:spacing w:line="240" w:lineRule="auto" w:before="0" w:after="0"/>
        <w:ind w:left="523" w:right="0" w:hanging="370"/>
        <w:jc w:val="left"/>
        <w:rPr>
          <w:sz w:val="15"/>
        </w:rPr>
      </w:pPr>
      <w:r>
        <w:rPr>
          <w:sz w:val="15"/>
        </w:rPr>
        <w:t>O</w:t>
      </w:r>
      <w:r>
        <w:rPr>
          <w:spacing w:val="-6"/>
          <w:sz w:val="15"/>
        </w:rPr>
        <w:t> </w:t>
      </w:r>
      <w:r>
        <w:rPr>
          <w:sz w:val="15"/>
        </w:rPr>
        <w:t>prazo</w:t>
      </w:r>
      <w:r>
        <w:rPr>
          <w:spacing w:val="-4"/>
          <w:sz w:val="15"/>
        </w:rPr>
        <w:t> </w:t>
      </w:r>
      <w:r>
        <w:rPr>
          <w:sz w:val="15"/>
        </w:rPr>
        <w:t>de</w:t>
      </w:r>
      <w:r>
        <w:rPr>
          <w:spacing w:val="-4"/>
          <w:sz w:val="15"/>
        </w:rPr>
        <w:t> </w:t>
      </w:r>
      <w:r>
        <w:rPr>
          <w:sz w:val="15"/>
        </w:rPr>
        <w:t>fornecimento</w:t>
      </w:r>
      <w:r>
        <w:rPr>
          <w:spacing w:val="-4"/>
          <w:sz w:val="15"/>
        </w:rPr>
        <w:t> </w:t>
      </w:r>
      <w:r>
        <w:rPr>
          <w:sz w:val="15"/>
        </w:rPr>
        <w:t>dos</w:t>
      </w:r>
      <w:r>
        <w:rPr>
          <w:spacing w:val="-4"/>
          <w:sz w:val="15"/>
        </w:rPr>
        <w:t> </w:t>
      </w:r>
      <w:r>
        <w:rPr>
          <w:sz w:val="15"/>
        </w:rPr>
        <w:t>itens</w:t>
      </w:r>
      <w:r>
        <w:rPr>
          <w:spacing w:val="-4"/>
          <w:sz w:val="15"/>
        </w:rPr>
        <w:t> </w:t>
      </w:r>
      <w:r>
        <w:rPr>
          <w:sz w:val="15"/>
        </w:rPr>
        <w:t>é</w:t>
      </w:r>
      <w:r>
        <w:rPr>
          <w:spacing w:val="-4"/>
          <w:sz w:val="15"/>
        </w:rPr>
        <w:t> </w:t>
      </w:r>
      <w:r>
        <w:rPr>
          <w:sz w:val="15"/>
        </w:rPr>
        <w:t>de</w:t>
      </w:r>
      <w:r>
        <w:rPr>
          <w:spacing w:val="-4"/>
          <w:sz w:val="15"/>
        </w:rPr>
        <w:t> </w:t>
      </w:r>
      <w:r>
        <w:rPr>
          <w:sz w:val="15"/>
        </w:rPr>
        <w:t>no</w:t>
      </w:r>
      <w:r>
        <w:rPr>
          <w:spacing w:val="-4"/>
          <w:sz w:val="15"/>
        </w:rPr>
        <w:t> </w:t>
      </w:r>
      <w:r>
        <w:rPr>
          <w:sz w:val="15"/>
        </w:rPr>
        <w:t>máximo</w:t>
      </w:r>
      <w:r>
        <w:rPr>
          <w:spacing w:val="26"/>
          <w:sz w:val="15"/>
        </w:rPr>
        <w:t> </w:t>
      </w:r>
      <w:r>
        <w:rPr>
          <w:rFonts w:ascii="Arial" w:hAnsi="Arial"/>
          <w:b/>
          <w:sz w:val="15"/>
        </w:rPr>
        <w:t>30</w:t>
      </w:r>
      <w:r>
        <w:rPr>
          <w:rFonts w:ascii="Arial" w:hAnsi="Arial"/>
          <w:b/>
          <w:spacing w:val="-4"/>
          <w:sz w:val="15"/>
        </w:rPr>
        <w:t> </w:t>
      </w:r>
      <w:r>
        <w:rPr>
          <w:rFonts w:ascii="Arial" w:hAnsi="Arial"/>
          <w:b/>
          <w:sz w:val="15"/>
        </w:rPr>
        <w:t>(trinta)</w:t>
      </w:r>
      <w:r>
        <w:rPr>
          <w:rFonts w:ascii="Arial" w:hAnsi="Arial"/>
          <w:b/>
          <w:spacing w:val="-4"/>
          <w:sz w:val="15"/>
        </w:rPr>
        <w:t> </w:t>
      </w:r>
      <w:r>
        <w:rPr>
          <w:rFonts w:ascii="Arial" w:hAnsi="Arial"/>
          <w:b/>
          <w:sz w:val="15"/>
        </w:rPr>
        <w:t>dias </w:t>
      </w:r>
      <w:r>
        <w:rPr>
          <w:sz w:val="15"/>
        </w:rPr>
        <w:t>contados</w:t>
      </w:r>
      <w:r>
        <w:rPr>
          <w:spacing w:val="-4"/>
          <w:sz w:val="15"/>
        </w:rPr>
        <w:t> </w:t>
      </w:r>
      <w:r>
        <w:rPr>
          <w:sz w:val="15"/>
        </w:rPr>
        <w:t>da</w:t>
      </w:r>
      <w:r>
        <w:rPr>
          <w:spacing w:val="-4"/>
          <w:sz w:val="15"/>
        </w:rPr>
        <w:t> </w:t>
      </w:r>
      <w:r>
        <w:rPr>
          <w:sz w:val="15"/>
        </w:rPr>
        <w:t>retirada</w:t>
      </w:r>
      <w:r>
        <w:rPr>
          <w:spacing w:val="-4"/>
          <w:sz w:val="15"/>
        </w:rPr>
        <w:t> </w:t>
      </w:r>
      <w:r>
        <w:rPr>
          <w:sz w:val="15"/>
        </w:rPr>
        <w:t>ou</w:t>
      </w:r>
      <w:r>
        <w:rPr>
          <w:spacing w:val="-4"/>
          <w:sz w:val="15"/>
        </w:rPr>
        <w:t> </w:t>
      </w:r>
      <w:r>
        <w:rPr>
          <w:sz w:val="15"/>
        </w:rPr>
        <w:t>do</w:t>
      </w:r>
      <w:r>
        <w:rPr>
          <w:spacing w:val="-4"/>
          <w:sz w:val="15"/>
        </w:rPr>
        <w:t> </w:t>
      </w:r>
      <w:r>
        <w:rPr>
          <w:sz w:val="15"/>
        </w:rPr>
        <w:t>recebimento</w:t>
      </w:r>
      <w:r>
        <w:rPr>
          <w:spacing w:val="-4"/>
          <w:sz w:val="15"/>
        </w:rPr>
        <w:t> </w:t>
      </w:r>
      <w:r>
        <w:rPr>
          <w:sz w:val="15"/>
        </w:rPr>
        <w:t>da</w:t>
      </w:r>
      <w:r>
        <w:rPr>
          <w:spacing w:val="-4"/>
          <w:sz w:val="15"/>
        </w:rPr>
        <w:t> </w:t>
      </w:r>
      <w:r>
        <w:rPr>
          <w:sz w:val="15"/>
        </w:rPr>
        <w:t>Nota</w:t>
      </w:r>
      <w:r>
        <w:rPr>
          <w:spacing w:val="-4"/>
          <w:sz w:val="15"/>
        </w:rPr>
        <w:t> </w:t>
      </w:r>
      <w:r>
        <w:rPr>
          <w:sz w:val="15"/>
        </w:rPr>
        <w:t>de</w:t>
      </w:r>
      <w:r>
        <w:rPr>
          <w:spacing w:val="-3"/>
          <w:sz w:val="15"/>
        </w:rPr>
        <w:t> </w:t>
      </w:r>
      <w:r>
        <w:rPr>
          <w:spacing w:val="-2"/>
          <w:sz w:val="15"/>
        </w:rPr>
        <w:t>Empenho.</w:t>
      </w:r>
    </w:p>
    <w:p>
      <w:pPr>
        <w:pStyle w:val="ListParagraph"/>
        <w:numPr>
          <w:ilvl w:val="3"/>
          <w:numId w:val="45"/>
        </w:numPr>
        <w:tabs>
          <w:tab w:pos="654" w:val="left" w:leader="none"/>
        </w:tabs>
        <w:spacing w:line="249" w:lineRule="auto" w:before="83" w:after="0"/>
        <w:ind w:left="153" w:right="168" w:firstLine="0"/>
        <w:jc w:val="left"/>
        <w:rPr>
          <w:sz w:val="15"/>
        </w:rPr>
      </w:pPr>
      <w:r>
        <w:rPr>
          <w:sz w:val="15"/>
        </w:rPr>
        <w:t>Presume-se recebida ou retirada a Nota de Empenho após 2 (dois) dias úteis do seu envio à(ao) CONTRATADA(O), se outra data não houver sido </w:t>
      </w:r>
      <w:r>
        <w:rPr>
          <w:spacing w:val="-2"/>
          <w:sz w:val="15"/>
        </w:rPr>
        <w:t>registrada.</w:t>
      </w:r>
    </w:p>
    <w:p>
      <w:pPr>
        <w:pStyle w:val="ListParagraph"/>
        <w:numPr>
          <w:ilvl w:val="2"/>
          <w:numId w:val="45"/>
        </w:numPr>
        <w:tabs>
          <w:tab w:pos="525" w:val="left" w:leader="none"/>
        </w:tabs>
        <w:spacing w:line="240" w:lineRule="auto" w:before="76" w:after="0"/>
        <w:ind w:left="525" w:right="0" w:hanging="372"/>
        <w:jc w:val="left"/>
        <w:rPr>
          <w:rFonts w:ascii="Arial" w:hAnsi="Arial"/>
          <w:b/>
          <w:sz w:val="15"/>
        </w:rPr>
      </w:pPr>
      <w:r>
        <w:rPr>
          <w:sz w:val="15"/>
        </w:rPr>
        <w:t>Caso</w:t>
      </w:r>
      <w:r>
        <w:rPr>
          <w:spacing w:val="-3"/>
          <w:sz w:val="15"/>
        </w:rPr>
        <w:t> </w:t>
      </w:r>
      <w:r>
        <w:rPr>
          <w:sz w:val="15"/>
        </w:rPr>
        <w:t>não</w:t>
      </w:r>
      <w:r>
        <w:rPr>
          <w:spacing w:val="-2"/>
          <w:sz w:val="15"/>
        </w:rPr>
        <w:t> </w:t>
      </w:r>
      <w:r>
        <w:rPr>
          <w:sz w:val="15"/>
        </w:rPr>
        <w:t>seja</w:t>
      </w:r>
      <w:r>
        <w:rPr>
          <w:spacing w:val="-2"/>
          <w:sz w:val="15"/>
        </w:rPr>
        <w:t> </w:t>
      </w:r>
      <w:r>
        <w:rPr>
          <w:sz w:val="15"/>
        </w:rPr>
        <w:t>possível</w:t>
      </w:r>
      <w:r>
        <w:rPr>
          <w:spacing w:val="-2"/>
          <w:sz w:val="15"/>
        </w:rPr>
        <w:t> </w:t>
      </w:r>
      <w:r>
        <w:rPr>
          <w:sz w:val="15"/>
        </w:rPr>
        <w:t>a</w:t>
      </w:r>
      <w:r>
        <w:rPr>
          <w:spacing w:val="-2"/>
          <w:sz w:val="15"/>
        </w:rPr>
        <w:t> </w:t>
      </w:r>
      <w:r>
        <w:rPr>
          <w:sz w:val="15"/>
        </w:rPr>
        <w:t>entrega</w:t>
      </w:r>
      <w:r>
        <w:rPr>
          <w:spacing w:val="-2"/>
          <w:sz w:val="15"/>
        </w:rPr>
        <w:t> </w:t>
      </w:r>
      <w:r>
        <w:rPr>
          <w:sz w:val="15"/>
        </w:rPr>
        <w:t>na</w:t>
      </w:r>
      <w:r>
        <w:rPr>
          <w:spacing w:val="-2"/>
          <w:sz w:val="15"/>
        </w:rPr>
        <w:t> </w:t>
      </w:r>
      <w:r>
        <w:rPr>
          <w:sz w:val="15"/>
        </w:rPr>
        <w:t>data</w:t>
      </w:r>
      <w:r>
        <w:rPr>
          <w:spacing w:val="-2"/>
          <w:sz w:val="15"/>
        </w:rPr>
        <w:t> </w:t>
      </w:r>
      <w:r>
        <w:rPr>
          <w:sz w:val="15"/>
        </w:rPr>
        <w:t>assinalada,</w:t>
      </w:r>
      <w:r>
        <w:rPr>
          <w:spacing w:val="-2"/>
          <w:sz w:val="15"/>
        </w:rPr>
        <w:t> </w:t>
      </w:r>
      <w:r>
        <w:rPr>
          <w:sz w:val="15"/>
        </w:rPr>
        <w:t>a</w:t>
      </w:r>
      <w:r>
        <w:rPr>
          <w:spacing w:val="-2"/>
          <w:sz w:val="15"/>
        </w:rPr>
        <w:t> </w:t>
      </w:r>
      <w:r>
        <w:rPr>
          <w:sz w:val="15"/>
        </w:rPr>
        <w:t>empresa</w:t>
      </w:r>
      <w:r>
        <w:rPr>
          <w:spacing w:val="-2"/>
          <w:sz w:val="15"/>
        </w:rPr>
        <w:t> </w:t>
      </w:r>
      <w:r>
        <w:rPr>
          <w:sz w:val="15"/>
        </w:rPr>
        <w:t>deverá</w:t>
      </w:r>
      <w:r>
        <w:rPr>
          <w:spacing w:val="-2"/>
          <w:sz w:val="15"/>
        </w:rPr>
        <w:t> </w:t>
      </w:r>
      <w:r>
        <w:rPr>
          <w:sz w:val="15"/>
        </w:rPr>
        <w:t>comunicar</w:t>
      </w:r>
      <w:r>
        <w:rPr>
          <w:spacing w:val="-2"/>
          <w:sz w:val="15"/>
        </w:rPr>
        <w:t> </w:t>
      </w:r>
      <w:r>
        <w:rPr>
          <w:sz w:val="15"/>
        </w:rPr>
        <w:t>as</w:t>
      </w:r>
      <w:r>
        <w:rPr>
          <w:spacing w:val="-2"/>
          <w:sz w:val="15"/>
        </w:rPr>
        <w:t> </w:t>
      </w:r>
      <w:r>
        <w:rPr>
          <w:sz w:val="15"/>
        </w:rPr>
        <w:t>razões</w:t>
      </w:r>
      <w:r>
        <w:rPr>
          <w:spacing w:val="-2"/>
          <w:sz w:val="15"/>
        </w:rPr>
        <w:t> </w:t>
      </w:r>
      <w:r>
        <w:rPr>
          <w:sz w:val="15"/>
        </w:rPr>
        <w:t>respectivas</w:t>
      </w:r>
      <w:r>
        <w:rPr>
          <w:spacing w:val="-2"/>
          <w:sz w:val="15"/>
        </w:rPr>
        <w:t> </w:t>
      </w:r>
      <w:r>
        <w:rPr>
          <w:sz w:val="15"/>
        </w:rPr>
        <w:t>com</w:t>
      </w:r>
      <w:r>
        <w:rPr>
          <w:spacing w:val="-3"/>
          <w:sz w:val="15"/>
        </w:rPr>
        <w:t> </w:t>
      </w:r>
      <w:r>
        <w:rPr>
          <w:sz w:val="15"/>
        </w:rPr>
        <w:t>pelo</w:t>
      </w:r>
      <w:r>
        <w:rPr>
          <w:spacing w:val="-2"/>
          <w:sz w:val="15"/>
        </w:rPr>
        <w:t> </w:t>
      </w:r>
      <w:r>
        <w:rPr>
          <w:sz w:val="15"/>
        </w:rPr>
        <w:t>menos</w:t>
      </w:r>
      <w:r>
        <w:rPr>
          <w:spacing w:val="58"/>
          <w:sz w:val="15"/>
        </w:rPr>
        <w:t> </w:t>
      </w:r>
      <w:r>
        <w:rPr>
          <w:rFonts w:ascii="Arial" w:hAnsi="Arial"/>
          <w:b/>
          <w:sz w:val="15"/>
        </w:rPr>
        <w:t>24</w:t>
      </w:r>
      <w:r>
        <w:rPr>
          <w:rFonts w:ascii="Arial" w:hAnsi="Arial"/>
          <w:b/>
          <w:spacing w:val="-2"/>
          <w:sz w:val="15"/>
        </w:rPr>
        <w:t> </w:t>
      </w:r>
      <w:r>
        <w:rPr>
          <w:rFonts w:ascii="Arial" w:hAnsi="Arial"/>
          <w:b/>
          <w:sz w:val="15"/>
        </w:rPr>
        <w:t>(vinte</w:t>
      </w:r>
      <w:r>
        <w:rPr>
          <w:rFonts w:ascii="Arial" w:hAnsi="Arial"/>
          <w:b/>
          <w:spacing w:val="-2"/>
          <w:sz w:val="15"/>
        </w:rPr>
        <w:t> </w:t>
      </w:r>
      <w:r>
        <w:rPr>
          <w:rFonts w:ascii="Arial" w:hAnsi="Arial"/>
          <w:b/>
          <w:sz w:val="15"/>
        </w:rPr>
        <w:t>e</w:t>
      </w:r>
      <w:r>
        <w:rPr>
          <w:rFonts w:ascii="Arial" w:hAnsi="Arial"/>
          <w:b/>
          <w:spacing w:val="-2"/>
          <w:sz w:val="15"/>
        </w:rPr>
        <w:t> </w:t>
      </w:r>
      <w:r>
        <w:rPr>
          <w:rFonts w:ascii="Arial" w:hAnsi="Arial"/>
          <w:b/>
          <w:sz w:val="15"/>
        </w:rPr>
        <w:t>quatro)</w:t>
      </w:r>
      <w:r>
        <w:rPr>
          <w:rFonts w:ascii="Arial" w:hAnsi="Arial"/>
          <w:b/>
          <w:spacing w:val="-2"/>
          <w:sz w:val="15"/>
        </w:rPr>
        <w:t> horas</w:t>
      </w:r>
    </w:p>
    <w:p>
      <w:pPr>
        <w:pStyle w:val="BodyText"/>
        <w:spacing w:before="7"/>
      </w:pPr>
      <w:r>
        <w:rPr/>
        <w:t>de</w:t>
      </w:r>
      <w:r>
        <w:rPr>
          <w:spacing w:val="-7"/>
        </w:rPr>
        <w:t> </w:t>
      </w:r>
      <w:r>
        <w:rPr/>
        <w:t>antecedência</w:t>
      </w:r>
      <w:r>
        <w:rPr>
          <w:spacing w:val="-5"/>
        </w:rPr>
        <w:t> </w:t>
      </w:r>
      <w:r>
        <w:rPr/>
        <w:t>para</w:t>
      </w:r>
      <w:r>
        <w:rPr>
          <w:spacing w:val="-5"/>
        </w:rPr>
        <w:t> </w:t>
      </w:r>
      <w:r>
        <w:rPr/>
        <w:t>que</w:t>
      </w:r>
      <w:r>
        <w:rPr>
          <w:spacing w:val="-5"/>
        </w:rPr>
        <w:t> </w:t>
      </w:r>
      <w:r>
        <w:rPr/>
        <w:t>qualquer</w:t>
      </w:r>
      <w:r>
        <w:rPr>
          <w:spacing w:val="-5"/>
        </w:rPr>
        <w:t> </w:t>
      </w:r>
      <w:r>
        <w:rPr/>
        <w:t>pleito</w:t>
      </w:r>
      <w:r>
        <w:rPr>
          <w:spacing w:val="-5"/>
        </w:rPr>
        <w:t> </w:t>
      </w:r>
      <w:r>
        <w:rPr/>
        <w:t>de</w:t>
      </w:r>
      <w:r>
        <w:rPr>
          <w:spacing w:val="-5"/>
        </w:rPr>
        <w:t> </w:t>
      </w:r>
      <w:r>
        <w:rPr/>
        <w:t>prorrogação</w:t>
      </w:r>
      <w:r>
        <w:rPr>
          <w:spacing w:val="-5"/>
        </w:rPr>
        <w:t> </w:t>
      </w:r>
      <w:r>
        <w:rPr/>
        <w:t>de</w:t>
      </w:r>
      <w:r>
        <w:rPr>
          <w:spacing w:val="-5"/>
        </w:rPr>
        <w:t> </w:t>
      </w:r>
      <w:r>
        <w:rPr/>
        <w:t>prazo</w:t>
      </w:r>
      <w:r>
        <w:rPr>
          <w:spacing w:val="-5"/>
        </w:rPr>
        <w:t> </w:t>
      </w:r>
      <w:r>
        <w:rPr/>
        <w:t>seja</w:t>
      </w:r>
      <w:r>
        <w:rPr>
          <w:spacing w:val="-5"/>
        </w:rPr>
        <w:t> </w:t>
      </w:r>
      <w:r>
        <w:rPr/>
        <w:t>analisado,</w:t>
      </w:r>
      <w:r>
        <w:rPr>
          <w:spacing w:val="-5"/>
        </w:rPr>
        <w:t> </w:t>
      </w:r>
      <w:r>
        <w:rPr/>
        <w:t>ressalvadas</w:t>
      </w:r>
      <w:r>
        <w:rPr>
          <w:spacing w:val="-5"/>
        </w:rPr>
        <w:t> </w:t>
      </w:r>
      <w:r>
        <w:rPr/>
        <w:t>situações</w:t>
      </w:r>
      <w:r>
        <w:rPr>
          <w:spacing w:val="-5"/>
        </w:rPr>
        <w:t> </w:t>
      </w:r>
      <w:r>
        <w:rPr/>
        <w:t>de</w:t>
      </w:r>
      <w:r>
        <w:rPr>
          <w:spacing w:val="-5"/>
        </w:rPr>
        <w:t> </w:t>
      </w:r>
      <w:r>
        <w:rPr/>
        <w:t>caso</w:t>
      </w:r>
      <w:r>
        <w:rPr>
          <w:spacing w:val="-5"/>
        </w:rPr>
        <w:t> </w:t>
      </w:r>
      <w:r>
        <w:rPr/>
        <w:t>fortuito</w:t>
      </w:r>
      <w:r>
        <w:rPr>
          <w:spacing w:val="-5"/>
        </w:rPr>
        <w:t> </w:t>
      </w:r>
      <w:r>
        <w:rPr/>
        <w:t>e</w:t>
      </w:r>
      <w:r>
        <w:rPr>
          <w:spacing w:val="-5"/>
        </w:rPr>
        <w:t> </w:t>
      </w:r>
      <w:r>
        <w:rPr/>
        <w:t>força</w:t>
      </w:r>
      <w:r>
        <w:rPr>
          <w:spacing w:val="-5"/>
        </w:rPr>
        <w:t> </w:t>
      </w:r>
      <w:r>
        <w:rPr>
          <w:spacing w:val="-2"/>
        </w:rPr>
        <w:t>maior.</w:t>
      </w:r>
    </w:p>
    <w:p>
      <w:pPr>
        <w:pStyle w:val="ListParagraph"/>
        <w:numPr>
          <w:ilvl w:val="2"/>
          <w:numId w:val="45"/>
        </w:numPr>
        <w:tabs>
          <w:tab w:pos="537" w:val="left" w:leader="none"/>
        </w:tabs>
        <w:spacing w:line="249" w:lineRule="auto" w:before="83" w:after="0"/>
        <w:ind w:left="153" w:right="162" w:firstLine="0"/>
        <w:jc w:val="left"/>
        <w:rPr>
          <w:sz w:val="15"/>
        </w:rPr>
      </w:pPr>
      <w:r>
        <w:rPr>
          <w:sz w:val="15"/>
        </w:rPr>
        <w:t>O fornecimento deverá ser efetuado na</w:t>
      </w:r>
      <w:r>
        <w:rPr>
          <w:spacing w:val="26"/>
          <w:sz w:val="15"/>
        </w:rPr>
        <w:t> </w:t>
      </w:r>
      <w:r>
        <w:rPr>
          <w:rFonts w:ascii="Arial" w:hAnsi="Arial"/>
          <w:b/>
          <w:sz w:val="15"/>
        </w:rPr>
        <w:t>Seção de Gestão de Almoxarifado do TRE/SE (SEALM)</w:t>
      </w:r>
      <w:r>
        <w:rPr>
          <w:rFonts w:ascii="Arial" w:hAnsi="Arial"/>
          <w:b/>
          <w:spacing w:val="-17"/>
          <w:sz w:val="15"/>
        </w:rPr>
        <w:t> </w:t>
      </w:r>
      <w:r>
        <w:rPr>
          <w:sz w:val="15"/>
        </w:rPr>
        <w:t>, localizado no Centro Administrativo Governador Augusto Franco (CENAF), Variante 2, Lote 7, Bairro Capucho, Aracaju/SE, de</w:t>
      </w:r>
      <w:r>
        <w:rPr>
          <w:spacing w:val="-1"/>
          <w:sz w:val="15"/>
        </w:rPr>
        <w:t> </w:t>
      </w:r>
      <w:r>
        <w:rPr>
          <w:rFonts w:ascii="Arial" w:hAnsi="Arial"/>
          <w:b/>
          <w:sz w:val="15"/>
        </w:rPr>
        <w:t>segunda a sexta-feira</w:t>
      </w:r>
      <w:r>
        <w:rPr>
          <w:sz w:val="15"/>
        </w:rPr>
        <w:t>, </w:t>
      </w:r>
      <w:r>
        <w:rPr>
          <w:rFonts w:ascii="Arial" w:hAnsi="Arial"/>
          <w:b/>
          <w:sz w:val="15"/>
        </w:rPr>
        <w:t>em dias úteis</w:t>
      </w:r>
      <w:r>
        <w:rPr>
          <w:rFonts w:ascii="Arial" w:hAnsi="Arial"/>
          <w:b/>
          <w:spacing w:val="-28"/>
          <w:sz w:val="15"/>
        </w:rPr>
        <w:t> </w:t>
      </w:r>
      <w:r>
        <w:rPr>
          <w:sz w:val="15"/>
        </w:rPr>
        <w:t>, no horário das </w:t>
      </w:r>
      <w:r>
        <w:rPr>
          <w:rFonts w:ascii="Arial" w:hAnsi="Arial"/>
          <w:b/>
          <w:sz w:val="15"/>
        </w:rPr>
        <w:t>8h às 13h</w:t>
      </w:r>
      <w:r>
        <w:rPr>
          <w:sz w:val="15"/>
        </w:rPr>
        <w:t>.</w:t>
      </w:r>
    </w:p>
    <w:p>
      <w:pPr>
        <w:pStyle w:val="ListParagraph"/>
        <w:numPr>
          <w:ilvl w:val="2"/>
          <w:numId w:val="45"/>
        </w:numPr>
        <w:tabs>
          <w:tab w:pos="528" w:val="left" w:leader="none"/>
        </w:tabs>
        <w:spacing w:line="249" w:lineRule="auto" w:before="76" w:after="0"/>
        <w:ind w:left="153" w:right="162" w:firstLine="0"/>
        <w:jc w:val="left"/>
        <w:rPr>
          <w:sz w:val="15"/>
        </w:rPr>
      </w:pPr>
      <w:r>
        <w:rPr>
          <w:sz w:val="15"/>
        </w:rPr>
        <w:t>Os prazos de validade dos materiais, quando indicada essa exigência, deverão ser contados a partir da entrega na Seção de Gestão de</w:t>
      </w:r>
      <w:r>
        <w:rPr>
          <w:spacing w:val="-5"/>
          <w:sz w:val="15"/>
        </w:rPr>
        <w:t> </w:t>
      </w:r>
      <w:r>
        <w:rPr>
          <w:sz w:val="15"/>
        </w:rPr>
        <w:t>Almoxarifado do</w:t>
      </w:r>
      <w:r>
        <w:rPr>
          <w:spacing w:val="-1"/>
          <w:sz w:val="15"/>
        </w:rPr>
        <w:t> </w:t>
      </w:r>
      <w:r>
        <w:rPr>
          <w:sz w:val="15"/>
        </w:rPr>
        <w:t>TRE/SE.</w:t>
      </w:r>
    </w:p>
    <w:p>
      <w:pPr>
        <w:pStyle w:val="ListParagraph"/>
        <w:numPr>
          <w:ilvl w:val="2"/>
          <w:numId w:val="45"/>
        </w:numPr>
        <w:tabs>
          <w:tab w:pos="536" w:val="left" w:leader="none"/>
        </w:tabs>
        <w:spacing w:line="249" w:lineRule="auto" w:before="76" w:after="0"/>
        <w:ind w:left="153" w:right="155" w:firstLine="0"/>
        <w:jc w:val="left"/>
        <w:rPr>
          <w:sz w:val="15"/>
        </w:rPr>
      </w:pPr>
      <w:r>
        <w:rPr>
          <w:sz w:val="15"/>
        </w:rPr>
        <w:t>Os materiais deverão ser entregues em suas respectivas embalagens originais, com a indicação da marca e validade disposta nelas próprias ou no material, quando for o caso.</w:t>
      </w:r>
    </w:p>
    <w:p>
      <w:pPr>
        <w:pStyle w:val="ListParagraph"/>
        <w:numPr>
          <w:ilvl w:val="2"/>
          <w:numId w:val="45"/>
        </w:numPr>
        <w:tabs>
          <w:tab w:pos="523" w:val="left" w:leader="none"/>
        </w:tabs>
        <w:spacing w:line="240" w:lineRule="auto" w:before="77" w:after="0"/>
        <w:ind w:left="523" w:right="0" w:hanging="370"/>
        <w:jc w:val="left"/>
        <w:rPr>
          <w:sz w:val="15"/>
        </w:rPr>
      </w:pPr>
      <w:r>
        <w:rPr>
          <w:sz w:val="15"/>
        </w:rPr>
        <w:t>O</w:t>
      </w:r>
      <w:r>
        <w:rPr>
          <w:spacing w:val="-7"/>
          <w:sz w:val="15"/>
        </w:rPr>
        <w:t> </w:t>
      </w:r>
      <w:r>
        <w:rPr>
          <w:sz w:val="15"/>
        </w:rPr>
        <w:t>descarregamento</w:t>
      </w:r>
      <w:r>
        <w:rPr>
          <w:spacing w:val="-5"/>
          <w:sz w:val="15"/>
        </w:rPr>
        <w:t> </w:t>
      </w:r>
      <w:r>
        <w:rPr>
          <w:sz w:val="15"/>
        </w:rPr>
        <w:t>do</w:t>
      </w:r>
      <w:r>
        <w:rPr>
          <w:spacing w:val="-5"/>
          <w:sz w:val="15"/>
        </w:rPr>
        <w:t> </w:t>
      </w:r>
      <w:r>
        <w:rPr>
          <w:sz w:val="15"/>
        </w:rPr>
        <w:t>produto</w:t>
      </w:r>
      <w:r>
        <w:rPr>
          <w:spacing w:val="-4"/>
          <w:sz w:val="15"/>
        </w:rPr>
        <w:t> </w:t>
      </w:r>
      <w:r>
        <w:rPr>
          <w:sz w:val="15"/>
        </w:rPr>
        <w:t>ficará</w:t>
      </w:r>
      <w:r>
        <w:rPr>
          <w:spacing w:val="-5"/>
          <w:sz w:val="15"/>
        </w:rPr>
        <w:t> </w:t>
      </w:r>
      <w:r>
        <w:rPr>
          <w:sz w:val="15"/>
        </w:rPr>
        <w:t>a</w:t>
      </w:r>
      <w:r>
        <w:rPr>
          <w:spacing w:val="-5"/>
          <w:sz w:val="15"/>
        </w:rPr>
        <w:t> </w:t>
      </w:r>
      <w:r>
        <w:rPr>
          <w:sz w:val="15"/>
        </w:rPr>
        <w:t>cargo</w:t>
      </w:r>
      <w:r>
        <w:rPr>
          <w:spacing w:val="-5"/>
          <w:sz w:val="15"/>
        </w:rPr>
        <w:t> </w:t>
      </w:r>
      <w:r>
        <w:rPr>
          <w:sz w:val="15"/>
        </w:rPr>
        <w:t>da(o)</w:t>
      </w:r>
      <w:r>
        <w:rPr>
          <w:spacing w:val="-4"/>
          <w:sz w:val="15"/>
        </w:rPr>
        <w:t> </w:t>
      </w:r>
      <w:r>
        <w:rPr>
          <w:spacing w:val="-2"/>
          <w:sz w:val="15"/>
        </w:rPr>
        <w:t>CONTRATADA(O).</w:t>
      </w:r>
    </w:p>
    <w:p>
      <w:pPr>
        <w:pStyle w:val="BodyText"/>
        <w:spacing w:before="164"/>
        <w:ind w:left="0"/>
      </w:pPr>
    </w:p>
    <w:p>
      <w:pPr>
        <w:pStyle w:val="ListParagraph"/>
        <w:numPr>
          <w:ilvl w:val="1"/>
          <w:numId w:val="45"/>
        </w:numPr>
        <w:tabs>
          <w:tab w:pos="359" w:val="left" w:leader="none"/>
        </w:tabs>
        <w:spacing w:line="240" w:lineRule="auto" w:before="1" w:after="0"/>
        <w:ind w:left="359" w:right="0" w:hanging="206"/>
        <w:jc w:val="left"/>
        <w:rPr>
          <w:sz w:val="15"/>
          <w:u w:val="single"/>
        </w:rPr>
      </w:pPr>
      <w:r>
        <w:rPr>
          <w:spacing w:val="-1"/>
          <w:sz w:val="15"/>
          <w:u w:val="single"/>
        </w:rPr>
        <w:t> </w:t>
      </w:r>
      <w:r>
        <w:rPr>
          <w:spacing w:val="-2"/>
          <w:sz w:val="15"/>
          <w:u w:val="single"/>
        </w:rPr>
        <w:t>Recebimento</w:t>
      </w:r>
    </w:p>
    <w:p>
      <w:pPr>
        <w:pStyle w:val="BodyText"/>
        <w:spacing w:before="164"/>
        <w:ind w:left="0"/>
      </w:pPr>
    </w:p>
    <w:p>
      <w:pPr>
        <w:pStyle w:val="ListParagraph"/>
        <w:numPr>
          <w:ilvl w:val="2"/>
          <w:numId w:val="45"/>
        </w:numPr>
        <w:tabs>
          <w:tab w:pos="526" w:val="left" w:leader="none"/>
        </w:tabs>
        <w:spacing w:line="249" w:lineRule="auto" w:before="1" w:after="0"/>
        <w:ind w:left="153" w:right="153" w:firstLine="0"/>
        <w:jc w:val="both"/>
        <w:rPr>
          <w:sz w:val="15"/>
        </w:rPr>
      </w:pPr>
      <w:r>
        <w:rPr>
          <w:sz w:val="15"/>
        </w:rPr>
        <w:t>Os bens serão recebidos provisoriamente, de forma sumária, no ato da entrega, juntamente com a nota fiscal ou instrumento de cobrança equivalente, pela(o)</w:t>
      </w:r>
      <w:r>
        <w:rPr>
          <w:spacing w:val="-1"/>
          <w:sz w:val="15"/>
        </w:rPr>
        <w:t> </w:t>
      </w:r>
      <w:r>
        <w:rPr>
          <w:rFonts w:ascii="Arial" w:hAnsi="Arial"/>
          <w:b/>
          <w:sz w:val="15"/>
        </w:rPr>
        <w:t>Seção de Gestão de</w:t>
      </w:r>
      <w:r>
        <w:rPr>
          <w:rFonts w:ascii="Arial" w:hAnsi="Arial"/>
          <w:b/>
          <w:spacing w:val="-3"/>
          <w:sz w:val="15"/>
        </w:rPr>
        <w:t> </w:t>
      </w:r>
      <w:r>
        <w:rPr>
          <w:rFonts w:ascii="Arial" w:hAnsi="Arial"/>
          <w:b/>
          <w:sz w:val="15"/>
        </w:rPr>
        <w:t>Almoxarifado do TRE/SE,</w:t>
      </w:r>
      <w:r>
        <w:rPr>
          <w:rFonts w:ascii="Arial" w:hAnsi="Arial"/>
          <w:b/>
          <w:spacing w:val="31"/>
          <w:sz w:val="15"/>
        </w:rPr>
        <w:t> </w:t>
      </w:r>
      <w:r>
        <w:rPr>
          <w:sz w:val="15"/>
        </w:rPr>
        <w:t>responsável pela fiscalização contratual, para efeito de posterior verificação de sua conformidade com as especificações e com a proposta da(o) CONTRATADA(O).</w:t>
      </w:r>
    </w:p>
    <w:p>
      <w:pPr>
        <w:pStyle w:val="ListParagraph"/>
        <w:numPr>
          <w:ilvl w:val="2"/>
          <w:numId w:val="45"/>
        </w:numPr>
        <w:tabs>
          <w:tab w:pos="525" w:val="left" w:leader="none"/>
        </w:tabs>
        <w:spacing w:line="249" w:lineRule="auto" w:before="76" w:after="0"/>
        <w:ind w:left="153" w:right="154" w:firstLine="0"/>
        <w:jc w:val="both"/>
        <w:rPr>
          <w:sz w:val="15"/>
        </w:rPr>
      </w:pPr>
      <w:r>
        <w:rPr>
          <w:sz w:val="15"/>
        </w:rPr>
        <w:t>Os</w:t>
      </w:r>
      <w:r>
        <w:rPr>
          <w:spacing w:val="-1"/>
          <w:sz w:val="15"/>
        </w:rPr>
        <w:t> </w:t>
      </w:r>
      <w:r>
        <w:rPr>
          <w:sz w:val="15"/>
        </w:rPr>
        <w:t>bens</w:t>
      </w:r>
      <w:r>
        <w:rPr>
          <w:spacing w:val="-1"/>
          <w:sz w:val="15"/>
        </w:rPr>
        <w:t> </w:t>
      </w:r>
      <w:r>
        <w:rPr>
          <w:sz w:val="15"/>
        </w:rPr>
        <w:t>poderão</w:t>
      </w:r>
      <w:r>
        <w:rPr>
          <w:spacing w:val="-1"/>
          <w:sz w:val="15"/>
        </w:rPr>
        <w:t> </w:t>
      </w:r>
      <w:r>
        <w:rPr>
          <w:sz w:val="15"/>
        </w:rPr>
        <w:t>ser</w:t>
      </w:r>
      <w:r>
        <w:rPr>
          <w:spacing w:val="-1"/>
          <w:sz w:val="15"/>
        </w:rPr>
        <w:t> </w:t>
      </w:r>
      <w:r>
        <w:rPr>
          <w:sz w:val="15"/>
        </w:rPr>
        <w:t>rejeitados,</w:t>
      </w:r>
      <w:r>
        <w:rPr>
          <w:spacing w:val="-1"/>
          <w:sz w:val="15"/>
        </w:rPr>
        <w:t> </w:t>
      </w:r>
      <w:r>
        <w:rPr>
          <w:sz w:val="15"/>
        </w:rPr>
        <w:t>no</w:t>
      </w:r>
      <w:r>
        <w:rPr>
          <w:spacing w:val="-1"/>
          <w:sz w:val="15"/>
        </w:rPr>
        <w:t> </w:t>
      </w:r>
      <w:r>
        <w:rPr>
          <w:sz w:val="15"/>
        </w:rPr>
        <w:t>todo</w:t>
      </w:r>
      <w:r>
        <w:rPr>
          <w:spacing w:val="-1"/>
          <w:sz w:val="15"/>
        </w:rPr>
        <w:t> </w:t>
      </w:r>
      <w:r>
        <w:rPr>
          <w:sz w:val="15"/>
        </w:rPr>
        <w:t>ou</w:t>
      </w:r>
      <w:r>
        <w:rPr>
          <w:spacing w:val="-1"/>
          <w:sz w:val="15"/>
        </w:rPr>
        <w:t> </w:t>
      </w:r>
      <w:r>
        <w:rPr>
          <w:sz w:val="15"/>
        </w:rPr>
        <w:t>em</w:t>
      </w:r>
      <w:r>
        <w:rPr>
          <w:spacing w:val="-1"/>
          <w:sz w:val="15"/>
        </w:rPr>
        <w:t> </w:t>
      </w:r>
      <w:r>
        <w:rPr>
          <w:sz w:val="15"/>
        </w:rPr>
        <w:t>parte,</w:t>
      </w:r>
      <w:r>
        <w:rPr>
          <w:spacing w:val="-1"/>
          <w:sz w:val="15"/>
        </w:rPr>
        <w:t> </w:t>
      </w:r>
      <w:r>
        <w:rPr>
          <w:sz w:val="15"/>
        </w:rPr>
        <w:t>inclusive</w:t>
      </w:r>
      <w:r>
        <w:rPr>
          <w:spacing w:val="-1"/>
          <w:sz w:val="15"/>
        </w:rPr>
        <w:t> </w:t>
      </w:r>
      <w:r>
        <w:rPr>
          <w:sz w:val="15"/>
        </w:rPr>
        <w:t>antes</w:t>
      </w:r>
      <w:r>
        <w:rPr>
          <w:spacing w:val="-1"/>
          <w:sz w:val="15"/>
        </w:rPr>
        <w:t> </w:t>
      </w:r>
      <w:r>
        <w:rPr>
          <w:sz w:val="15"/>
        </w:rPr>
        <w:t>do</w:t>
      </w:r>
      <w:r>
        <w:rPr>
          <w:spacing w:val="-1"/>
          <w:sz w:val="15"/>
        </w:rPr>
        <w:t> </w:t>
      </w:r>
      <w:r>
        <w:rPr>
          <w:sz w:val="15"/>
        </w:rPr>
        <w:t>recebimento</w:t>
      </w:r>
      <w:r>
        <w:rPr>
          <w:spacing w:val="-1"/>
          <w:sz w:val="15"/>
        </w:rPr>
        <w:t> </w:t>
      </w:r>
      <w:r>
        <w:rPr>
          <w:sz w:val="15"/>
        </w:rPr>
        <w:t>provisório,</w:t>
      </w:r>
      <w:r>
        <w:rPr>
          <w:spacing w:val="-1"/>
          <w:sz w:val="15"/>
        </w:rPr>
        <w:t> </w:t>
      </w:r>
      <w:r>
        <w:rPr>
          <w:sz w:val="15"/>
        </w:rPr>
        <w:t>quando</w:t>
      </w:r>
      <w:r>
        <w:rPr>
          <w:spacing w:val="-1"/>
          <w:sz w:val="15"/>
        </w:rPr>
        <w:t> </w:t>
      </w:r>
      <w:r>
        <w:rPr>
          <w:sz w:val="15"/>
        </w:rPr>
        <w:t>em</w:t>
      </w:r>
      <w:r>
        <w:rPr>
          <w:spacing w:val="-1"/>
          <w:sz w:val="15"/>
        </w:rPr>
        <w:t> </w:t>
      </w:r>
      <w:r>
        <w:rPr>
          <w:sz w:val="15"/>
        </w:rPr>
        <w:t>desacordo</w:t>
      </w:r>
      <w:r>
        <w:rPr>
          <w:spacing w:val="-1"/>
          <w:sz w:val="15"/>
        </w:rPr>
        <w:t> </w:t>
      </w:r>
      <w:r>
        <w:rPr>
          <w:sz w:val="15"/>
        </w:rPr>
        <w:t>com</w:t>
      </w:r>
      <w:r>
        <w:rPr>
          <w:spacing w:val="-1"/>
          <w:sz w:val="15"/>
        </w:rPr>
        <w:t> </w:t>
      </w:r>
      <w:r>
        <w:rPr>
          <w:sz w:val="15"/>
        </w:rPr>
        <w:t>as</w:t>
      </w:r>
      <w:r>
        <w:rPr>
          <w:spacing w:val="-1"/>
          <w:sz w:val="15"/>
        </w:rPr>
        <w:t> </w:t>
      </w:r>
      <w:r>
        <w:rPr>
          <w:sz w:val="15"/>
        </w:rPr>
        <w:t>características</w:t>
      </w:r>
      <w:r>
        <w:rPr>
          <w:spacing w:val="-1"/>
          <w:sz w:val="15"/>
        </w:rPr>
        <w:t> </w:t>
      </w:r>
      <w:r>
        <w:rPr>
          <w:sz w:val="15"/>
        </w:rPr>
        <w:t>físicas</w:t>
      </w:r>
      <w:r>
        <w:rPr>
          <w:spacing w:val="-1"/>
          <w:sz w:val="15"/>
        </w:rPr>
        <w:t> </w:t>
      </w:r>
      <w:r>
        <w:rPr>
          <w:sz w:val="15"/>
        </w:rPr>
        <w:t>e técnicas correspondentes aos elementos contidos na especificação expressa neste Instrumento, devendo ser substituídos no prazo de 5 (cinco) dias, a contar da notificação da contratada, às suas custas, sem prejuízo da aplicação das penalidades.</w:t>
      </w:r>
    </w:p>
    <w:p>
      <w:pPr>
        <w:pStyle w:val="ListParagraph"/>
        <w:numPr>
          <w:ilvl w:val="2"/>
          <w:numId w:val="45"/>
        </w:numPr>
        <w:tabs>
          <w:tab w:pos="530" w:val="left" w:leader="none"/>
        </w:tabs>
        <w:spacing w:line="249" w:lineRule="auto" w:before="77" w:after="0"/>
        <w:ind w:left="153" w:right="155" w:firstLine="0"/>
        <w:jc w:val="both"/>
        <w:rPr>
          <w:sz w:val="15"/>
        </w:rPr>
      </w:pPr>
      <w:r>
        <w:rPr>
          <w:sz w:val="15"/>
        </w:rPr>
        <w:t>O recebimento definitivo ocorrerá no prazo de até</w:t>
      </w:r>
      <w:r>
        <w:rPr>
          <w:spacing w:val="24"/>
          <w:sz w:val="15"/>
        </w:rPr>
        <w:t> </w:t>
      </w:r>
      <w:r>
        <w:rPr>
          <w:rFonts w:ascii="Arial" w:hAnsi="Arial"/>
          <w:b/>
          <w:sz w:val="15"/>
        </w:rPr>
        <w:t>5 (cinco) dias úteis</w:t>
      </w:r>
      <w:r>
        <w:rPr>
          <w:sz w:val="15"/>
        </w:rPr>
        <w:t>, pela Coordenadoria de Material, Patrimônio e Transporte (COMAT)</w:t>
      </w:r>
      <w:r>
        <w:rPr>
          <w:spacing w:val="-1"/>
          <w:sz w:val="15"/>
        </w:rPr>
        <w:t> </w:t>
      </w:r>
      <w:r>
        <w:rPr>
          <w:rFonts w:ascii="Arial" w:hAnsi="Arial"/>
          <w:b/>
          <w:sz w:val="15"/>
        </w:rPr>
        <w:t>,</w:t>
      </w:r>
      <w:r>
        <w:rPr>
          <w:rFonts w:ascii="Arial" w:hAnsi="Arial"/>
          <w:b/>
          <w:spacing w:val="12"/>
          <w:sz w:val="15"/>
        </w:rPr>
        <w:t> </w:t>
      </w:r>
      <w:r>
        <w:rPr>
          <w:sz w:val="15"/>
        </w:rPr>
        <w:t>a contar do “Termo de Recebimento Provisório” ou do saneamento das ocorrências nele apontadas.</w:t>
      </w:r>
    </w:p>
    <w:p>
      <w:pPr>
        <w:pStyle w:val="ListParagraph"/>
        <w:numPr>
          <w:ilvl w:val="2"/>
          <w:numId w:val="45"/>
        </w:numPr>
        <w:tabs>
          <w:tab w:pos="530" w:val="left" w:leader="none"/>
        </w:tabs>
        <w:spacing w:line="249" w:lineRule="auto" w:before="77" w:after="0"/>
        <w:ind w:left="153" w:right="162" w:firstLine="0"/>
        <w:jc w:val="both"/>
        <w:rPr>
          <w:sz w:val="15"/>
        </w:rPr>
      </w:pPr>
      <w:r>
        <w:rPr>
          <w:sz w:val="15"/>
        </w:rPr>
        <w:t>Ao TRE/SE fica reservado o direito de recusar de pronto o material que flagrantemente não esteja em conformidade com a descrição total do item, inclusive descrição complementar.</w:t>
      </w:r>
    </w:p>
    <w:p>
      <w:pPr>
        <w:pStyle w:val="BodyText"/>
        <w:spacing w:before="158"/>
        <w:ind w:left="0"/>
      </w:pPr>
    </w:p>
    <w:p>
      <w:pPr>
        <w:pStyle w:val="ListParagraph"/>
        <w:numPr>
          <w:ilvl w:val="1"/>
          <w:numId w:val="45"/>
        </w:numPr>
        <w:tabs>
          <w:tab w:pos="359" w:val="left" w:leader="none"/>
        </w:tabs>
        <w:spacing w:line="240" w:lineRule="auto" w:before="0" w:after="0"/>
        <w:ind w:left="359" w:right="0" w:hanging="206"/>
        <w:jc w:val="left"/>
        <w:rPr>
          <w:sz w:val="15"/>
          <w:u w:val="single"/>
        </w:rPr>
      </w:pPr>
      <w:r>
        <w:rPr>
          <w:spacing w:val="-4"/>
          <w:sz w:val="15"/>
          <w:u w:val="single"/>
        </w:rPr>
        <w:t> </w:t>
      </w:r>
      <w:r>
        <w:rPr>
          <w:sz w:val="15"/>
          <w:u w:val="single"/>
        </w:rPr>
        <w:t>Garantia</w:t>
      </w:r>
      <w:r>
        <w:rPr>
          <w:spacing w:val="-4"/>
          <w:sz w:val="15"/>
          <w:u w:val="single"/>
        </w:rPr>
        <w:t> </w:t>
      </w:r>
      <w:r>
        <w:rPr>
          <w:sz w:val="15"/>
          <w:u w:val="single"/>
        </w:rPr>
        <w:t>dos</w:t>
      </w:r>
      <w:r>
        <w:rPr>
          <w:spacing w:val="-4"/>
          <w:sz w:val="15"/>
          <w:u w:val="single"/>
        </w:rPr>
        <w:t> bens</w:t>
      </w:r>
    </w:p>
    <w:p>
      <w:pPr>
        <w:pStyle w:val="ListParagraph"/>
        <w:numPr>
          <w:ilvl w:val="2"/>
          <w:numId w:val="45"/>
        </w:numPr>
        <w:tabs>
          <w:tab w:pos="523" w:val="left" w:leader="none"/>
        </w:tabs>
        <w:spacing w:line="240" w:lineRule="auto" w:before="83" w:after="0"/>
        <w:ind w:left="523" w:right="0" w:hanging="370"/>
        <w:jc w:val="left"/>
        <w:rPr>
          <w:sz w:val="15"/>
        </w:rPr>
      </w:pPr>
      <w:r>
        <w:rPr>
          <w:sz w:val="15"/>
        </w:rPr>
        <w:t>O</w:t>
      </w:r>
      <w:r>
        <w:rPr>
          <w:spacing w:val="-7"/>
          <w:sz w:val="15"/>
        </w:rPr>
        <w:t> </w:t>
      </w:r>
      <w:r>
        <w:rPr>
          <w:sz w:val="15"/>
        </w:rPr>
        <w:t>prazo</w:t>
      </w:r>
      <w:r>
        <w:rPr>
          <w:spacing w:val="-4"/>
          <w:sz w:val="15"/>
        </w:rPr>
        <w:t> </w:t>
      </w:r>
      <w:r>
        <w:rPr>
          <w:sz w:val="15"/>
        </w:rPr>
        <w:t>de</w:t>
      </w:r>
      <w:r>
        <w:rPr>
          <w:spacing w:val="-5"/>
          <w:sz w:val="15"/>
        </w:rPr>
        <w:t> </w:t>
      </w:r>
      <w:r>
        <w:rPr>
          <w:sz w:val="15"/>
        </w:rPr>
        <w:t>garantia</w:t>
      </w:r>
      <w:r>
        <w:rPr>
          <w:spacing w:val="-4"/>
          <w:sz w:val="15"/>
        </w:rPr>
        <w:t> </w:t>
      </w:r>
      <w:r>
        <w:rPr>
          <w:sz w:val="15"/>
        </w:rPr>
        <w:t>é</w:t>
      </w:r>
      <w:r>
        <w:rPr>
          <w:spacing w:val="-4"/>
          <w:sz w:val="15"/>
        </w:rPr>
        <w:t> </w:t>
      </w:r>
      <w:r>
        <w:rPr>
          <w:sz w:val="15"/>
        </w:rPr>
        <w:t>aquele</w:t>
      </w:r>
      <w:r>
        <w:rPr>
          <w:spacing w:val="-5"/>
          <w:sz w:val="15"/>
        </w:rPr>
        <w:t> </w:t>
      </w:r>
      <w:r>
        <w:rPr>
          <w:sz w:val="15"/>
        </w:rPr>
        <w:t>estabelecido</w:t>
      </w:r>
      <w:r>
        <w:rPr>
          <w:spacing w:val="-4"/>
          <w:sz w:val="15"/>
        </w:rPr>
        <w:t> </w:t>
      </w:r>
      <w:r>
        <w:rPr>
          <w:sz w:val="15"/>
        </w:rPr>
        <w:t>na</w:t>
      </w:r>
      <w:r>
        <w:rPr>
          <w:spacing w:val="-4"/>
          <w:sz w:val="15"/>
        </w:rPr>
        <w:t> </w:t>
      </w:r>
      <w:r>
        <w:rPr>
          <w:sz w:val="15"/>
        </w:rPr>
        <w:t>Lei</w:t>
      </w:r>
      <w:r>
        <w:rPr>
          <w:spacing w:val="-5"/>
          <w:sz w:val="15"/>
        </w:rPr>
        <w:t> </w:t>
      </w:r>
      <w:r>
        <w:rPr>
          <w:sz w:val="15"/>
        </w:rPr>
        <w:t>8.078/90</w:t>
      </w:r>
      <w:r>
        <w:rPr>
          <w:spacing w:val="-4"/>
          <w:sz w:val="15"/>
        </w:rPr>
        <w:t> </w:t>
      </w:r>
      <w:r>
        <w:rPr>
          <w:sz w:val="15"/>
        </w:rPr>
        <w:t>(Código</w:t>
      </w:r>
      <w:r>
        <w:rPr>
          <w:spacing w:val="-4"/>
          <w:sz w:val="15"/>
        </w:rPr>
        <w:t> </w:t>
      </w:r>
      <w:r>
        <w:rPr>
          <w:sz w:val="15"/>
        </w:rPr>
        <w:t>de</w:t>
      </w:r>
      <w:r>
        <w:rPr>
          <w:spacing w:val="-5"/>
          <w:sz w:val="15"/>
        </w:rPr>
        <w:t> </w:t>
      </w:r>
      <w:r>
        <w:rPr>
          <w:sz w:val="15"/>
        </w:rPr>
        <w:t>Defesa</w:t>
      </w:r>
      <w:r>
        <w:rPr>
          <w:spacing w:val="-4"/>
          <w:sz w:val="15"/>
        </w:rPr>
        <w:t> </w:t>
      </w:r>
      <w:r>
        <w:rPr>
          <w:sz w:val="15"/>
        </w:rPr>
        <w:t>do</w:t>
      </w:r>
      <w:r>
        <w:rPr>
          <w:spacing w:val="-4"/>
          <w:sz w:val="15"/>
        </w:rPr>
        <w:t> </w:t>
      </w:r>
      <w:r>
        <w:rPr>
          <w:spacing w:val="-2"/>
          <w:sz w:val="15"/>
        </w:rPr>
        <w:t>Consumidor).</w:t>
      </w:r>
    </w:p>
    <w:p>
      <w:pPr>
        <w:pStyle w:val="BodyText"/>
        <w:spacing w:before="0"/>
        <w:ind w:left="0"/>
      </w:pPr>
    </w:p>
    <w:p>
      <w:pPr>
        <w:pStyle w:val="BodyText"/>
        <w:spacing w:before="67"/>
        <w:ind w:left="0"/>
      </w:pPr>
    </w:p>
    <w:p>
      <w:pPr>
        <w:pStyle w:val="Heading1"/>
        <w:ind w:left="40" w:right="48"/>
        <w:jc w:val="center"/>
      </w:pPr>
      <w:r>
        <w:rPr/>
        <w:t>ANEXO</w:t>
      </w:r>
      <w:r>
        <w:rPr>
          <w:spacing w:val="-5"/>
        </w:rPr>
        <w:t> III</w:t>
      </w:r>
    </w:p>
    <w:p>
      <w:pPr>
        <w:spacing w:before="158"/>
        <w:ind w:left="24" w:right="48" w:firstLine="0"/>
        <w:jc w:val="center"/>
        <w:rPr>
          <w:rFonts w:ascii="Arial" w:hAnsi="Arial"/>
          <w:b/>
          <w:sz w:val="15"/>
        </w:rPr>
      </w:pPr>
      <w:r>
        <w:rPr>
          <w:rFonts w:ascii="Arial" w:hAnsi="Arial"/>
          <w:b/>
          <w:sz w:val="15"/>
        </w:rPr>
        <w:t>TERMO</w:t>
      </w:r>
      <w:r>
        <w:rPr>
          <w:rFonts w:ascii="Arial" w:hAnsi="Arial"/>
          <w:b/>
          <w:spacing w:val="-6"/>
          <w:sz w:val="15"/>
        </w:rPr>
        <w:t> </w:t>
      </w:r>
      <w:r>
        <w:rPr>
          <w:rFonts w:ascii="Arial" w:hAnsi="Arial"/>
          <w:b/>
          <w:sz w:val="15"/>
        </w:rPr>
        <w:t>DE</w:t>
      </w:r>
      <w:r>
        <w:rPr>
          <w:rFonts w:ascii="Arial" w:hAnsi="Arial"/>
          <w:b/>
          <w:spacing w:val="-5"/>
          <w:sz w:val="15"/>
        </w:rPr>
        <w:t> </w:t>
      </w:r>
      <w:r>
        <w:rPr>
          <w:rFonts w:ascii="Arial" w:hAnsi="Arial"/>
          <w:b/>
          <w:sz w:val="15"/>
        </w:rPr>
        <w:t>COMPROMISSO</w:t>
      </w:r>
      <w:r>
        <w:rPr>
          <w:rFonts w:ascii="Arial" w:hAnsi="Arial"/>
          <w:b/>
          <w:spacing w:val="-5"/>
          <w:sz w:val="15"/>
        </w:rPr>
        <w:t> </w:t>
      </w:r>
      <w:r>
        <w:rPr>
          <w:rFonts w:ascii="Arial" w:hAnsi="Arial"/>
          <w:b/>
          <w:sz w:val="15"/>
        </w:rPr>
        <w:t>DE</w:t>
      </w:r>
      <w:r>
        <w:rPr>
          <w:rFonts w:ascii="Arial" w:hAnsi="Arial"/>
          <w:b/>
          <w:spacing w:val="-6"/>
          <w:sz w:val="15"/>
        </w:rPr>
        <w:t> </w:t>
      </w:r>
      <w:r>
        <w:rPr>
          <w:rFonts w:ascii="Arial" w:hAnsi="Arial"/>
          <w:b/>
          <w:sz w:val="15"/>
        </w:rPr>
        <w:t>MANUTENÇÃO</w:t>
      </w:r>
      <w:r>
        <w:rPr>
          <w:rFonts w:ascii="Arial" w:hAnsi="Arial"/>
          <w:b/>
          <w:spacing w:val="-5"/>
          <w:sz w:val="15"/>
        </w:rPr>
        <w:t> </w:t>
      </w:r>
      <w:r>
        <w:rPr>
          <w:rFonts w:ascii="Arial" w:hAnsi="Arial"/>
          <w:b/>
          <w:sz w:val="15"/>
        </w:rPr>
        <w:t>DE</w:t>
      </w:r>
      <w:r>
        <w:rPr>
          <w:rFonts w:ascii="Arial" w:hAnsi="Arial"/>
          <w:b/>
          <w:spacing w:val="-5"/>
          <w:sz w:val="15"/>
        </w:rPr>
        <w:t> </w:t>
      </w:r>
      <w:r>
        <w:rPr>
          <w:rFonts w:ascii="Arial" w:hAnsi="Arial"/>
          <w:b/>
          <w:spacing w:val="-2"/>
          <w:sz w:val="15"/>
        </w:rPr>
        <w:t>SIGILO</w:t>
      </w:r>
    </w:p>
    <w:p>
      <w:pPr>
        <w:pStyle w:val="BodyText"/>
        <w:spacing w:before="0"/>
        <w:ind w:left="0"/>
        <w:rPr>
          <w:rFonts w:ascii="Arial"/>
          <w:b/>
        </w:rPr>
      </w:pPr>
    </w:p>
    <w:p>
      <w:pPr>
        <w:pStyle w:val="BodyText"/>
        <w:spacing w:before="67"/>
        <w:ind w:left="0"/>
        <w:rPr>
          <w:rFonts w:ascii="Arial"/>
          <w:b/>
        </w:rPr>
      </w:pPr>
    </w:p>
    <w:p>
      <w:pPr>
        <w:pStyle w:val="BodyText"/>
        <w:spacing w:line="249" w:lineRule="auto" w:before="0"/>
        <w:ind w:right="55"/>
      </w:pPr>
      <w:r>
        <w:rPr/>
        <w:t>Pelo presente Instrumento o &lt;NOME DO ÓRGÃO&gt;, sediado em &lt;ENDEREÇO&gt;, CNPJ n° &lt;CNPJ&gt;, doravante denominado</w:t>
      </w:r>
      <w:r>
        <w:rPr>
          <w:spacing w:val="40"/>
        </w:rPr>
        <w:t> </w:t>
      </w:r>
      <w:r>
        <w:rPr>
          <w:rFonts w:ascii="Arial" w:hAnsi="Arial"/>
          <w:b/>
        </w:rPr>
        <w:t>CONTRATANTE</w:t>
      </w:r>
      <w:r>
        <w:rPr/>
        <w:t>, e, de outro lado, a &lt;NOME DA EMPRESA&gt;, sediada em &lt;ENDEREÇO&gt;, CNPJ n° &lt;Nº do CNPJ&gt;, doravante denominada </w:t>
      </w:r>
      <w:r>
        <w:rPr>
          <w:rFonts w:ascii="Arial" w:hAnsi="Arial"/>
          <w:b/>
        </w:rPr>
        <w:t>CONTRATADA</w:t>
      </w:r>
      <w:r>
        <w:rPr/>
        <w:t>;</w:t>
      </w:r>
    </w:p>
    <w:p>
      <w:pPr>
        <w:spacing w:line="249" w:lineRule="auto" w:before="77"/>
        <w:ind w:left="153" w:right="0" w:firstLine="0"/>
        <w:jc w:val="left"/>
        <w:rPr>
          <w:sz w:val="15"/>
        </w:rPr>
      </w:pPr>
      <w:r>
        <w:rPr>
          <w:sz w:val="15"/>
        </w:rPr>
        <w:t>CONSIDERANDO que, em razão da </w:t>
      </w:r>
      <w:r>
        <w:rPr>
          <w:rFonts w:ascii="Arial" w:hAnsi="Arial"/>
          <w:b/>
          <w:sz w:val="15"/>
        </w:rPr>
        <w:t>NOTA</w:t>
      </w:r>
      <w:r>
        <w:rPr>
          <w:rFonts w:ascii="Arial" w:hAnsi="Arial"/>
          <w:b/>
          <w:spacing w:val="-2"/>
          <w:sz w:val="15"/>
        </w:rPr>
        <w:t> </w:t>
      </w:r>
      <w:r>
        <w:rPr>
          <w:rFonts w:ascii="Arial" w:hAnsi="Arial"/>
          <w:b/>
          <w:sz w:val="15"/>
        </w:rPr>
        <w:t>DE EMPENHO N.º ou do CONTRATO N.º</w:t>
      </w:r>
      <w:r>
        <w:rPr>
          <w:rFonts w:ascii="Arial" w:hAnsi="Arial"/>
          <w:b/>
          <w:spacing w:val="40"/>
          <w:sz w:val="15"/>
        </w:rPr>
        <w:t> </w:t>
      </w:r>
      <w:r>
        <w:rPr>
          <w:rFonts w:ascii="Arial" w:hAnsi="Arial"/>
          <w:b/>
          <w:sz w:val="15"/>
        </w:rPr>
        <w:t>&lt;nº da nota de empenho/contrato&gt;, </w:t>
      </w:r>
      <w:r>
        <w:rPr>
          <w:sz w:val="15"/>
        </w:rPr>
        <w:t>conforme o caso, doravante denominado </w:t>
      </w:r>
      <w:r>
        <w:rPr>
          <w:rFonts w:ascii="Arial" w:hAnsi="Arial"/>
          <w:b/>
          <w:sz w:val="15"/>
        </w:rPr>
        <w:t>INSTRUMENTO DE CONTRATAÇÃO PRINCIPAL</w:t>
      </w:r>
      <w:r>
        <w:rPr>
          <w:rFonts w:ascii="Arial" w:hAnsi="Arial"/>
          <w:b/>
          <w:spacing w:val="-21"/>
          <w:sz w:val="15"/>
        </w:rPr>
        <w:t> </w:t>
      </w:r>
      <w:r>
        <w:rPr>
          <w:sz w:val="15"/>
        </w:rPr>
        <w:t>, a </w:t>
      </w:r>
      <w:r>
        <w:rPr>
          <w:rFonts w:ascii="Arial" w:hAnsi="Arial"/>
          <w:b/>
          <w:sz w:val="15"/>
        </w:rPr>
        <w:t>CONTRATADA </w:t>
      </w:r>
      <w:r>
        <w:rPr>
          <w:sz w:val="15"/>
        </w:rPr>
        <w:t>poderá ter acesso a informações sigilosas do</w:t>
      </w:r>
      <w:r>
        <w:rPr>
          <w:spacing w:val="27"/>
          <w:sz w:val="15"/>
        </w:rPr>
        <w:t> </w:t>
      </w:r>
      <w:r>
        <w:rPr>
          <w:rFonts w:ascii="Arial" w:hAnsi="Arial"/>
          <w:b/>
          <w:sz w:val="15"/>
        </w:rPr>
        <w:t>CONTRATANTE</w:t>
      </w:r>
      <w:r>
        <w:rPr>
          <w:sz w:val="15"/>
        </w:rPr>
        <w:t>;</w:t>
      </w:r>
    </w:p>
    <w:p>
      <w:pPr>
        <w:pStyle w:val="BodyText"/>
        <w:spacing w:line="355" w:lineRule="auto"/>
      </w:pPr>
      <w:r>
        <w:rPr/>
        <w:t>CONSIDERANDO</w:t>
      </w:r>
      <w:r>
        <w:rPr>
          <w:spacing w:val="-3"/>
        </w:rPr>
        <w:t> </w:t>
      </w:r>
      <w:r>
        <w:rPr/>
        <w:t>a</w:t>
      </w:r>
      <w:r>
        <w:rPr>
          <w:spacing w:val="-3"/>
        </w:rPr>
        <w:t> </w:t>
      </w:r>
      <w:r>
        <w:rPr/>
        <w:t>necessidade</w:t>
      </w:r>
      <w:r>
        <w:rPr>
          <w:spacing w:val="-3"/>
        </w:rPr>
        <w:t> </w:t>
      </w:r>
      <w:r>
        <w:rPr/>
        <w:t>de</w:t>
      </w:r>
      <w:r>
        <w:rPr>
          <w:spacing w:val="-3"/>
        </w:rPr>
        <w:t> </w:t>
      </w:r>
      <w:r>
        <w:rPr/>
        <w:t>ajustar</w:t>
      </w:r>
      <w:r>
        <w:rPr>
          <w:spacing w:val="-3"/>
        </w:rPr>
        <w:t> </w:t>
      </w:r>
      <w:r>
        <w:rPr/>
        <w:t>as</w:t>
      </w:r>
      <w:r>
        <w:rPr>
          <w:spacing w:val="-3"/>
        </w:rPr>
        <w:t> </w:t>
      </w:r>
      <w:r>
        <w:rPr/>
        <w:t>condições</w:t>
      </w:r>
      <w:r>
        <w:rPr>
          <w:spacing w:val="-3"/>
        </w:rPr>
        <w:t> </w:t>
      </w:r>
      <w:r>
        <w:rPr/>
        <w:t>de</w:t>
      </w:r>
      <w:r>
        <w:rPr>
          <w:spacing w:val="-3"/>
        </w:rPr>
        <w:t> </w:t>
      </w:r>
      <w:r>
        <w:rPr/>
        <w:t>revelação</w:t>
      </w:r>
      <w:r>
        <w:rPr>
          <w:spacing w:val="-3"/>
        </w:rPr>
        <w:t> </w:t>
      </w:r>
      <w:r>
        <w:rPr/>
        <w:t>destas</w:t>
      </w:r>
      <w:r>
        <w:rPr>
          <w:spacing w:val="-3"/>
        </w:rPr>
        <w:t> </w:t>
      </w:r>
      <w:r>
        <w:rPr/>
        <w:t>informações</w:t>
      </w:r>
      <w:r>
        <w:rPr>
          <w:spacing w:val="-3"/>
        </w:rPr>
        <w:t> </w:t>
      </w:r>
      <w:r>
        <w:rPr/>
        <w:t>sigilosas,</w:t>
      </w:r>
      <w:r>
        <w:rPr>
          <w:spacing w:val="-3"/>
        </w:rPr>
        <w:t> </w:t>
      </w:r>
      <w:r>
        <w:rPr/>
        <w:t>bem</w:t>
      </w:r>
      <w:r>
        <w:rPr>
          <w:spacing w:val="-3"/>
        </w:rPr>
        <w:t> </w:t>
      </w:r>
      <w:r>
        <w:rPr/>
        <w:t>como</w:t>
      </w:r>
      <w:r>
        <w:rPr>
          <w:spacing w:val="-3"/>
        </w:rPr>
        <w:t> </w:t>
      </w:r>
      <w:r>
        <w:rPr/>
        <w:t>definir</w:t>
      </w:r>
      <w:r>
        <w:rPr>
          <w:spacing w:val="-3"/>
        </w:rPr>
        <w:t> </w:t>
      </w:r>
      <w:r>
        <w:rPr/>
        <w:t>as</w:t>
      </w:r>
      <w:r>
        <w:rPr>
          <w:spacing w:val="-3"/>
        </w:rPr>
        <w:t> </w:t>
      </w:r>
      <w:r>
        <w:rPr/>
        <w:t>regras</w:t>
      </w:r>
      <w:r>
        <w:rPr>
          <w:spacing w:val="-3"/>
        </w:rPr>
        <w:t> </w:t>
      </w:r>
      <w:r>
        <w:rPr/>
        <w:t>para</w:t>
      </w:r>
      <w:r>
        <w:rPr>
          <w:spacing w:val="-3"/>
        </w:rPr>
        <w:t> </w:t>
      </w:r>
      <w:r>
        <w:rPr/>
        <w:t>o</w:t>
      </w:r>
      <w:r>
        <w:rPr>
          <w:spacing w:val="-3"/>
        </w:rPr>
        <w:t> </w:t>
      </w:r>
      <w:r>
        <w:rPr/>
        <w:t>seu</w:t>
      </w:r>
      <w:r>
        <w:rPr>
          <w:spacing w:val="-3"/>
        </w:rPr>
        <w:t> </w:t>
      </w:r>
      <w:r>
        <w:rPr/>
        <w:t>uso</w:t>
      </w:r>
      <w:r>
        <w:rPr>
          <w:spacing w:val="-3"/>
        </w:rPr>
        <w:t> </w:t>
      </w:r>
      <w:r>
        <w:rPr/>
        <w:t>e</w:t>
      </w:r>
      <w:r>
        <w:rPr>
          <w:spacing w:val="-3"/>
        </w:rPr>
        <w:t> </w:t>
      </w:r>
      <w:r>
        <w:rPr/>
        <w:t>proteção; CONSIDERANDO o disposto na Política de Segurança da Informação e Privacidade do</w:t>
      </w:r>
      <w:r>
        <w:rPr>
          <w:spacing w:val="40"/>
        </w:rPr>
        <w:t> </w:t>
      </w:r>
      <w:r>
        <w:rPr>
          <w:rFonts w:ascii="Arial" w:hAnsi="Arial"/>
          <w:b/>
        </w:rPr>
        <w:t>CONTRATANTE</w:t>
      </w:r>
      <w:r>
        <w:rPr/>
        <w:t>;</w:t>
      </w:r>
    </w:p>
    <w:p>
      <w:pPr>
        <w:spacing w:line="249" w:lineRule="auto" w:before="0"/>
        <w:ind w:left="153" w:right="0" w:firstLine="0"/>
        <w:jc w:val="left"/>
        <w:rPr>
          <w:sz w:val="15"/>
        </w:rPr>
      </w:pPr>
      <w:r>
        <w:rPr>
          <w:sz w:val="15"/>
        </w:rPr>
        <w:t>Resolvem</w:t>
      </w:r>
      <w:r>
        <w:rPr>
          <w:spacing w:val="40"/>
          <w:sz w:val="15"/>
        </w:rPr>
        <w:t> </w:t>
      </w:r>
      <w:r>
        <w:rPr>
          <w:sz w:val="15"/>
        </w:rPr>
        <w:t>celebrar</w:t>
      </w:r>
      <w:r>
        <w:rPr>
          <w:spacing w:val="40"/>
          <w:sz w:val="15"/>
        </w:rPr>
        <w:t> </w:t>
      </w:r>
      <w:r>
        <w:rPr>
          <w:sz w:val="15"/>
        </w:rPr>
        <w:t>o</w:t>
      </w:r>
      <w:r>
        <w:rPr>
          <w:spacing w:val="40"/>
          <w:sz w:val="15"/>
        </w:rPr>
        <w:t> </w:t>
      </w:r>
      <w:r>
        <w:rPr>
          <w:sz w:val="15"/>
        </w:rPr>
        <w:t>presente </w:t>
      </w:r>
      <w:r>
        <w:rPr>
          <w:rFonts w:ascii="Arial" w:hAnsi="Arial"/>
          <w:b/>
          <w:sz w:val="15"/>
        </w:rPr>
        <w:t>TERMO</w:t>
      </w:r>
      <w:r>
        <w:rPr>
          <w:rFonts w:ascii="Arial" w:hAnsi="Arial"/>
          <w:b/>
          <w:spacing w:val="32"/>
          <w:sz w:val="15"/>
        </w:rPr>
        <w:t> </w:t>
      </w:r>
      <w:r>
        <w:rPr>
          <w:rFonts w:ascii="Arial" w:hAnsi="Arial"/>
          <w:b/>
          <w:sz w:val="15"/>
        </w:rPr>
        <w:t>DE</w:t>
      </w:r>
      <w:r>
        <w:rPr>
          <w:rFonts w:ascii="Arial" w:hAnsi="Arial"/>
          <w:b/>
          <w:spacing w:val="32"/>
          <w:sz w:val="15"/>
        </w:rPr>
        <w:t> </w:t>
      </w:r>
      <w:r>
        <w:rPr>
          <w:rFonts w:ascii="Arial" w:hAnsi="Arial"/>
          <w:b/>
          <w:sz w:val="15"/>
        </w:rPr>
        <w:t>COMPROMISSO</w:t>
      </w:r>
      <w:r>
        <w:rPr>
          <w:rFonts w:ascii="Arial" w:hAnsi="Arial"/>
          <w:b/>
          <w:spacing w:val="32"/>
          <w:sz w:val="15"/>
        </w:rPr>
        <w:t> </w:t>
      </w:r>
      <w:r>
        <w:rPr>
          <w:rFonts w:ascii="Arial" w:hAnsi="Arial"/>
          <w:b/>
          <w:sz w:val="15"/>
        </w:rPr>
        <w:t>DE</w:t>
      </w:r>
      <w:r>
        <w:rPr>
          <w:rFonts w:ascii="Arial" w:hAnsi="Arial"/>
          <w:b/>
          <w:spacing w:val="32"/>
          <w:sz w:val="15"/>
        </w:rPr>
        <w:t> </w:t>
      </w:r>
      <w:r>
        <w:rPr>
          <w:rFonts w:ascii="Arial" w:hAnsi="Arial"/>
          <w:b/>
          <w:sz w:val="15"/>
        </w:rPr>
        <w:t>MANUTENÇÃO</w:t>
      </w:r>
      <w:r>
        <w:rPr>
          <w:rFonts w:ascii="Arial" w:hAnsi="Arial"/>
          <w:b/>
          <w:spacing w:val="32"/>
          <w:sz w:val="15"/>
        </w:rPr>
        <w:t> </w:t>
      </w:r>
      <w:r>
        <w:rPr>
          <w:rFonts w:ascii="Arial" w:hAnsi="Arial"/>
          <w:b/>
          <w:sz w:val="15"/>
        </w:rPr>
        <w:t>DE</w:t>
      </w:r>
      <w:r>
        <w:rPr>
          <w:rFonts w:ascii="Arial" w:hAnsi="Arial"/>
          <w:b/>
          <w:spacing w:val="32"/>
          <w:sz w:val="15"/>
        </w:rPr>
        <w:t> </w:t>
      </w:r>
      <w:r>
        <w:rPr>
          <w:rFonts w:ascii="Arial" w:hAnsi="Arial"/>
          <w:b/>
          <w:sz w:val="15"/>
        </w:rPr>
        <w:t>SIGILO,</w:t>
      </w:r>
      <w:r>
        <w:rPr>
          <w:rFonts w:ascii="Arial" w:hAnsi="Arial"/>
          <w:b/>
          <w:spacing w:val="80"/>
          <w:sz w:val="15"/>
        </w:rPr>
        <w:t> </w:t>
      </w:r>
      <w:r>
        <w:rPr>
          <w:sz w:val="15"/>
        </w:rPr>
        <w:t>doravante </w:t>
      </w:r>
      <w:r>
        <w:rPr>
          <w:rFonts w:ascii="Arial" w:hAnsi="Arial"/>
          <w:b/>
          <w:sz w:val="15"/>
        </w:rPr>
        <w:t>TERMO</w:t>
      </w:r>
      <w:r>
        <w:rPr>
          <w:sz w:val="15"/>
        </w:rPr>
        <w:t>,</w:t>
      </w:r>
      <w:r>
        <w:rPr>
          <w:spacing w:val="40"/>
          <w:sz w:val="15"/>
        </w:rPr>
        <w:t> </w:t>
      </w:r>
      <w:r>
        <w:rPr>
          <w:sz w:val="15"/>
        </w:rPr>
        <w:t>vinculado</w:t>
      </w:r>
      <w:r>
        <w:rPr>
          <w:spacing w:val="40"/>
          <w:sz w:val="15"/>
        </w:rPr>
        <w:t> </w:t>
      </w:r>
      <w:r>
        <w:rPr>
          <w:sz w:val="15"/>
        </w:rPr>
        <w:t>ao </w:t>
      </w:r>
      <w:r>
        <w:rPr>
          <w:rFonts w:ascii="Arial" w:hAnsi="Arial"/>
          <w:b/>
          <w:sz w:val="15"/>
        </w:rPr>
        <w:t>INSTRUMENTO</w:t>
      </w:r>
      <w:r>
        <w:rPr>
          <w:rFonts w:ascii="Arial" w:hAnsi="Arial"/>
          <w:b/>
          <w:spacing w:val="34"/>
          <w:sz w:val="15"/>
        </w:rPr>
        <w:t> </w:t>
      </w:r>
      <w:r>
        <w:rPr>
          <w:rFonts w:ascii="Arial" w:hAnsi="Arial"/>
          <w:b/>
          <w:sz w:val="15"/>
        </w:rPr>
        <w:t>DE CONTRATAÇÃO PRINCIPAL</w:t>
      </w:r>
      <w:r>
        <w:rPr>
          <w:sz w:val="15"/>
        </w:rPr>
        <w:t>, mediante as seguintes cláusulas e condições abaixo discriminadas.</w:t>
      </w:r>
    </w:p>
    <w:p>
      <w:pPr>
        <w:pStyle w:val="BodyText"/>
        <w:spacing w:before="0"/>
        <w:ind w:left="0"/>
      </w:pPr>
    </w:p>
    <w:p>
      <w:pPr>
        <w:pStyle w:val="BodyText"/>
        <w:spacing w:before="0"/>
        <w:ind w:left="0"/>
      </w:pPr>
    </w:p>
    <w:p>
      <w:pPr>
        <w:pStyle w:val="BodyText"/>
        <w:spacing w:before="68"/>
        <w:ind w:left="0"/>
      </w:pPr>
    </w:p>
    <w:p>
      <w:pPr>
        <w:pStyle w:val="Heading1"/>
        <w:numPr>
          <w:ilvl w:val="0"/>
          <w:numId w:val="48"/>
        </w:numPr>
        <w:tabs>
          <w:tab w:pos="277" w:val="left" w:leader="none"/>
        </w:tabs>
        <w:spacing w:line="240" w:lineRule="auto" w:before="0" w:after="0"/>
        <w:ind w:left="277" w:right="0" w:hanging="124"/>
        <w:jc w:val="left"/>
      </w:pPr>
      <w:r>
        <w:rPr/>
        <w:t>-</w:t>
      </w:r>
      <w:r>
        <w:rPr>
          <w:spacing w:val="-1"/>
        </w:rPr>
        <w:t> </w:t>
      </w:r>
      <w:r>
        <w:rPr>
          <w:spacing w:val="-2"/>
        </w:rPr>
        <w:t>OBJETO</w:t>
      </w:r>
    </w:p>
    <w:p>
      <w:pPr>
        <w:pStyle w:val="ListParagraph"/>
        <w:numPr>
          <w:ilvl w:val="1"/>
          <w:numId w:val="48"/>
        </w:numPr>
        <w:tabs>
          <w:tab w:pos="443" w:val="left" w:leader="none"/>
        </w:tabs>
        <w:spacing w:line="249" w:lineRule="auto" w:before="83" w:after="0"/>
        <w:ind w:left="153" w:right="153" w:firstLine="0"/>
        <w:jc w:val="both"/>
        <w:rPr>
          <w:sz w:val="15"/>
        </w:rPr>
      </w:pPr>
      <w:r>
        <w:rPr>
          <w:sz w:val="15"/>
        </w:rPr>
        <w:t>Constitui objeto deste TERMO, o estabelecimento de condições específicas para regulamentar as obrigações a serem observadas pela CONTRATADA, no que diz respeito ao trato de informações sigilosas disponibilizadas pelo CONTRATANTE e a observância às normas de segurança da informação e privacidade por força dos procedimentos necessários para a execução do objeto do</w:t>
      </w:r>
      <w:r>
        <w:rPr>
          <w:spacing w:val="-7"/>
          <w:sz w:val="15"/>
        </w:rPr>
        <w:t> </w:t>
      </w:r>
      <w:r>
        <w:rPr>
          <w:rFonts w:ascii="Arial" w:hAnsi="Arial"/>
          <w:b/>
          <w:sz w:val="15"/>
        </w:rPr>
        <w:t>INSTRUMENTO DE CONTRATAÇÃO PRINCIPAL</w:t>
      </w:r>
      <w:r>
        <w:rPr>
          <w:rFonts w:ascii="Arial" w:hAnsi="Arial"/>
          <w:b/>
          <w:spacing w:val="40"/>
          <w:sz w:val="15"/>
        </w:rPr>
        <w:t> </w:t>
      </w:r>
      <w:r>
        <w:rPr>
          <w:sz w:val="15"/>
        </w:rPr>
        <w:t>celebrado entre as partes e em acordo com o que dispõem a Lei 12.527, de 18 de novembro de 2011, a Lei nº 13.709, de 14 de agosto de 2018, e os Decretos 7.724, de 16 de maio</w:t>
      </w:r>
      <w:r>
        <w:rPr>
          <w:spacing w:val="-1"/>
          <w:sz w:val="15"/>
        </w:rPr>
        <w:t> </w:t>
      </w:r>
      <w:r>
        <w:rPr>
          <w:sz w:val="15"/>
        </w:rPr>
        <w:t>de</w:t>
      </w:r>
      <w:r>
        <w:rPr>
          <w:spacing w:val="-1"/>
          <w:sz w:val="15"/>
        </w:rPr>
        <w:t> </w:t>
      </w:r>
      <w:r>
        <w:rPr>
          <w:sz w:val="15"/>
        </w:rPr>
        <w:t>2012,</w:t>
      </w:r>
      <w:r>
        <w:rPr>
          <w:spacing w:val="-1"/>
          <w:sz w:val="15"/>
        </w:rPr>
        <w:t> </w:t>
      </w:r>
      <w:r>
        <w:rPr>
          <w:sz w:val="15"/>
        </w:rPr>
        <w:t>e</w:t>
      </w:r>
      <w:r>
        <w:rPr>
          <w:spacing w:val="-1"/>
          <w:sz w:val="15"/>
        </w:rPr>
        <w:t> </w:t>
      </w:r>
      <w:r>
        <w:rPr>
          <w:sz w:val="15"/>
        </w:rPr>
        <w:t>7.845,</w:t>
      </w:r>
      <w:r>
        <w:rPr>
          <w:spacing w:val="-1"/>
          <w:sz w:val="15"/>
        </w:rPr>
        <w:t> </w:t>
      </w:r>
      <w:r>
        <w:rPr>
          <w:sz w:val="15"/>
        </w:rPr>
        <w:t>de</w:t>
      </w:r>
      <w:r>
        <w:rPr>
          <w:spacing w:val="-1"/>
          <w:sz w:val="15"/>
        </w:rPr>
        <w:t> </w:t>
      </w:r>
      <w:r>
        <w:rPr>
          <w:sz w:val="15"/>
        </w:rPr>
        <w:t>14</w:t>
      </w:r>
      <w:r>
        <w:rPr>
          <w:spacing w:val="-1"/>
          <w:sz w:val="15"/>
        </w:rPr>
        <w:t> </w:t>
      </w:r>
      <w:r>
        <w:rPr>
          <w:sz w:val="15"/>
        </w:rPr>
        <w:t>de</w:t>
      </w:r>
      <w:r>
        <w:rPr>
          <w:spacing w:val="-1"/>
          <w:sz w:val="15"/>
        </w:rPr>
        <w:t> </w:t>
      </w:r>
      <w:r>
        <w:rPr>
          <w:sz w:val="15"/>
        </w:rPr>
        <w:t>novembro</w:t>
      </w:r>
      <w:r>
        <w:rPr>
          <w:spacing w:val="-1"/>
          <w:sz w:val="15"/>
        </w:rPr>
        <w:t> </w:t>
      </w:r>
      <w:r>
        <w:rPr>
          <w:sz w:val="15"/>
        </w:rPr>
        <w:t>de</w:t>
      </w:r>
      <w:r>
        <w:rPr>
          <w:spacing w:val="-1"/>
          <w:sz w:val="15"/>
        </w:rPr>
        <w:t> </w:t>
      </w:r>
      <w:r>
        <w:rPr>
          <w:sz w:val="15"/>
        </w:rPr>
        <w:t>2012,</w:t>
      </w:r>
      <w:r>
        <w:rPr>
          <w:spacing w:val="-1"/>
          <w:sz w:val="15"/>
        </w:rPr>
        <w:t> </w:t>
      </w:r>
      <w:r>
        <w:rPr>
          <w:sz w:val="15"/>
        </w:rPr>
        <w:t>que</w:t>
      </w:r>
      <w:r>
        <w:rPr>
          <w:spacing w:val="-1"/>
          <w:sz w:val="15"/>
        </w:rPr>
        <w:t> </w:t>
      </w:r>
      <w:r>
        <w:rPr>
          <w:sz w:val="15"/>
        </w:rPr>
        <w:t>regulamentam</w:t>
      </w:r>
      <w:r>
        <w:rPr>
          <w:spacing w:val="-1"/>
          <w:sz w:val="15"/>
        </w:rPr>
        <w:t> </w:t>
      </w:r>
      <w:r>
        <w:rPr>
          <w:sz w:val="15"/>
        </w:rPr>
        <w:t>os</w:t>
      </w:r>
      <w:r>
        <w:rPr>
          <w:spacing w:val="-1"/>
          <w:sz w:val="15"/>
        </w:rPr>
        <w:t> </w:t>
      </w:r>
      <w:r>
        <w:rPr>
          <w:sz w:val="15"/>
        </w:rPr>
        <w:t>procedimentos</w:t>
      </w:r>
      <w:r>
        <w:rPr>
          <w:spacing w:val="-1"/>
          <w:sz w:val="15"/>
        </w:rPr>
        <w:t> </w:t>
      </w:r>
      <w:r>
        <w:rPr>
          <w:sz w:val="15"/>
        </w:rPr>
        <w:t>para</w:t>
      </w:r>
      <w:r>
        <w:rPr>
          <w:spacing w:val="-1"/>
          <w:sz w:val="15"/>
        </w:rPr>
        <w:t> </w:t>
      </w:r>
      <w:r>
        <w:rPr>
          <w:sz w:val="15"/>
        </w:rPr>
        <w:t>acesso</w:t>
      </w:r>
      <w:r>
        <w:rPr>
          <w:spacing w:val="-1"/>
          <w:sz w:val="15"/>
        </w:rPr>
        <w:t> </w:t>
      </w:r>
      <w:r>
        <w:rPr>
          <w:sz w:val="15"/>
        </w:rPr>
        <w:t>e</w:t>
      </w:r>
      <w:r>
        <w:rPr>
          <w:spacing w:val="-1"/>
          <w:sz w:val="15"/>
        </w:rPr>
        <w:t> </w:t>
      </w:r>
      <w:r>
        <w:rPr>
          <w:sz w:val="15"/>
        </w:rPr>
        <w:t>tratamento</w:t>
      </w:r>
      <w:r>
        <w:rPr>
          <w:spacing w:val="-1"/>
          <w:sz w:val="15"/>
        </w:rPr>
        <w:t> </w:t>
      </w:r>
      <w:r>
        <w:rPr>
          <w:sz w:val="15"/>
        </w:rPr>
        <w:t>de</w:t>
      </w:r>
      <w:r>
        <w:rPr>
          <w:spacing w:val="-1"/>
          <w:sz w:val="15"/>
        </w:rPr>
        <w:t> </w:t>
      </w:r>
      <w:r>
        <w:rPr>
          <w:sz w:val="15"/>
        </w:rPr>
        <w:t>informação</w:t>
      </w:r>
      <w:r>
        <w:rPr>
          <w:spacing w:val="-1"/>
          <w:sz w:val="15"/>
        </w:rPr>
        <w:t> </w:t>
      </w:r>
      <w:r>
        <w:rPr>
          <w:sz w:val="15"/>
        </w:rPr>
        <w:t>classificada</w:t>
      </w:r>
      <w:r>
        <w:rPr>
          <w:spacing w:val="-1"/>
          <w:sz w:val="15"/>
        </w:rPr>
        <w:t> </w:t>
      </w:r>
      <w:r>
        <w:rPr>
          <w:sz w:val="15"/>
        </w:rPr>
        <w:t>em</w:t>
      </w:r>
      <w:r>
        <w:rPr>
          <w:spacing w:val="-1"/>
          <w:sz w:val="15"/>
        </w:rPr>
        <w:t> </w:t>
      </w:r>
      <w:r>
        <w:rPr>
          <w:sz w:val="15"/>
        </w:rPr>
        <w:t>qualquer grau de sigilo.</w:t>
      </w:r>
    </w:p>
    <w:p>
      <w:pPr>
        <w:pStyle w:val="BodyText"/>
        <w:spacing w:before="86"/>
        <w:ind w:left="0"/>
      </w:pPr>
    </w:p>
    <w:p>
      <w:pPr>
        <w:pStyle w:val="Heading1"/>
        <w:numPr>
          <w:ilvl w:val="0"/>
          <w:numId w:val="48"/>
        </w:numPr>
        <w:tabs>
          <w:tab w:pos="277" w:val="left" w:leader="none"/>
        </w:tabs>
        <w:spacing w:line="240" w:lineRule="auto" w:before="0" w:after="0"/>
        <w:ind w:left="277" w:right="0" w:hanging="124"/>
        <w:jc w:val="left"/>
      </w:pPr>
      <w:r>
        <w:rPr/>
        <w:t>–</w:t>
      </w:r>
      <w:r>
        <w:rPr>
          <w:spacing w:val="-4"/>
        </w:rPr>
        <w:t> </w:t>
      </w:r>
      <w:r>
        <w:rPr/>
        <w:t>CONCEITOS</w:t>
      </w:r>
      <w:r>
        <w:rPr>
          <w:spacing w:val="-4"/>
        </w:rPr>
        <w:t> </w:t>
      </w:r>
      <w:r>
        <w:rPr/>
        <w:t>E</w:t>
      </w:r>
      <w:r>
        <w:rPr>
          <w:spacing w:val="-3"/>
        </w:rPr>
        <w:t> </w:t>
      </w:r>
      <w:r>
        <w:rPr>
          <w:spacing w:val="-2"/>
        </w:rPr>
        <w:t>DEFINIÇÕES</w:t>
      </w:r>
    </w:p>
    <w:p>
      <w:pPr>
        <w:pStyle w:val="ListParagraph"/>
        <w:numPr>
          <w:ilvl w:val="1"/>
          <w:numId w:val="48"/>
        </w:numPr>
        <w:tabs>
          <w:tab w:pos="440" w:val="left" w:leader="none"/>
        </w:tabs>
        <w:spacing w:line="240" w:lineRule="auto" w:before="82" w:after="0"/>
        <w:ind w:left="440" w:right="0" w:hanging="287"/>
        <w:jc w:val="left"/>
        <w:rPr>
          <w:sz w:val="15"/>
        </w:rPr>
      </w:pPr>
      <w:r>
        <w:rPr>
          <w:sz w:val="15"/>
        </w:rPr>
        <w:t>Para</w:t>
      </w:r>
      <w:r>
        <w:rPr>
          <w:spacing w:val="-7"/>
          <w:sz w:val="15"/>
        </w:rPr>
        <w:t> </w:t>
      </w:r>
      <w:r>
        <w:rPr>
          <w:sz w:val="15"/>
        </w:rPr>
        <w:t>os</w:t>
      </w:r>
      <w:r>
        <w:rPr>
          <w:spacing w:val="-5"/>
          <w:sz w:val="15"/>
        </w:rPr>
        <w:t> </w:t>
      </w:r>
      <w:r>
        <w:rPr>
          <w:sz w:val="15"/>
        </w:rPr>
        <w:t>efeitos</w:t>
      </w:r>
      <w:r>
        <w:rPr>
          <w:spacing w:val="-5"/>
          <w:sz w:val="15"/>
        </w:rPr>
        <w:t> </w:t>
      </w:r>
      <w:r>
        <w:rPr>
          <w:sz w:val="15"/>
        </w:rPr>
        <w:t>deste</w:t>
      </w:r>
      <w:r>
        <w:rPr>
          <w:spacing w:val="-5"/>
          <w:sz w:val="15"/>
        </w:rPr>
        <w:t> </w:t>
      </w:r>
      <w:r>
        <w:rPr>
          <w:sz w:val="15"/>
        </w:rPr>
        <w:t>TERMO,</w:t>
      </w:r>
      <w:r>
        <w:rPr>
          <w:spacing w:val="-5"/>
          <w:sz w:val="15"/>
        </w:rPr>
        <w:t> </w:t>
      </w:r>
      <w:r>
        <w:rPr>
          <w:sz w:val="15"/>
        </w:rPr>
        <w:t>são</w:t>
      </w:r>
      <w:r>
        <w:rPr>
          <w:spacing w:val="-5"/>
          <w:sz w:val="15"/>
        </w:rPr>
        <w:t> </w:t>
      </w:r>
      <w:r>
        <w:rPr>
          <w:sz w:val="15"/>
        </w:rPr>
        <w:t>estabelecidos</w:t>
      </w:r>
      <w:r>
        <w:rPr>
          <w:spacing w:val="-5"/>
          <w:sz w:val="15"/>
        </w:rPr>
        <w:t> </w:t>
      </w:r>
      <w:r>
        <w:rPr>
          <w:sz w:val="15"/>
        </w:rPr>
        <w:t>os</w:t>
      </w:r>
      <w:r>
        <w:rPr>
          <w:spacing w:val="-5"/>
          <w:sz w:val="15"/>
        </w:rPr>
        <w:t> </w:t>
      </w:r>
      <w:r>
        <w:rPr>
          <w:sz w:val="15"/>
        </w:rPr>
        <w:t>seguintes</w:t>
      </w:r>
      <w:r>
        <w:rPr>
          <w:spacing w:val="-5"/>
          <w:sz w:val="15"/>
        </w:rPr>
        <w:t> </w:t>
      </w:r>
      <w:r>
        <w:rPr>
          <w:sz w:val="15"/>
        </w:rPr>
        <w:t>conceitos</w:t>
      </w:r>
      <w:r>
        <w:rPr>
          <w:spacing w:val="-5"/>
          <w:sz w:val="15"/>
        </w:rPr>
        <w:t> </w:t>
      </w:r>
      <w:r>
        <w:rPr>
          <w:sz w:val="15"/>
        </w:rPr>
        <w:t>e</w:t>
      </w:r>
      <w:r>
        <w:rPr>
          <w:spacing w:val="-4"/>
          <w:sz w:val="15"/>
        </w:rPr>
        <w:t> </w:t>
      </w:r>
      <w:r>
        <w:rPr>
          <w:spacing w:val="-2"/>
          <w:sz w:val="15"/>
        </w:rPr>
        <w:t>definições:</w:t>
      </w:r>
    </w:p>
    <w:p>
      <w:pPr>
        <w:pStyle w:val="ListParagraph"/>
        <w:numPr>
          <w:ilvl w:val="0"/>
          <w:numId w:val="49"/>
        </w:numPr>
        <w:tabs>
          <w:tab w:pos="258" w:val="left" w:leader="none"/>
        </w:tabs>
        <w:spacing w:line="249" w:lineRule="auto" w:before="83" w:after="0"/>
        <w:ind w:left="153" w:right="154" w:firstLine="0"/>
        <w:jc w:val="left"/>
        <w:rPr>
          <w:sz w:val="15"/>
        </w:rPr>
      </w:pPr>
      <w:r>
        <w:rPr>
          <w:sz w:val="15"/>
        </w:rPr>
        <w:t>-</w:t>
      </w:r>
      <w:r>
        <w:rPr>
          <w:spacing w:val="30"/>
          <w:sz w:val="15"/>
        </w:rPr>
        <w:t> </w:t>
      </w:r>
      <w:r>
        <w:rPr>
          <w:rFonts w:ascii="Arial" w:hAnsi="Arial"/>
          <w:b/>
          <w:sz w:val="15"/>
        </w:rPr>
        <w:t>INFORMAÇÃO</w:t>
      </w:r>
      <w:r>
        <w:rPr>
          <w:sz w:val="15"/>
        </w:rPr>
        <w:t>:</w:t>
      </w:r>
      <w:r>
        <w:rPr>
          <w:spacing w:val="21"/>
          <w:sz w:val="15"/>
        </w:rPr>
        <w:t> </w:t>
      </w:r>
      <w:r>
        <w:rPr>
          <w:sz w:val="15"/>
        </w:rPr>
        <w:t>dados,</w:t>
      </w:r>
      <w:r>
        <w:rPr>
          <w:spacing w:val="21"/>
          <w:sz w:val="15"/>
        </w:rPr>
        <w:t> </w:t>
      </w:r>
      <w:r>
        <w:rPr>
          <w:sz w:val="15"/>
        </w:rPr>
        <w:t>processados</w:t>
      </w:r>
      <w:r>
        <w:rPr>
          <w:spacing w:val="21"/>
          <w:sz w:val="15"/>
        </w:rPr>
        <w:t> </w:t>
      </w:r>
      <w:r>
        <w:rPr>
          <w:sz w:val="15"/>
        </w:rPr>
        <w:t>ou</w:t>
      </w:r>
      <w:r>
        <w:rPr>
          <w:spacing w:val="21"/>
          <w:sz w:val="15"/>
        </w:rPr>
        <w:t> </w:t>
      </w:r>
      <w:r>
        <w:rPr>
          <w:sz w:val="15"/>
        </w:rPr>
        <w:t>não,</w:t>
      </w:r>
      <w:r>
        <w:rPr>
          <w:spacing w:val="21"/>
          <w:sz w:val="15"/>
        </w:rPr>
        <w:t> </w:t>
      </w:r>
      <w:r>
        <w:rPr>
          <w:sz w:val="15"/>
        </w:rPr>
        <w:t>que</w:t>
      </w:r>
      <w:r>
        <w:rPr>
          <w:spacing w:val="21"/>
          <w:sz w:val="15"/>
        </w:rPr>
        <w:t> </w:t>
      </w:r>
      <w:r>
        <w:rPr>
          <w:sz w:val="15"/>
        </w:rPr>
        <w:t>podem</w:t>
      </w:r>
      <w:r>
        <w:rPr>
          <w:spacing w:val="22"/>
          <w:sz w:val="15"/>
        </w:rPr>
        <w:t> </w:t>
      </w:r>
      <w:r>
        <w:rPr>
          <w:sz w:val="15"/>
        </w:rPr>
        <w:t>ser</w:t>
      </w:r>
      <w:r>
        <w:rPr>
          <w:spacing w:val="22"/>
          <w:sz w:val="15"/>
        </w:rPr>
        <w:t> </w:t>
      </w:r>
      <w:r>
        <w:rPr>
          <w:sz w:val="15"/>
        </w:rPr>
        <w:t>utilizados</w:t>
      </w:r>
      <w:r>
        <w:rPr>
          <w:spacing w:val="22"/>
          <w:sz w:val="15"/>
        </w:rPr>
        <w:t> </w:t>
      </w:r>
      <w:r>
        <w:rPr>
          <w:sz w:val="15"/>
        </w:rPr>
        <w:t>para</w:t>
      </w:r>
      <w:r>
        <w:rPr>
          <w:spacing w:val="21"/>
          <w:sz w:val="15"/>
        </w:rPr>
        <w:t> </w:t>
      </w:r>
      <w:r>
        <w:rPr>
          <w:sz w:val="15"/>
        </w:rPr>
        <w:t>produção</w:t>
      </w:r>
      <w:r>
        <w:rPr>
          <w:spacing w:val="21"/>
          <w:sz w:val="15"/>
        </w:rPr>
        <w:t> </w:t>
      </w:r>
      <w:r>
        <w:rPr>
          <w:sz w:val="15"/>
        </w:rPr>
        <w:t>e</w:t>
      </w:r>
      <w:r>
        <w:rPr>
          <w:spacing w:val="21"/>
          <w:sz w:val="15"/>
        </w:rPr>
        <w:t> </w:t>
      </w:r>
      <w:r>
        <w:rPr>
          <w:sz w:val="15"/>
        </w:rPr>
        <w:t>transmissão</w:t>
      </w:r>
      <w:r>
        <w:rPr>
          <w:spacing w:val="21"/>
          <w:sz w:val="15"/>
        </w:rPr>
        <w:t> </w:t>
      </w:r>
      <w:r>
        <w:rPr>
          <w:sz w:val="15"/>
        </w:rPr>
        <w:t>de</w:t>
      </w:r>
      <w:r>
        <w:rPr>
          <w:spacing w:val="21"/>
          <w:sz w:val="15"/>
        </w:rPr>
        <w:t> </w:t>
      </w:r>
      <w:r>
        <w:rPr>
          <w:sz w:val="15"/>
        </w:rPr>
        <w:t>conhecimento,</w:t>
      </w:r>
      <w:r>
        <w:rPr>
          <w:spacing w:val="21"/>
          <w:sz w:val="15"/>
        </w:rPr>
        <w:t> </w:t>
      </w:r>
      <w:r>
        <w:rPr>
          <w:sz w:val="15"/>
        </w:rPr>
        <w:t>contidos</w:t>
      </w:r>
      <w:r>
        <w:rPr>
          <w:spacing w:val="22"/>
          <w:sz w:val="15"/>
        </w:rPr>
        <w:t> </w:t>
      </w:r>
      <w:r>
        <w:rPr>
          <w:sz w:val="15"/>
        </w:rPr>
        <w:t>em</w:t>
      </w:r>
      <w:r>
        <w:rPr>
          <w:spacing w:val="22"/>
          <w:sz w:val="15"/>
        </w:rPr>
        <w:t> </w:t>
      </w:r>
      <w:r>
        <w:rPr>
          <w:sz w:val="15"/>
        </w:rPr>
        <w:t>qualquer</w:t>
      </w:r>
      <w:r>
        <w:rPr>
          <w:spacing w:val="22"/>
          <w:sz w:val="15"/>
        </w:rPr>
        <w:t> </w:t>
      </w:r>
      <w:r>
        <w:rPr>
          <w:sz w:val="15"/>
        </w:rPr>
        <w:t>meio, suporte ou formato.</w:t>
      </w:r>
    </w:p>
    <w:p>
      <w:pPr>
        <w:pStyle w:val="ListParagraph"/>
        <w:numPr>
          <w:ilvl w:val="0"/>
          <w:numId w:val="49"/>
        </w:numPr>
        <w:tabs>
          <w:tab w:pos="284" w:val="left" w:leader="none"/>
        </w:tabs>
        <w:spacing w:line="249" w:lineRule="auto" w:before="76" w:after="0"/>
        <w:ind w:left="153" w:right="154" w:firstLine="0"/>
        <w:jc w:val="left"/>
        <w:rPr>
          <w:sz w:val="15"/>
        </w:rPr>
      </w:pPr>
      <w:r>
        <w:rPr>
          <w:sz w:val="15"/>
        </w:rPr>
        <w:t>- </w:t>
      </w:r>
      <w:r>
        <w:rPr>
          <w:rFonts w:ascii="Arial" w:hAnsi="Arial"/>
          <w:b/>
          <w:sz w:val="15"/>
        </w:rPr>
        <w:t>INFORMAÇÃO</w:t>
      </w:r>
      <w:r>
        <w:rPr>
          <w:rFonts w:ascii="Arial" w:hAnsi="Arial"/>
          <w:b/>
          <w:spacing w:val="-3"/>
          <w:sz w:val="15"/>
        </w:rPr>
        <w:t> </w:t>
      </w:r>
      <w:r>
        <w:rPr>
          <w:rFonts w:ascii="Arial" w:hAnsi="Arial"/>
          <w:b/>
          <w:sz w:val="15"/>
        </w:rPr>
        <w:t>SIGILOSA</w:t>
      </w:r>
      <w:r>
        <w:rPr>
          <w:sz w:val="15"/>
        </w:rPr>
        <w:t>: aquela submetida temporariamente à restrição de acesso público em razão de sua imprescindibilidade para a segurança da sociedade e do Estado, e aquela abrangida pelas demais hipóteses legais de sigilo.</w:t>
      </w:r>
    </w:p>
    <w:p>
      <w:pPr>
        <w:pStyle w:val="ListParagraph"/>
        <w:numPr>
          <w:ilvl w:val="0"/>
          <w:numId w:val="49"/>
        </w:numPr>
        <w:tabs>
          <w:tab w:pos="316" w:val="left" w:leader="none"/>
        </w:tabs>
        <w:spacing w:line="240" w:lineRule="auto" w:before="76" w:after="0"/>
        <w:ind w:left="316" w:right="0" w:hanging="163"/>
        <w:jc w:val="left"/>
        <w:rPr>
          <w:sz w:val="15"/>
        </w:rPr>
      </w:pPr>
      <w:r>
        <w:rPr>
          <w:sz w:val="15"/>
        </w:rPr>
        <w:t>-</w:t>
      </w:r>
      <w:r>
        <w:rPr>
          <w:spacing w:val="1"/>
          <w:sz w:val="15"/>
        </w:rPr>
        <w:t> </w:t>
      </w:r>
      <w:r>
        <w:rPr>
          <w:rFonts w:ascii="Arial" w:hAnsi="Arial"/>
          <w:b/>
          <w:sz w:val="15"/>
        </w:rPr>
        <w:t>INSTRUMENTO</w:t>
      </w:r>
      <w:r>
        <w:rPr>
          <w:rFonts w:ascii="Arial" w:hAnsi="Arial"/>
          <w:b/>
          <w:spacing w:val="-5"/>
          <w:sz w:val="15"/>
        </w:rPr>
        <w:t> </w:t>
      </w:r>
      <w:r>
        <w:rPr>
          <w:rFonts w:ascii="Arial" w:hAnsi="Arial"/>
          <w:b/>
          <w:sz w:val="15"/>
        </w:rPr>
        <w:t>DE</w:t>
      </w:r>
      <w:r>
        <w:rPr>
          <w:rFonts w:ascii="Arial" w:hAnsi="Arial"/>
          <w:b/>
          <w:spacing w:val="-6"/>
          <w:sz w:val="15"/>
        </w:rPr>
        <w:t> </w:t>
      </w:r>
      <w:r>
        <w:rPr>
          <w:rFonts w:ascii="Arial" w:hAnsi="Arial"/>
          <w:b/>
          <w:sz w:val="15"/>
        </w:rPr>
        <w:t>CONTRATAÇÃO</w:t>
      </w:r>
      <w:r>
        <w:rPr>
          <w:rFonts w:ascii="Arial" w:hAnsi="Arial"/>
          <w:b/>
          <w:spacing w:val="-5"/>
          <w:sz w:val="15"/>
        </w:rPr>
        <w:t> </w:t>
      </w:r>
      <w:r>
        <w:rPr>
          <w:rFonts w:ascii="Arial" w:hAnsi="Arial"/>
          <w:b/>
          <w:sz w:val="15"/>
        </w:rPr>
        <w:t>PRINCIPAL</w:t>
      </w:r>
      <w:r>
        <w:rPr>
          <w:rFonts w:ascii="Arial" w:hAnsi="Arial"/>
          <w:b/>
          <w:spacing w:val="-22"/>
          <w:sz w:val="15"/>
        </w:rPr>
        <w:t> </w:t>
      </w:r>
      <w:r>
        <w:rPr>
          <w:rFonts w:ascii="Arial" w:hAnsi="Arial"/>
          <w:b/>
          <w:sz w:val="15"/>
        </w:rPr>
        <w:t>:</w:t>
      </w:r>
      <w:r>
        <w:rPr>
          <w:rFonts w:ascii="Arial" w:hAnsi="Arial"/>
          <w:b/>
          <w:spacing w:val="-3"/>
          <w:sz w:val="15"/>
        </w:rPr>
        <w:t> </w:t>
      </w:r>
      <w:r>
        <w:rPr>
          <w:sz w:val="15"/>
        </w:rPr>
        <w:t>instrumento</w:t>
      </w:r>
      <w:r>
        <w:rPr>
          <w:spacing w:val="-5"/>
          <w:sz w:val="15"/>
        </w:rPr>
        <w:t> </w:t>
      </w:r>
      <w:r>
        <w:rPr>
          <w:sz w:val="15"/>
        </w:rPr>
        <w:t>de</w:t>
      </w:r>
      <w:r>
        <w:rPr>
          <w:spacing w:val="-5"/>
          <w:sz w:val="15"/>
        </w:rPr>
        <w:t> </w:t>
      </w:r>
      <w:r>
        <w:rPr>
          <w:sz w:val="15"/>
        </w:rPr>
        <w:t>formalização</w:t>
      </w:r>
      <w:r>
        <w:rPr>
          <w:spacing w:val="-5"/>
          <w:sz w:val="15"/>
        </w:rPr>
        <w:t> </w:t>
      </w:r>
      <w:r>
        <w:rPr>
          <w:sz w:val="15"/>
        </w:rPr>
        <w:t>da</w:t>
      </w:r>
      <w:r>
        <w:rPr>
          <w:spacing w:val="-6"/>
          <w:sz w:val="15"/>
        </w:rPr>
        <w:t> </w:t>
      </w:r>
      <w:r>
        <w:rPr>
          <w:sz w:val="15"/>
        </w:rPr>
        <w:t>contratação,</w:t>
      </w:r>
      <w:r>
        <w:rPr>
          <w:spacing w:val="-5"/>
          <w:sz w:val="15"/>
        </w:rPr>
        <w:t> </w:t>
      </w:r>
      <w:r>
        <w:rPr>
          <w:sz w:val="15"/>
        </w:rPr>
        <w:t>ao</w:t>
      </w:r>
      <w:r>
        <w:rPr>
          <w:spacing w:val="-5"/>
          <w:sz w:val="15"/>
        </w:rPr>
        <w:t> </w:t>
      </w:r>
      <w:r>
        <w:rPr>
          <w:sz w:val="15"/>
        </w:rPr>
        <w:t>qual</w:t>
      </w:r>
      <w:r>
        <w:rPr>
          <w:spacing w:val="-6"/>
          <w:sz w:val="15"/>
        </w:rPr>
        <w:t> </w:t>
      </w:r>
      <w:r>
        <w:rPr>
          <w:sz w:val="15"/>
        </w:rPr>
        <w:t>este</w:t>
      </w:r>
      <w:r>
        <w:rPr>
          <w:spacing w:val="-5"/>
          <w:sz w:val="15"/>
        </w:rPr>
        <w:t> </w:t>
      </w:r>
      <w:r>
        <w:rPr>
          <w:sz w:val="15"/>
        </w:rPr>
        <w:t>TERMO</w:t>
      </w:r>
      <w:r>
        <w:rPr>
          <w:spacing w:val="-5"/>
          <w:sz w:val="15"/>
        </w:rPr>
        <w:t> </w:t>
      </w:r>
      <w:r>
        <w:rPr>
          <w:sz w:val="15"/>
        </w:rPr>
        <w:t>se</w:t>
      </w:r>
      <w:r>
        <w:rPr>
          <w:spacing w:val="-5"/>
          <w:sz w:val="15"/>
        </w:rPr>
        <w:t> </w:t>
      </w:r>
      <w:r>
        <w:rPr>
          <w:spacing w:val="-2"/>
          <w:sz w:val="15"/>
        </w:rPr>
        <w:t>vincula.</w:t>
      </w:r>
    </w:p>
    <w:p>
      <w:pPr>
        <w:pStyle w:val="ListParagraph"/>
        <w:spacing w:after="0" w:line="240" w:lineRule="auto"/>
        <w:jc w:val="left"/>
        <w:rPr>
          <w:sz w:val="15"/>
        </w:rPr>
        <w:sectPr>
          <w:pgSz w:w="11900" w:h="16840"/>
          <w:pgMar w:header="0" w:footer="181" w:top="820" w:bottom="380" w:left="566" w:right="566"/>
        </w:sectPr>
      </w:pPr>
    </w:p>
    <w:p>
      <w:pPr>
        <w:pStyle w:val="Heading1"/>
        <w:numPr>
          <w:ilvl w:val="0"/>
          <w:numId w:val="48"/>
        </w:numPr>
        <w:tabs>
          <w:tab w:pos="277" w:val="left" w:leader="none"/>
        </w:tabs>
        <w:spacing w:line="240" w:lineRule="auto" w:before="72" w:after="0"/>
        <w:ind w:left="277" w:right="0" w:hanging="124"/>
        <w:jc w:val="left"/>
      </w:pPr>
      <w:r>
        <w:rPr/>
        <w:t>–</w:t>
      </w:r>
      <w:r>
        <w:rPr>
          <w:spacing w:val="-5"/>
        </w:rPr>
        <w:t> </w:t>
      </w:r>
      <w:r>
        <w:rPr/>
        <w:t>DA</w:t>
      </w:r>
      <w:r>
        <w:rPr>
          <w:spacing w:val="-4"/>
        </w:rPr>
        <w:t> </w:t>
      </w:r>
      <w:r>
        <w:rPr/>
        <w:t>INFORMAÇÃO</w:t>
      </w:r>
      <w:r>
        <w:rPr>
          <w:spacing w:val="-4"/>
        </w:rPr>
        <w:t> </w:t>
      </w:r>
      <w:r>
        <w:rPr>
          <w:spacing w:val="-2"/>
        </w:rPr>
        <w:t>SIGILOSA</w:t>
      </w:r>
    </w:p>
    <w:p>
      <w:pPr>
        <w:pStyle w:val="ListParagraph"/>
        <w:numPr>
          <w:ilvl w:val="1"/>
          <w:numId w:val="48"/>
        </w:numPr>
        <w:tabs>
          <w:tab w:pos="447" w:val="left" w:leader="none"/>
        </w:tabs>
        <w:spacing w:line="249" w:lineRule="auto" w:before="82" w:after="0"/>
        <w:ind w:left="153" w:right="155" w:firstLine="0"/>
        <w:jc w:val="left"/>
        <w:rPr>
          <w:sz w:val="15"/>
        </w:rPr>
      </w:pPr>
      <w:r>
        <w:rPr>
          <w:sz w:val="15"/>
        </w:rPr>
        <w:t>Será considerada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Arial" w:hAnsi="Arial"/>
          <w:i/>
          <w:sz w:val="15"/>
        </w:rPr>
        <w:t>know-how</w:t>
      </w:r>
      <w:r>
        <w:rPr>
          <w:sz w:val="15"/>
        </w:rPr>
        <w:t>, técnicas, especificações, relatórios, compilações, código fonte de programas de computador na íntegra ou em partes, fórmulas, desenhos, cópias, modelos, amostras de ideias, aspectos financeiros e econômicos, definições, informações sobre as atividades do CONTRATANTE e/ou quaisquer informações técnicas/comerciais relacionadas/resultantes ou não ao </w:t>
      </w:r>
      <w:r>
        <w:rPr>
          <w:rFonts w:ascii="Arial" w:hAnsi="Arial"/>
          <w:b/>
          <w:sz w:val="15"/>
        </w:rPr>
        <w:t>INSTRUMENTO DE CONTRATAÇÃO PRINCIPAL</w:t>
      </w:r>
      <w:r>
        <w:rPr>
          <w:sz w:val="15"/>
        </w:rPr>
        <w:t>, doravante denominados INFORMAÇÕES, a que diretamente ou pelas(os) suas(eus) empregadas(os), a CONTRATADA venha a ter acesso, conhecimento ou que venham a lhe ser confiadas durante e em razão das atuações de execução do</w:t>
      </w:r>
      <w:r>
        <w:rPr>
          <w:spacing w:val="-4"/>
          <w:sz w:val="15"/>
        </w:rPr>
        <w:t> </w:t>
      </w:r>
      <w:r>
        <w:rPr>
          <w:rFonts w:ascii="Arial" w:hAnsi="Arial"/>
          <w:b/>
          <w:sz w:val="15"/>
        </w:rPr>
        <w:t>INSTRUMENTO DE CONTRATAÇÃO PRINCIPAL </w:t>
      </w:r>
      <w:r>
        <w:rPr>
          <w:sz w:val="15"/>
        </w:rPr>
        <w:t>celebrado entre as partes.</w:t>
      </w:r>
    </w:p>
    <w:p>
      <w:pPr>
        <w:pStyle w:val="BodyText"/>
        <w:spacing w:before="87"/>
        <w:ind w:left="0"/>
      </w:pPr>
    </w:p>
    <w:p>
      <w:pPr>
        <w:pStyle w:val="Heading1"/>
        <w:numPr>
          <w:ilvl w:val="0"/>
          <w:numId w:val="48"/>
        </w:numPr>
        <w:tabs>
          <w:tab w:pos="277" w:val="left" w:leader="none"/>
        </w:tabs>
        <w:spacing w:line="240" w:lineRule="auto" w:before="0" w:after="0"/>
        <w:ind w:left="277" w:right="0" w:hanging="124"/>
        <w:jc w:val="left"/>
      </w:pPr>
      <w:r>
        <w:rPr/>
        <w:t>–</w:t>
      </w:r>
      <w:r>
        <w:rPr>
          <w:spacing w:val="-4"/>
        </w:rPr>
        <w:t> </w:t>
      </w:r>
      <w:r>
        <w:rPr/>
        <w:t>DOS</w:t>
      </w:r>
      <w:r>
        <w:rPr>
          <w:spacing w:val="-3"/>
        </w:rPr>
        <w:t> </w:t>
      </w:r>
      <w:r>
        <w:rPr/>
        <w:t>LIMITES</w:t>
      </w:r>
      <w:r>
        <w:rPr>
          <w:spacing w:val="-3"/>
        </w:rPr>
        <w:t> </w:t>
      </w:r>
      <w:r>
        <w:rPr/>
        <w:t>DO</w:t>
      </w:r>
      <w:r>
        <w:rPr>
          <w:spacing w:val="-3"/>
        </w:rPr>
        <w:t> </w:t>
      </w:r>
      <w:r>
        <w:rPr>
          <w:spacing w:val="-2"/>
        </w:rPr>
        <w:t>SIGILO</w:t>
      </w:r>
    </w:p>
    <w:p>
      <w:pPr>
        <w:pStyle w:val="ListParagraph"/>
        <w:numPr>
          <w:ilvl w:val="1"/>
          <w:numId w:val="48"/>
        </w:numPr>
        <w:tabs>
          <w:tab w:pos="440" w:val="left" w:leader="none"/>
        </w:tabs>
        <w:spacing w:line="240" w:lineRule="auto" w:before="83" w:after="0"/>
        <w:ind w:left="440" w:right="0" w:hanging="287"/>
        <w:jc w:val="left"/>
        <w:rPr>
          <w:sz w:val="15"/>
        </w:rPr>
      </w:pPr>
      <w:r>
        <w:rPr>
          <w:sz w:val="15"/>
        </w:rPr>
        <w:t>As</w:t>
      </w:r>
      <w:r>
        <w:rPr>
          <w:spacing w:val="-8"/>
          <w:sz w:val="15"/>
        </w:rPr>
        <w:t> </w:t>
      </w:r>
      <w:r>
        <w:rPr>
          <w:sz w:val="15"/>
        </w:rPr>
        <w:t>obrigações</w:t>
      </w:r>
      <w:r>
        <w:rPr>
          <w:spacing w:val="-6"/>
          <w:sz w:val="15"/>
        </w:rPr>
        <w:t> </w:t>
      </w:r>
      <w:r>
        <w:rPr>
          <w:sz w:val="15"/>
        </w:rPr>
        <w:t>constantes</w:t>
      </w:r>
      <w:r>
        <w:rPr>
          <w:spacing w:val="-5"/>
          <w:sz w:val="15"/>
        </w:rPr>
        <w:t> </w:t>
      </w:r>
      <w:r>
        <w:rPr>
          <w:sz w:val="15"/>
        </w:rPr>
        <w:t>deste</w:t>
      </w:r>
      <w:r>
        <w:rPr>
          <w:spacing w:val="-6"/>
          <w:sz w:val="15"/>
        </w:rPr>
        <w:t> </w:t>
      </w:r>
      <w:r>
        <w:rPr>
          <w:sz w:val="15"/>
        </w:rPr>
        <w:t>TERMO</w:t>
      </w:r>
      <w:r>
        <w:rPr>
          <w:spacing w:val="-5"/>
          <w:sz w:val="15"/>
        </w:rPr>
        <w:t> </w:t>
      </w:r>
      <w:r>
        <w:rPr>
          <w:sz w:val="15"/>
        </w:rPr>
        <w:t>não</w:t>
      </w:r>
      <w:r>
        <w:rPr>
          <w:spacing w:val="-6"/>
          <w:sz w:val="15"/>
        </w:rPr>
        <w:t> </w:t>
      </w:r>
      <w:r>
        <w:rPr>
          <w:sz w:val="15"/>
        </w:rPr>
        <w:t>serão</w:t>
      </w:r>
      <w:r>
        <w:rPr>
          <w:spacing w:val="-6"/>
          <w:sz w:val="15"/>
        </w:rPr>
        <w:t> </w:t>
      </w:r>
      <w:r>
        <w:rPr>
          <w:sz w:val="15"/>
        </w:rPr>
        <w:t>aplicadas</w:t>
      </w:r>
      <w:r>
        <w:rPr>
          <w:spacing w:val="-5"/>
          <w:sz w:val="15"/>
        </w:rPr>
        <w:t> </w:t>
      </w:r>
      <w:r>
        <w:rPr>
          <w:sz w:val="15"/>
        </w:rPr>
        <w:t>às</w:t>
      </w:r>
      <w:r>
        <w:rPr>
          <w:spacing w:val="-6"/>
          <w:sz w:val="15"/>
        </w:rPr>
        <w:t> </w:t>
      </w:r>
      <w:r>
        <w:rPr>
          <w:sz w:val="15"/>
        </w:rPr>
        <w:t>INFORMAÇÕES</w:t>
      </w:r>
      <w:r>
        <w:rPr>
          <w:spacing w:val="-5"/>
          <w:sz w:val="15"/>
        </w:rPr>
        <w:t> </w:t>
      </w:r>
      <w:r>
        <w:rPr>
          <w:spacing w:val="-4"/>
          <w:sz w:val="15"/>
        </w:rPr>
        <w:t>que:</w:t>
      </w:r>
    </w:p>
    <w:p>
      <w:pPr>
        <w:pStyle w:val="ListParagraph"/>
        <w:numPr>
          <w:ilvl w:val="0"/>
          <w:numId w:val="50"/>
        </w:numPr>
        <w:tabs>
          <w:tab w:pos="235" w:val="left" w:leader="none"/>
        </w:tabs>
        <w:spacing w:line="240" w:lineRule="auto" w:before="82" w:after="0"/>
        <w:ind w:left="235" w:right="0" w:hanging="82"/>
        <w:jc w:val="left"/>
        <w:rPr>
          <w:sz w:val="15"/>
        </w:rPr>
      </w:pPr>
      <w:r>
        <w:rPr>
          <w:sz w:val="15"/>
        </w:rPr>
        <w:t>–</w:t>
      </w:r>
      <w:r>
        <w:rPr>
          <w:spacing w:val="-7"/>
          <w:sz w:val="15"/>
        </w:rPr>
        <w:t> </w:t>
      </w:r>
      <w:r>
        <w:rPr>
          <w:sz w:val="15"/>
        </w:rPr>
        <w:t>sejam</w:t>
      </w:r>
      <w:r>
        <w:rPr>
          <w:spacing w:val="-4"/>
          <w:sz w:val="15"/>
        </w:rPr>
        <w:t> </w:t>
      </w:r>
      <w:r>
        <w:rPr>
          <w:sz w:val="15"/>
        </w:rPr>
        <w:t>comprovadamente</w:t>
      </w:r>
      <w:r>
        <w:rPr>
          <w:spacing w:val="-4"/>
          <w:sz w:val="15"/>
        </w:rPr>
        <w:t> </w:t>
      </w:r>
      <w:r>
        <w:rPr>
          <w:sz w:val="15"/>
        </w:rPr>
        <w:t>de</w:t>
      </w:r>
      <w:r>
        <w:rPr>
          <w:spacing w:val="-4"/>
          <w:sz w:val="15"/>
        </w:rPr>
        <w:t> </w:t>
      </w:r>
      <w:r>
        <w:rPr>
          <w:sz w:val="15"/>
        </w:rPr>
        <w:t>domínio</w:t>
      </w:r>
      <w:r>
        <w:rPr>
          <w:spacing w:val="-5"/>
          <w:sz w:val="15"/>
        </w:rPr>
        <w:t> </w:t>
      </w:r>
      <w:r>
        <w:rPr>
          <w:sz w:val="15"/>
        </w:rPr>
        <w:t>público</w:t>
      </w:r>
      <w:r>
        <w:rPr>
          <w:spacing w:val="-4"/>
          <w:sz w:val="15"/>
        </w:rPr>
        <w:t> </w:t>
      </w:r>
      <w:r>
        <w:rPr>
          <w:sz w:val="15"/>
        </w:rPr>
        <w:t>no</w:t>
      </w:r>
      <w:r>
        <w:rPr>
          <w:spacing w:val="-4"/>
          <w:sz w:val="15"/>
        </w:rPr>
        <w:t> </w:t>
      </w:r>
      <w:r>
        <w:rPr>
          <w:sz w:val="15"/>
        </w:rPr>
        <w:t>momento</w:t>
      </w:r>
      <w:r>
        <w:rPr>
          <w:spacing w:val="-4"/>
          <w:sz w:val="15"/>
        </w:rPr>
        <w:t> </w:t>
      </w:r>
      <w:r>
        <w:rPr>
          <w:sz w:val="15"/>
        </w:rPr>
        <w:t>da</w:t>
      </w:r>
      <w:r>
        <w:rPr>
          <w:spacing w:val="-5"/>
          <w:sz w:val="15"/>
        </w:rPr>
        <w:t> </w:t>
      </w:r>
      <w:r>
        <w:rPr>
          <w:sz w:val="15"/>
        </w:rPr>
        <w:t>revelação,</w:t>
      </w:r>
      <w:r>
        <w:rPr>
          <w:spacing w:val="-4"/>
          <w:sz w:val="15"/>
        </w:rPr>
        <w:t> </w:t>
      </w:r>
      <w:r>
        <w:rPr>
          <w:sz w:val="15"/>
        </w:rPr>
        <w:t>exceto</w:t>
      </w:r>
      <w:r>
        <w:rPr>
          <w:spacing w:val="-4"/>
          <w:sz w:val="15"/>
        </w:rPr>
        <w:t> </w:t>
      </w:r>
      <w:r>
        <w:rPr>
          <w:sz w:val="15"/>
        </w:rPr>
        <w:t>se</w:t>
      </w:r>
      <w:r>
        <w:rPr>
          <w:spacing w:val="-4"/>
          <w:sz w:val="15"/>
        </w:rPr>
        <w:t> </w:t>
      </w:r>
      <w:r>
        <w:rPr>
          <w:sz w:val="15"/>
        </w:rPr>
        <w:t>tal</w:t>
      </w:r>
      <w:r>
        <w:rPr>
          <w:spacing w:val="-5"/>
          <w:sz w:val="15"/>
        </w:rPr>
        <w:t> </w:t>
      </w:r>
      <w:r>
        <w:rPr>
          <w:sz w:val="15"/>
        </w:rPr>
        <w:t>fato</w:t>
      </w:r>
      <w:r>
        <w:rPr>
          <w:spacing w:val="-4"/>
          <w:sz w:val="15"/>
        </w:rPr>
        <w:t> </w:t>
      </w:r>
      <w:r>
        <w:rPr>
          <w:sz w:val="15"/>
        </w:rPr>
        <w:t>decorrer</w:t>
      </w:r>
      <w:r>
        <w:rPr>
          <w:spacing w:val="-4"/>
          <w:sz w:val="15"/>
        </w:rPr>
        <w:t> </w:t>
      </w:r>
      <w:r>
        <w:rPr>
          <w:sz w:val="15"/>
        </w:rPr>
        <w:t>de</w:t>
      </w:r>
      <w:r>
        <w:rPr>
          <w:spacing w:val="-4"/>
          <w:sz w:val="15"/>
        </w:rPr>
        <w:t> </w:t>
      </w:r>
      <w:r>
        <w:rPr>
          <w:sz w:val="15"/>
        </w:rPr>
        <w:t>ato</w:t>
      </w:r>
      <w:r>
        <w:rPr>
          <w:spacing w:val="-5"/>
          <w:sz w:val="15"/>
        </w:rPr>
        <w:t> </w:t>
      </w:r>
      <w:r>
        <w:rPr>
          <w:sz w:val="15"/>
        </w:rPr>
        <w:t>ou</w:t>
      </w:r>
      <w:r>
        <w:rPr>
          <w:spacing w:val="-4"/>
          <w:sz w:val="15"/>
        </w:rPr>
        <w:t> </w:t>
      </w:r>
      <w:r>
        <w:rPr>
          <w:sz w:val="15"/>
        </w:rPr>
        <w:t>omissão</w:t>
      </w:r>
      <w:r>
        <w:rPr>
          <w:spacing w:val="-4"/>
          <w:sz w:val="15"/>
        </w:rPr>
        <w:t> </w:t>
      </w:r>
      <w:r>
        <w:rPr>
          <w:sz w:val="15"/>
        </w:rPr>
        <w:t>da</w:t>
      </w:r>
      <w:r>
        <w:rPr>
          <w:spacing w:val="-4"/>
          <w:sz w:val="15"/>
        </w:rPr>
        <w:t> </w:t>
      </w:r>
      <w:r>
        <w:rPr>
          <w:spacing w:val="-2"/>
          <w:sz w:val="15"/>
        </w:rPr>
        <w:t>CONTRATADA;</w:t>
      </w:r>
    </w:p>
    <w:p>
      <w:pPr>
        <w:pStyle w:val="ListParagraph"/>
        <w:numPr>
          <w:ilvl w:val="0"/>
          <w:numId w:val="50"/>
        </w:numPr>
        <w:tabs>
          <w:tab w:pos="276" w:val="left" w:leader="none"/>
        </w:tabs>
        <w:spacing w:line="240" w:lineRule="auto" w:before="83" w:after="0"/>
        <w:ind w:left="276" w:right="0" w:hanging="123"/>
        <w:jc w:val="left"/>
        <w:rPr>
          <w:sz w:val="15"/>
        </w:rPr>
      </w:pPr>
      <w:r>
        <w:rPr>
          <w:sz w:val="15"/>
        </w:rPr>
        <w:t>–</w:t>
      </w:r>
      <w:r>
        <w:rPr>
          <w:spacing w:val="-6"/>
          <w:sz w:val="15"/>
        </w:rPr>
        <w:t> </w:t>
      </w:r>
      <w:r>
        <w:rPr>
          <w:sz w:val="15"/>
        </w:rPr>
        <w:t>tenham</w:t>
      </w:r>
      <w:r>
        <w:rPr>
          <w:spacing w:val="-6"/>
          <w:sz w:val="15"/>
        </w:rPr>
        <w:t> </w:t>
      </w:r>
      <w:r>
        <w:rPr>
          <w:sz w:val="15"/>
        </w:rPr>
        <w:t>sido</w:t>
      </w:r>
      <w:r>
        <w:rPr>
          <w:spacing w:val="-5"/>
          <w:sz w:val="15"/>
        </w:rPr>
        <w:t> </w:t>
      </w:r>
      <w:r>
        <w:rPr>
          <w:sz w:val="15"/>
        </w:rPr>
        <w:t>comprovadas</w:t>
      </w:r>
      <w:r>
        <w:rPr>
          <w:spacing w:val="-6"/>
          <w:sz w:val="15"/>
        </w:rPr>
        <w:t> </w:t>
      </w:r>
      <w:r>
        <w:rPr>
          <w:sz w:val="15"/>
        </w:rPr>
        <w:t>e</w:t>
      </w:r>
      <w:r>
        <w:rPr>
          <w:spacing w:val="-6"/>
          <w:sz w:val="15"/>
        </w:rPr>
        <w:t> </w:t>
      </w:r>
      <w:r>
        <w:rPr>
          <w:sz w:val="15"/>
        </w:rPr>
        <w:t>legitimamente</w:t>
      </w:r>
      <w:r>
        <w:rPr>
          <w:spacing w:val="-5"/>
          <w:sz w:val="15"/>
        </w:rPr>
        <w:t> </w:t>
      </w:r>
      <w:r>
        <w:rPr>
          <w:sz w:val="15"/>
        </w:rPr>
        <w:t>recebidas</w:t>
      </w:r>
      <w:r>
        <w:rPr>
          <w:spacing w:val="-6"/>
          <w:sz w:val="15"/>
        </w:rPr>
        <w:t> </w:t>
      </w:r>
      <w:r>
        <w:rPr>
          <w:sz w:val="15"/>
        </w:rPr>
        <w:t>de</w:t>
      </w:r>
      <w:r>
        <w:rPr>
          <w:spacing w:val="-5"/>
          <w:sz w:val="15"/>
        </w:rPr>
        <w:t> </w:t>
      </w:r>
      <w:r>
        <w:rPr>
          <w:sz w:val="15"/>
        </w:rPr>
        <w:t>terceiras</w:t>
      </w:r>
      <w:r>
        <w:rPr>
          <w:spacing w:val="-6"/>
          <w:sz w:val="15"/>
        </w:rPr>
        <w:t> </w:t>
      </w:r>
      <w:r>
        <w:rPr>
          <w:sz w:val="15"/>
        </w:rPr>
        <w:t>pessoas,</w:t>
      </w:r>
      <w:r>
        <w:rPr>
          <w:spacing w:val="-6"/>
          <w:sz w:val="15"/>
        </w:rPr>
        <w:t> </w:t>
      </w:r>
      <w:r>
        <w:rPr>
          <w:sz w:val="15"/>
        </w:rPr>
        <w:t>estranhas</w:t>
      </w:r>
      <w:r>
        <w:rPr>
          <w:spacing w:val="-5"/>
          <w:sz w:val="15"/>
        </w:rPr>
        <w:t> </w:t>
      </w:r>
      <w:r>
        <w:rPr>
          <w:sz w:val="15"/>
        </w:rPr>
        <w:t>ao</w:t>
      </w:r>
      <w:r>
        <w:rPr>
          <w:spacing w:val="-6"/>
          <w:sz w:val="15"/>
        </w:rPr>
        <w:t> </w:t>
      </w:r>
      <w:r>
        <w:rPr>
          <w:sz w:val="15"/>
        </w:rPr>
        <w:t>presente</w:t>
      </w:r>
      <w:r>
        <w:rPr>
          <w:spacing w:val="-5"/>
          <w:sz w:val="15"/>
        </w:rPr>
        <w:t> </w:t>
      </w:r>
      <w:r>
        <w:rPr>
          <w:spacing w:val="-2"/>
          <w:sz w:val="15"/>
        </w:rPr>
        <w:t>TERMO;</w:t>
      </w:r>
    </w:p>
    <w:p>
      <w:pPr>
        <w:pStyle w:val="ListParagraph"/>
        <w:numPr>
          <w:ilvl w:val="0"/>
          <w:numId w:val="50"/>
        </w:numPr>
        <w:tabs>
          <w:tab w:pos="319" w:val="left" w:leader="none"/>
        </w:tabs>
        <w:spacing w:line="249" w:lineRule="auto" w:before="83" w:after="0"/>
        <w:ind w:left="153" w:right="157" w:firstLine="0"/>
        <w:jc w:val="both"/>
        <w:rPr>
          <w:sz w:val="15"/>
        </w:rPr>
      </w:pPr>
      <w:r>
        <w:rPr>
          <w:sz w:val="15"/>
        </w:rPr>
        <w:t>–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pPr>
        <w:pStyle w:val="BodyText"/>
        <w:spacing w:before="84"/>
        <w:ind w:left="0"/>
      </w:pPr>
    </w:p>
    <w:p>
      <w:pPr>
        <w:pStyle w:val="Heading1"/>
        <w:numPr>
          <w:ilvl w:val="0"/>
          <w:numId w:val="48"/>
        </w:numPr>
        <w:tabs>
          <w:tab w:pos="277" w:val="left" w:leader="none"/>
        </w:tabs>
        <w:spacing w:line="240" w:lineRule="auto" w:before="0" w:after="0"/>
        <w:ind w:left="277" w:right="0" w:hanging="124"/>
        <w:jc w:val="left"/>
      </w:pPr>
      <w:r>
        <w:rPr/>
        <w:t>–</w:t>
      </w:r>
      <w:r>
        <w:rPr>
          <w:spacing w:val="-4"/>
        </w:rPr>
        <w:t> </w:t>
      </w:r>
      <w:r>
        <w:rPr/>
        <w:t>DIREITOS</w:t>
      </w:r>
      <w:r>
        <w:rPr>
          <w:spacing w:val="-3"/>
        </w:rPr>
        <w:t> </w:t>
      </w:r>
      <w:r>
        <w:rPr/>
        <w:t>E</w:t>
      </w:r>
      <w:r>
        <w:rPr>
          <w:spacing w:val="-3"/>
        </w:rPr>
        <w:t> </w:t>
      </w:r>
      <w:r>
        <w:rPr>
          <w:spacing w:val="-2"/>
        </w:rPr>
        <w:t>OBRIGAÇÕES</w:t>
      </w:r>
    </w:p>
    <w:p>
      <w:pPr>
        <w:pStyle w:val="ListParagraph"/>
        <w:numPr>
          <w:ilvl w:val="1"/>
          <w:numId w:val="48"/>
        </w:numPr>
        <w:tabs>
          <w:tab w:pos="457" w:val="left" w:leader="none"/>
        </w:tabs>
        <w:spacing w:line="249" w:lineRule="auto" w:before="82" w:after="0"/>
        <w:ind w:left="153" w:right="158" w:firstLine="0"/>
        <w:jc w:val="both"/>
        <w:rPr>
          <w:sz w:val="15"/>
        </w:rPr>
      </w:pPr>
      <w:r>
        <w:rPr>
          <w:sz w:val="15"/>
        </w:rPr>
        <w:t>As partes se comprometem a não revelar, copiar, transmitir, reproduzir, utilizar, transportar ou dar conhecimento, em hipótese alguma, a terceiras pessoas, bem como a não permitir que qualquer empregada(o) envolvida(o) direta ou indiretamente na execução do</w:t>
      </w:r>
      <w:r>
        <w:rPr>
          <w:spacing w:val="-4"/>
          <w:sz w:val="15"/>
        </w:rPr>
        <w:t> </w:t>
      </w:r>
      <w:r>
        <w:rPr>
          <w:rFonts w:ascii="Arial" w:hAnsi="Arial"/>
          <w:b/>
          <w:sz w:val="15"/>
        </w:rPr>
        <w:t>INSTRUMENTO DE CONTRATAÇÃO PRINCIPAL</w:t>
      </w:r>
      <w:r>
        <w:rPr>
          <w:sz w:val="15"/>
        </w:rPr>
        <w:t>,</w:t>
      </w:r>
      <w:r>
        <w:rPr>
          <w:spacing w:val="-2"/>
          <w:sz w:val="15"/>
        </w:rPr>
        <w:t> </w:t>
      </w:r>
      <w:r>
        <w:rPr>
          <w:sz w:val="15"/>
        </w:rPr>
        <w:t>em</w:t>
      </w:r>
      <w:r>
        <w:rPr>
          <w:spacing w:val="-2"/>
          <w:sz w:val="15"/>
        </w:rPr>
        <w:t> </w:t>
      </w:r>
      <w:r>
        <w:rPr>
          <w:sz w:val="15"/>
        </w:rPr>
        <w:t>qualquer</w:t>
      </w:r>
      <w:r>
        <w:rPr>
          <w:spacing w:val="-2"/>
          <w:sz w:val="15"/>
        </w:rPr>
        <w:t> </w:t>
      </w:r>
      <w:r>
        <w:rPr>
          <w:sz w:val="15"/>
        </w:rPr>
        <w:t>nível</w:t>
      </w:r>
      <w:r>
        <w:rPr>
          <w:spacing w:val="-2"/>
          <w:sz w:val="15"/>
        </w:rPr>
        <w:t> </w:t>
      </w:r>
      <w:r>
        <w:rPr>
          <w:sz w:val="15"/>
        </w:rPr>
        <w:t>hierárquico</w:t>
      </w:r>
      <w:r>
        <w:rPr>
          <w:spacing w:val="-2"/>
          <w:sz w:val="15"/>
        </w:rPr>
        <w:t> </w:t>
      </w:r>
      <w:r>
        <w:rPr>
          <w:sz w:val="15"/>
        </w:rPr>
        <w:t>de</w:t>
      </w:r>
      <w:r>
        <w:rPr>
          <w:spacing w:val="-2"/>
          <w:sz w:val="15"/>
        </w:rPr>
        <w:t> </w:t>
      </w:r>
      <w:r>
        <w:rPr>
          <w:sz w:val="15"/>
        </w:rPr>
        <w:t>sua</w:t>
      </w:r>
      <w:r>
        <w:rPr>
          <w:spacing w:val="-2"/>
          <w:sz w:val="15"/>
        </w:rPr>
        <w:t> </w:t>
      </w:r>
      <w:r>
        <w:rPr>
          <w:sz w:val="15"/>
        </w:rPr>
        <w:t>estrutura</w:t>
      </w:r>
      <w:r>
        <w:rPr>
          <w:spacing w:val="-2"/>
          <w:sz w:val="15"/>
        </w:rPr>
        <w:t> </w:t>
      </w:r>
      <w:r>
        <w:rPr>
          <w:sz w:val="15"/>
        </w:rPr>
        <w:t>organizacional</w:t>
      </w:r>
      <w:r>
        <w:rPr>
          <w:spacing w:val="-2"/>
          <w:sz w:val="15"/>
        </w:rPr>
        <w:t> </w:t>
      </w:r>
      <w:r>
        <w:rPr>
          <w:sz w:val="15"/>
        </w:rPr>
        <w:t>e</w:t>
      </w:r>
      <w:r>
        <w:rPr>
          <w:spacing w:val="-2"/>
          <w:sz w:val="15"/>
        </w:rPr>
        <w:t> </w:t>
      </w:r>
      <w:r>
        <w:rPr>
          <w:sz w:val="15"/>
        </w:rPr>
        <w:t>sob</w:t>
      </w:r>
      <w:r>
        <w:rPr>
          <w:spacing w:val="-2"/>
          <w:sz w:val="15"/>
        </w:rPr>
        <w:t> </w:t>
      </w:r>
      <w:r>
        <w:rPr>
          <w:sz w:val="15"/>
        </w:rPr>
        <w:t>quaisquer</w:t>
      </w:r>
      <w:r>
        <w:rPr>
          <w:spacing w:val="-2"/>
          <w:sz w:val="15"/>
        </w:rPr>
        <w:t> </w:t>
      </w:r>
      <w:r>
        <w:rPr>
          <w:sz w:val="15"/>
        </w:rPr>
        <w:t>alegações,</w:t>
      </w:r>
      <w:r>
        <w:rPr>
          <w:spacing w:val="-2"/>
          <w:sz w:val="15"/>
        </w:rPr>
        <w:t> </w:t>
      </w:r>
      <w:r>
        <w:rPr>
          <w:sz w:val="15"/>
        </w:rPr>
        <w:t>faça</w:t>
      </w:r>
      <w:r>
        <w:rPr>
          <w:spacing w:val="-2"/>
          <w:sz w:val="15"/>
        </w:rPr>
        <w:t> </w:t>
      </w:r>
      <w:r>
        <w:rPr>
          <w:sz w:val="15"/>
        </w:rPr>
        <w:t>uso</w:t>
      </w:r>
      <w:r>
        <w:rPr>
          <w:spacing w:val="-2"/>
          <w:sz w:val="15"/>
        </w:rPr>
        <w:t> </w:t>
      </w:r>
      <w:r>
        <w:rPr>
          <w:sz w:val="15"/>
        </w:rPr>
        <w:t>dessas</w:t>
      </w:r>
      <w:r>
        <w:rPr>
          <w:spacing w:val="-2"/>
          <w:sz w:val="15"/>
        </w:rPr>
        <w:t> </w:t>
      </w:r>
      <w:r>
        <w:rPr>
          <w:sz w:val="15"/>
        </w:rPr>
        <w:t>INFORMAÇÕES,</w:t>
      </w:r>
      <w:r>
        <w:rPr>
          <w:spacing w:val="-2"/>
          <w:sz w:val="15"/>
        </w:rPr>
        <w:t> </w:t>
      </w:r>
      <w:r>
        <w:rPr>
          <w:sz w:val="15"/>
        </w:rPr>
        <w:t>que</w:t>
      </w:r>
      <w:r>
        <w:rPr>
          <w:spacing w:val="-2"/>
          <w:sz w:val="15"/>
        </w:rPr>
        <w:t> </w:t>
      </w:r>
      <w:r>
        <w:rPr>
          <w:sz w:val="15"/>
        </w:rPr>
        <w:t>se</w:t>
      </w:r>
      <w:r>
        <w:rPr>
          <w:spacing w:val="-2"/>
          <w:sz w:val="15"/>
        </w:rPr>
        <w:t> </w:t>
      </w:r>
      <w:r>
        <w:rPr>
          <w:sz w:val="15"/>
        </w:rPr>
        <w:t>restringem estritamente ao cumprimento do </w:t>
      </w:r>
      <w:r>
        <w:rPr>
          <w:rFonts w:ascii="Arial" w:hAnsi="Arial"/>
          <w:b/>
          <w:sz w:val="15"/>
        </w:rPr>
        <w:t>INSTRUMENTO DE CONTRATAÇÃO PRINCIPAL</w:t>
      </w:r>
      <w:r>
        <w:rPr>
          <w:rFonts w:ascii="Arial" w:hAnsi="Arial"/>
          <w:b/>
          <w:spacing w:val="-16"/>
          <w:sz w:val="15"/>
        </w:rPr>
        <w:t> </w:t>
      </w:r>
      <w:r>
        <w:rPr>
          <w:sz w:val="15"/>
        </w:rPr>
        <w:t>.</w:t>
      </w:r>
    </w:p>
    <w:p>
      <w:pPr>
        <w:pStyle w:val="BodyText"/>
        <w:spacing w:line="249" w:lineRule="auto" w:before="78"/>
        <w:ind w:right="192"/>
        <w:jc w:val="both"/>
      </w:pPr>
      <w:r>
        <w:rPr/>
        <w:t>Parágrafo Primeiro –</w:t>
      </w:r>
      <w:r>
        <w:rPr>
          <w:spacing w:val="-6"/>
        </w:rPr>
        <w:t> </w:t>
      </w:r>
      <w:r>
        <w:rPr/>
        <w:t>A</w:t>
      </w:r>
      <w:r>
        <w:rPr>
          <w:spacing w:val="-6"/>
        </w:rPr>
        <w:t> </w:t>
      </w:r>
      <w:r>
        <w:rPr/>
        <w:t>CONTRATADA</w:t>
      </w:r>
      <w:r>
        <w:rPr>
          <w:spacing w:val="-6"/>
        </w:rPr>
        <w:t> </w:t>
      </w:r>
      <w:r>
        <w:rPr/>
        <w:t>compromete-se a não efetuar qualquer tipo de cópia da informação sigilosa sem o consentimento prévio e expresso do</w:t>
      </w:r>
      <w:r>
        <w:rPr>
          <w:spacing w:val="-1"/>
        </w:rPr>
        <w:t> </w:t>
      </w:r>
      <w:r>
        <w:rPr/>
        <w:t>CONTRATANTE.</w:t>
      </w:r>
    </w:p>
    <w:p>
      <w:pPr>
        <w:pStyle w:val="BodyText"/>
        <w:spacing w:line="249" w:lineRule="auto"/>
        <w:ind w:right="160"/>
        <w:jc w:val="both"/>
      </w:pPr>
      <w:r>
        <w:rPr/>
        <w:t>Parágrafo Segundo – A CONTRATADA compromete-se a dar ciência e obter o aceite formal da direção e empregadas(os) que atuarão direta ou indiretamente na execução do</w:t>
      </w:r>
      <w:r>
        <w:rPr>
          <w:spacing w:val="-4"/>
        </w:rPr>
        <w:t> </w:t>
      </w:r>
      <w:r>
        <w:rPr>
          <w:rFonts w:ascii="Arial" w:hAnsi="Arial"/>
          <w:b/>
        </w:rPr>
        <w:t>INSTRUMENTO DE CONTRATAÇÃO PRINCIPAL</w:t>
      </w:r>
      <w:r>
        <w:rPr>
          <w:rFonts w:ascii="Arial" w:hAnsi="Arial"/>
          <w:b/>
          <w:spacing w:val="40"/>
        </w:rPr>
        <w:t> </w:t>
      </w:r>
      <w:r>
        <w:rPr/>
        <w:t>sobre a existência deste TERMO bem como da natureza sigilosa das </w:t>
      </w:r>
      <w:r>
        <w:rPr>
          <w:spacing w:val="-2"/>
        </w:rPr>
        <w:t>informações.</w:t>
      </w:r>
    </w:p>
    <w:p>
      <w:pPr>
        <w:pStyle w:val="BodyText"/>
        <w:spacing w:line="249" w:lineRule="auto" w:before="77"/>
        <w:ind w:right="196"/>
        <w:jc w:val="both"/>
      </w:pPr>
      <w:r>
        <w:rPr/>
        <w:t>I – A CONTRATADA deverá firmar acordos por escrito com suas(seus) empregadas(os) visando garantir o cumprimento de todas as disposições do presente TERMO e dará ciência ao CONTRATANTE dos documentos comprobatórios.</w:t>
      </w:r>
    </w:p>
    <w:p>
      <w:pPr>
        <w:pStyle w:val="BodyText"/>
        <w:spacing w:line="249" w:lineRule="auto"/>
        <w:ind w:right="226"/>
        <w:jc w:val="both"/>
      </w:pPr>
      <w:r>
        <w:rPr/>
        <w:t>Parágrafo Terceiro –</w:t>
      </w:r>
      <w:r>
        <w:rPr>
          <w:spacing w:val="-5"/>
        </w:rPr>
        <w:t> </w:t>
      </w:r>
      <w:r>
        <w:rPr/>
        <w:t>A</w:t>
      </w:r>
      <w:r>
        <w:rPr>
          <w:spacing w:val="-5"/>
        </w:rPr>
        <w:t> </w:t>
      </w:r>
      <w:r>
        <w:rPr/>
        <w:t>CONTRATADA</w:t>
      </w:r>
      <w:r>
        <w:rPr>
          <w:spacing w:val="-5"/>
        </w:rPr>
        <w:t> </w:t>
      </w:r>
      <w:r>
        <w:rPr/>
        <w:t>obriga-se a tomar todas as medidas necessárias à proteção da informação sigilosa do CONTRATANTE, bem como evitar e prevenir a revelação a terceiras pessoas, exceto se devidamente autorizado por escrito pelo CONTRATANTE.</w:t>
      </w:r>
    </w:p>
    <w:p>
      <w:pPr>
        <w:pStyle w:val="BodyText"/>
        <w:jc w:val="both"/>
      </w:pPr>
      <w:r>
        <w:rPr/>
        <w:t>Parágrafo</w:t>
      </w:r>
      <w:r>
        <w:rPr>
          <w:spacing w:val="-8"/>
        </w:rPr>
        <w:t> </w:t>
      </w:r>
      <w:r>
        <w:rPr/>
        <w:t>Quarto</w:t>
      </w:r>
      <w:r>
        <w:rPr>
          <w:spacing w:val="-5"/>
        </w:rPr>
        <w:t> </w:t>
      </w:r>
      <w:r>
        <w:rPr/>
        <w:t>–</w:t>
      </w:r>
      <w:r>
        <w:rPr>
          <w:spacing w:val="-5"/>
        </w:rPr>
        <w:t> </w:t>
      </w:r>
      <w:r>
        <w:rPr/>
        <w:t>Cada</w:t>
      </w:r>
      <w:r>
        <w:rPr>
          <w:spacing w:val="-6"/>
        </w:rPr>
        <w:t> </w:t>
      </w:r>
      <w:r>
        <w:rPr/>
        <w:t>parte</w:t>
      </w:r>
      <w:r>
        <w:rPr>
          <w:spacing w:val="-5"/>
        </w:rPr>
        <w:t> </w:t>
      </w:r>
      <w:r>
        <w:rPr/>
        <w:t>permanecerá</w:t>
      </w:r>
      <w:r>
        <w:rPr>
          <w:spacing w:val="-5"/>
        </w:rPr>
        <w:t> </w:t>
      </w:r>
      <w:r>
        <w:rPr/>
        <w:t>como</w:t>
      </w:r>
      <w:r>
        <w:rPr>
          <w:spacing w:val="-5"/>
        </w:rPr>
        <w:t> </w:t>
      </w:r>
      <w:r>
        <w:rPr/>
        <w:t>fiel</w:t>
      </w:r>
      <w:r>
        <w:rPr>
          <w:spacing w:val="-6"/>
        </w:rPr>
        <w:t> </w:t>
      </w:r>
      <w:r>
        <w:rPr/>
        <w:t>depositária</w:t>
      </w:r>
      <w:r>
        <w:rPr>
          <w:spacing w:val="-5"/>
        </w:rPr>
        <w:t> </w:t>
      </w:r>
      <w:r>
        <w:rPr/>
        <w:t>das</w:t>
      </w:r>
      <w:r>
        <w:rPr>
          <w:spacing w:val="-5"/>
        </w:rPr>
        <w:t> </w:t>
      </w:r>
      <w:r>
        <w:rPr/>
        <w:t>informações</w:t>
      </w:r>
      <w:r>
        <w:rPr>
          <w:spacing w:val="-6"/>
        </w:rPr>
        <w:t> </w:t>
      </w:r>
      <w:r>
        <w:rPr/>
        <w:t>reveladas</w:t>
      </w:r>
      <w:r>
        <w:rPr>
          <w:spacing w:val="-5"/>
        </w:rPr>
        <w:t> </w:t>
      </w:r>
      <w:r>
        <w:rPr/>
        <w:t>à</w:t>
      </w:r>
      <w:r>
        <w:rPr>
          <w:spacing w:val="-5"/>
        </w:rPr>
        <w:t> </w:t>
      </w:r>
      <w:r>
        <w:rPr/>
        <w:t>outra</w:t>
      </w:r>
      <w:r>
        <w:rPr>
          <w:spacing w:val="-5"/>
        </w:rPr>
        <w:t> </w:t>
      </w:r>
      <w:r>
        <w:rPr/>
        <w:t>parte</w:t>
      </w:r>
      <w:r>
        <w:rPr>
          <w:spacing w:val="-6"/>
        </w:rPr>
        <w:t> </w:t>
      </w:r>
      <w:r>
        <w:rPr/>
        <w:t>em</w:t>
      </w:r>
      <w:r>
        <w:rPr>
          <w:spacing w:val="-5"/>
        </w:rPr>
        <w:t> </w:t>
      </w:r>
      <w:r>
        <w:rPr/>
        <w:t>função</w:t>
      </w:r>
      <w:r>
        <w:rPr>
          <w:spacing w:val="-5"/>
        </w:rPr>
        <w:t> </w:t>
      </w:r>
      <w:r>
        <w:rPr/>
        <w:t>deste</w:t>
      </w:r>
      <w:r>
        <w:rPr>
          <w:spacing w:val="-5"/>
        </w:rPr>
        <w:t> </w:t>
      </w:r>
      <w:r>
        <w:rPr>
          <w:spacing w:val="-2"/>
        </w:rPr>
        <w:t>TERMO.</w:t>
      </w:r>
    </w:p>
    <w:p>
      <w:pPr>
        <w:pStyle w:val="BodyText"/>
        <w:spacing w:line="249" w:lineRule="auto" w:before="83"/>
        <w:ind w:right="156"/>
        <w:jc w:val="both"/>
      </w:pPr>
      <w:r>
        <w:rPr/>
        <w:t>I – Quando requeridas, as INFORMAÇÕES deverão retornar imediatamente à(ao) proprietária(o), bem como todas e quaisquer cópias eventualmente </w:t>
      </w:r>
      <w:r>
        <w:rPr>
          <w:spacing w:val="-2"/>
        </w:rPr>
        <w:t>existentes.</w:t>
      </w:r>
    </w:p>
    <w:p>
      <w:pPr>
        <w:pStyle w:val="BodyText"/>
        <w:spacing w:line="249" w:lineRule="auto"/>
        <w:ind w:right="156"/>
        <w:jc w:val="both"/>
      </w:pPr>
      <w:r>
        <w:rPr/>
        <w:t>Parágrafo Quinto – A CONTRATADA obriga-se por si, sua(seu) controladora(controlador), suas(seus) controladas(os), coligadas(os), Representantes, procuradoras(es), sócias(os), acionistas e cotistas, por terceiras pessoas eventualmente consultadas(os), suas(eus) empregadas(os), contratadas(os) e subcontratadas(os), assim como por quaisquer outras pessoas vinculadas à CONTRATADA, direta ou indiretamente, a manter sigilo, bem como a limitar a utilização das informações disponibilizadas em face da execução do </w:t>
      </w:r>
      <w:r>
        <w:rPr>
          <w:rFonts w:ascii="Arial" w:hAnsi="Arial"/>
          <w:b/>
        </w:rPr>
        <w:t>INSTRUMENTO DE CONTRATAÇÃO PRINCIPAL</w:t>
      </w:r>
      <w:r>
        <w:rPr>
          <w:rFonts w:ascii="Arial" w:hAnsi="Arial"/>
          <w:b/>
          <w:spacing w:val="-20"/>
        </w:rPr>
        <w:t> </w:t>
      </w:r>
      <w:r>
        <w:rPr/>
        <w:t>.</w:t>
      </w:r>
    </w:p>
    <w:p>
      <w:pPr>
        <w:pStyle w:val="BodyText"/>
        <w:spacing w:before="78"/>
        <w:jc w:val="both"/>
      </w:pPr>
      <w:r>
        <w:rPr/>
        <w:t>Parágrafo</w:t>
      </w:r>
      <w:r>
        <w:rPr>
          <w:spacing w:val="-8"/>
        </w:rPr>
        <w:t> </w:t>
      </w:r>
      <w:r>
        <w:rPr/>
        <w:t>Sexto</w:t>
      </w:r>
      <w:r>
        <w:rPr>
          <w:spacing w:val="-5"/>
        </w:rPr>
        <w:t> </w:t>
      </w:r>
      <w:r>
        <w:rPr/>
        <w:t>–</w:t>
      </w:r>
      <w:r>
        <w:rPr>
          <w:spacing w:val="-5"/>
        </w:rPr>
        <w:t> </w:t>
      </w:r>
      <w:r>
        <w:rPr/>
        <w:t>A</w:t>
      </w:r>
      <w:r>
        <w:rPr>
          <w:spacing w:val="-5"/>
        </w:rPr>
        <w:t> </w:t>
      </w:r>
      <w:r>
        <w:rPr/>
        <w:t>CONTRATADA,</w:t>
      </w:r>
      <w:r>
        <w:rPr>
          <w:spacing w:val="-5"/>
        </w:rPr>
        <w:t> </w:t>
      </w:r>
      <w:r>
        <w:rPr/>
        <w:t>na</w:t>
      </w:r>
      <w:r>
        <w:rPr>
          <w:spacing w:val="-5"/>
        </w:rPr>
        <w:t> </w:t>
      </w:r>
      <w:r>
        <w:rPr/>
        <w:t>forma</w:t>
      </w:r>
      <w:r>
        <w:rPr>
          <w:spacing w:val="-5"/>
        </w:rPr>
        <w:t> </w:t>
      </w:r>
      <w:r>
        <w:rPr/>
        <w:t>disposta</w:t>
      </w:r>
      <w:r>
        <w:rPr>
          <w:spacing w:val="-6"/>
        </w:rPr>
        <w:t> </w:t>
      </w:r>
      <w:r>
        <w:rPr/>
        <w:t>no</w:t>
      </w:r>
      <w:r>
        <w:rPr>
          <w:spacing w:val="-5"/>
        </w:rPr>
        <w:t> </w:t>
      </w:r>
      <w:r>
        <w:rPr/>
        <w:t>parágrafo</w:t>
      </w:r>
      <w:r>
        <w:rPr>
          <w:spacing w:val="-5"/>
        </w:rPr>
        <w:t> </w:t>
      </w:r>
      <w:r>
        <w:rPr/>
        <w:t>primeiro,</w:t>
      </w:r>
      <w:r>
        <w:rPr>
          <w:spacing w:val="-5"/>
        </w:rPr>
        <w:t> </w:t>
      </w:r>
      <w:r>
        <w:rPr/>
        <w:t>acima,</w:t>
      </w:r>
      <w:r>
        <w:rPr>
          <w:spacing w:val="-5"/>
        </w:rPr>
        <w:t> </w:t>
      </w:r>
      <w:r>
        <w:rPr/>
        <w:t>também</w:t>
      </w:r>
      <w:r>
        <w:rPr>
          <w:spacing w:val="-5"/>
        </w:rPr>
        <w:t> </w:t>
      </w:r>
      <w:r>
        <w:rPr/>
        <w:t>se</w:t>
      </w:r>
      <w:r>
        <w:rPr>
          <w:spacing w:val="-5"/>
        </w:rPr>
        <w:t> </w:t>
      </w:r>
      <w:r>
        <w:rPr/>
        <w:t>obriga</w:t>
      </w:r>
      <w:r>
        <w:rPr>
          <w:spacing w:val="-5"/>
        </w:rPr>
        <w:t> a:</w:t>
      </w:r>
    </w:p>
    <w:p>
      <w:pPr>
        <w:pStyle w:val="BodyText"/>
        <w:spacing w:line="249" w:lineRule="auto" w:before="82"/>
        <w:ind w:right="159"/>
        <w:jc w:val="both"/>
      </w:pPr>
      <w:r>
        <w:rPr/>
        <w:t>I – Não discutir perante terceiras pessoas, usar, divulgar, revelar, ceder a qualquer título ou dispor das INFORMAÇÕES, no território brasileiro ou no</w:t>
      </w:r>
      <w:r>
        <w:rPr>
          <w:spacing w:val="40"/>
        </w:rPr>
        <w:t> </w:t>
      </w:r>
      <w:r>
        <w:rPr/>
        <w:t>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w:t>
      </w:r>
      <w:r>
        <w:rPr>
          <w:spacing w:val="-2"/>
        </w:rPr>
        <w:t>elas;</w:t>
      </w:r>
    </w:p>
    <w:p>
      <w:pPr>
        <w:pStyle w:val="BodyText"/>
        <w:spacing w:line="249" w:lineRule="auto" w:before="78"/>
        <w:ind w:right="156"/>
        <w:jc w:val="both"/>
      </w:pPr>
      <w:r>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terceiras </w:t>
      </w:r>
      <w:r>
        <w:rPr>
          <w:spacing w:val="-2"/>
        </w:rPr>
        <w:t>pessoas;</w:t>
      </w:r>
    </w:p>
    <w:p>
      <w:pPr>
        <w:pStyle w:val="BodyText"/>
        <w:spacing w:line="249" w:lineRule="auto"/>
        <w:ind w:right="174"/>
        <w:jc w:val="both"/>
      </w:pPr>
      <w:r>
        <w:rPr/>
        <w:t>III – Comunicar ao CONTRATANTE, de imediato, de forma expressa e antes de qualquer divulgação, caso tenha que revelar qualquer uma das INFORMAÇÕES, por determinação judicial ou ordem de atendimento obrigatório determinado por órgão competente; e</w:t>
      </w:r>
    </w:p>
    <w:p>
      <w:pPr>
        <w:pStyle w:val="BodyText"/>
        <w:spacing w:before="77"/>
        <w:jc w:val="both"/>
      </w:pPr>
      <w:r>
        <w:rPr/>
        <w:t>IV</w:t>
      </w:r>
      <w:r>
        <w:rPr>
          <w:spacing w:val="-7"/>
        </w:rPr>
        <w:t> </w:t>
      </w:r>
      <w:r>
        <w:rPr/>
        <w:t>–</w:t>
      </w:r>
      <w:r>
        <w:rPr>
          <w:spacing w:val="-4"/>
        </w:rPr>
        <w:t> </w:t>
      </w:r>
      <w:r>
        <w:rPr/>
        <w:t>Identificar</w:t>
      </w:r>
      <w:r>
        <w:rPr>
          <w:spacing w:val="-5"/>
        </w:rPr>
        <w:t> </w:t>
      </w:r>
      <w:r>
        <w:rPr/>
        <w:t>as</w:t>
      </w:r>
      <w:r>
        <w:rPr>
          <w:spacing w:val="-4"/>
        </w:rPr>
        <w:t> </w:t>
      </w:r>
      <w:r>
        <w:rPr/>
        <w:t>pessoas</w:t>
      </w:r>
      <w:r>
        <w:rPr>
          <w:spacing w:val="-5"/>
        </w:rPr>
        <w:t> </w:t>
      </w:r>
      <w:r>
        <w:rPr/>
        <w:t>que,</w:t>
      </w:r>
      <w:r>
        <w:rPr>
          <w:spacing w:val="-4"/>
        </w:rPr>
        <w:t> </w:t>
      </w:r>
      <w:r>
        <w:rPr/>
        <w:t>em</w:t>
      </w:r>
      <w:r>
        <w:rPr>
          <w:spacing w:val="-5"/>
        </w:rPr>
        <w:t> </w:t>
      </w:r>
      <w:r>
        <w:rPr/>
        <w:t>nome</w:t>
      </w:r>
      <w:r>
        <w:rPr>
          <w:spacing w:val="-4"/>
        </w:rPr>
        <w:t> </w:t>
      </w:r>
      <w:r>
        <w:rPr/>
        <w:t>da</w:t>
      </w:r>
      <w:r>
        <w:rPr>
          <w:spacing w:val="-5"/>
        </w:rPr>
        <w:t> </w:t>
      </w:r>
      <w:r>
        <w:rPr/>
        <w:t>CONTRATADA,</w:t>
      </w:r>
      <w:r>
        <w:rPr>
          <w:spacing w:val="-4"/>
        </w:rPr>
        <w:t> </w:t>
      </w:r>
      <w:r>
        <w:rPr/>
        <w:t>terão</w:t>
      </w:r>
      <w:r>
        <w:rPr>
          <w:spacing w:val="-5"/>
        </w:rPr>
        <w:t> </w:t>
      </w:r>
      <w:r>
        <w:rPr/>
        <w:t>acesso</w:t>
      </w:r>
      <w:r>
        <w:rPr>
          <w:spacing w:val="-4"/>
        </w:rPr>
        <w:t> </w:t>
      </w:r>
      <w:r>
        <w:rPr/>
        <w:t>às</w:t>
      </w:r>
      <w:r>
        <w:rPr>
          <w:spacing w:val="-5"/>
        </w:rPr>
        <w:t> </w:t>
      </w:r>
      <w:r>
        <w:rPr/>
        <w:t>informações</w:t>
      </w:r>
      <w:r>
        <w:rPr>
          <w:spacing w:val="-4"/>
        </w:rPr>
        <w:t> </w:t>
      </w:r>
      <w:r>
        <w:rPr>
          <w:spacing w:val="-2"/>
        </w:rPr>
        <w:t>sigilosas.</w:t>
      </w:r>
    </w:p>
    <w:p>
      <w:pPr>
        <w:pStyle w:val="BodyText"/>
        <w:spacing w:before="89"/>
        <w:ind w:left="0"/>
      </w:pPr>
    </w:p>
    <w:p>
      <w:pPr>
        <w:pStyle w:val="Heading1"/>
        <w:numPr>
          <w:ilvl w:val="0"/>
          <w:numId w:val="48"/>
        </w:numPr>
        <w:tabs>
          <w:tab w:pos="277" w:val="left" w:leader="none"/>
        </w:tabs>
        <w:spacing w:line="240" w:lineRule="auto" w:before="1" w:after="0"/>
        <w:ind w:left="277" w:right="0" w:hanging="124"/>
        <w:jc w:val="left"/>
      </w:pPr>
      <w:r>
        <w:rPr/>
        <w:t>–</w:t>
      </w:r>
      <w:r>
        <w:rPr>
          <w:spacing w:val="-1"/>
        </w:rPr>
        <w:t> </w:t>
      </w:r>
      <w:r>
        <w:rPr>
          <w:spacing w:val="-2"/>
        </w:rPr>
        <w:t>VIGÊNCIA</w:t>
      </w:r>
    </w:p>
    <w:p>
      <w:pPr>
        <w:pStyle w:val="ListParagraph"/>
        <w:numPr>
          <w:ilvl w:val="1"/>
          <w:numId w:val="48"/>
        </w:numPr>
        <w:tabs>
          <w:tab w:pos="443" w:val="left" w:leader="none"/>
        </w:tabs>
        <w:spacing w:line="249" w:lineRule="auto" w:before="82" w:after="0"/>
        <w:ind w:left="153" w:right="156" w:firstLine="0"/>
        <w:jc w:val="both"/>
        <w:rPr>
          <w:sz w:val="15"/>
        </w:rPr>
      </w:pPr>
      <w:r>
        <w:rPr>
          <w:sz w:val="15"/>
        </w:rPr>
        <w:t>O presente TERMO tem natureza irrevogável e irretratável, permanecendo em vigor desde a data de sua assinatura até expirar o prazo de classificação da informação a que a CONTRATADA teve acesso em razão do </w:t>
      </w:r>
      <w:r>
        <w:rPr>
          <w:rFonts w:ascii="Arial" w:hAnsi="Arial"/>
          <w:b/>
          <w:sz w:val="15"/>
        </w:rPr>
        <w:t>INSTRUMENTO DE CONTRATAÇÃO PRINCIPAL</w:t>
      </w:r>
      <w:r>
        <w:rPr>
          <w:rFonts w:ascii="Arial" w:hAnsi="Arial"/>
          <w:b/>
          <w:spacing w:val="-20"/>
          <w:sz w:val="15"/>
        </w:rPr>
        <w:t> </w:t>
      </w:r>
      <w:r>
        <w:rPr>
          <w:sz w:val="15"/>
        </w:rPr>
        <w:t>.</w:t>
      </w:r>
    </w:p>
    <w:p>
      <w:pPr>
        <w:pStyle w:val="BodyText"/>
        <w:spacing w:before="84"/>
        <w:ind w:left="0"/>
      </w:pPr>
    </w:p>
    <w:p>
      <w:pPr>
        <w:pStyle w:val="Heading1"/>
        <w:numPr>
          <w:ilvl w:val="0"/>
          <w:numId w:val="48"/>
        </w:numPr>
        <w:tabs>
          <w:tab w:pos="277" w:val="left" w:leader="none"/>
        </w:tabs>
        <w:spacing w:line="240" w:lineRule="auto" w:before="0" w:after="0"/>
        <w:ind w:left="277" w:right="0" w:hanging="124"/>
        <w:jc w:val="left"/>
      </w:pPr>
      <w:r>
        <w:rPr/>
        <w:t>–</w:t>
      </w:r>
      <w:r>
        <w:rPr>
          <w:spacing w:val="-1"/>
        </w:rPr>
        <w:t> </w:t>
      </w:r>
      <w:r>
        <w:rPr>
          <w:spacing w:val="-2"/>
        </w:rPr>
        <w:t>PENALIDADES</w:t>
      </w:r>
    </w:p>
    <w:p>
      <w:pPr>
        <w:pStyle w:val="ListParagraph"/>
        <w:numPr>
          <w:ilvl w:val="1"/>
          <w:numId w:val="48"/>
        </w:numPr>
        <w:tabs>
          <w:tab w:pos="471" w:val="left" w:leader="none"/>
        </w:tabs>
        <w:spacing w:line="249" w:lineRule="auto" w:before="82" w:after="0"/>
        <w:ind w:left="153" w:right="157" w:firstLine="0"/>
        <w:jc w:val="both"/>
        <w:rPr>
          <w:sz w:val="15"/>
        </w:rPr>
      </w:pPr>
      <w:r>
        <w:rPr>
          <w:sz w:val="15"/>
        </w:rPr>
        <w:t>A quebra do sigilo e/ou da confidencialidade das INFORMAÇÕES, devidamente comprovada, possibilitará a imediata aplicação de penalidades previstas conforme disposições contratuais e legislações em vigor que tratam desse assunto, podendo até culminar na rescisão do</w:t>
      </w:r>
      <w:r>
        <w:rPr>
          <w:spacing w:val="-3"/>
          <w:sz w:val="15"/>
        </w:rPr>
        <w:t> </w:t>
      </w:r>
      <w:r>
        <w:rPr>
          <w:rFonts w:ascii="Arial" w:hAnsi="Arial"/>
          <w:b/>
          <w:sz w:val="15"/>
        </w:rPr>
        <w:t>INSTRUMENTO DE CONTRATAÇÃO</w:t>
      </w:r>
      <w:r>
        <w:rPr>
          <w:rFonts w:ascii="Arial" w:hAnsi="Arial"/>
          <w:b/>
          <w:spacing w:val="-5"/>
          <w:sz w:val="15"/>
        </w:rPr>
        <w:t> </w:t>
      </w:r>
      <w:r>
        <w:rPr>
          <w:rFonts w:ascii="Arial" w:hAnsi="Arial"/>
          <w:b/>
          <w:sz w:val="15"/>
        </w:rPr>
        <w:t>PRINCIPAL</w:t>
      </w:r>
      <w:r>
        <w:rPr>
          <w:rFonts w:ascii="Arial" w:hAnsi="Arial"/>
          <w:b/>
          <w:spacing w:val="-11"/>
          <w:sz w:val="15"/>
        </w:rPr>
        <w:t> </w:t>
      </w:r>
      <w:r>
        <w:rPr>
          <w:sz w:val="15"/>
        </w:rPr>
        <w:t>. Neste caso, a CONTRATADA, estará sujeita, por ação ou omissão, ao pagamento ou recomposição de todas as perdas e danos sofridos pelo CONTRATANTE, inclusive as de ordem moral, bem como as de responsabilidades civil e criminal, as quais serão apuradas em regular processo administrativo ou judicial, sem prejuízo das demais sanções legais cabíveis.</w:t>
      </w:r>
    </w:p>
    <w:p>
      <w:pPr>
        <w:pStyle w:val="BodyText"/>
        <w:spacing w:before="86"/>
        <w:ind w:left="0"/>
      </w:pPr>
    </w:p>
    <w:p>
      <w:pPr>
        <w:pStyle w:val="Heading1"/>
        <w:numPr>
          <w:ilvl w:val="0"/>
          <w:numId w:val="48"/>
        </w:numPr>
        <w:tabs>
          <w:tab w:pos="277" w:val="left" w:leader="none"/>
        </w:tabs>
        <w:spacing w:line="240" w:lineRule="auto" w:before="0" w:after="0"/>
        <w:ind w:left="277" w:right="0" w:hanging="124"/>
        <w:jc w:val="left"/>
      </w:pPr>
      <w:r>
        <w:rPr/>
        <w:t>–</w:t>
      </w:r>
      <w:r>
        <w:rPr>
          <w:spacing w:val="-6"/>
        </w:rPr>
        <w:t> </w:t>
      </w:r>
      <w:r>
        <w:rPr/>
        <w:t>DISPOSIÇÕES</w:t>
      </w:r>
      <w:r>
        <w:rPr>
          <w:spacing w:val="-6"/>
        </w:rPr>
        <w:t> </w:t>
      </w:r>
      <w:r>
        <w:rPr>
          <w:spacing w:val="-2"/>
        </w:rPr>
        <w:t>GERAIS</w:t>
      </w:r>
    </w:p>
    <w:p>
      <w:pPr>
        <w:pStyle w:val="ListParagraph"/>
        <w:numPr>
          <w:ilvl w:val="1"/>
          <w:numId w:val="48"/>
        </w:numPr>
        <w:tabs>
          <w:tab w:pos="440" w:val="left" w:leader="none"/>
        </w:tabs>
        <w:spacing w:line="240" w:lineRule="auto" w:before="83" w:after="0"/>
        <w:ind w:left="440" w:right="0" w:hanging="287"/>
        <w:jc w:val="both"/>
        <w:rPr>
          <w:sz w:val="15"/>
        </w:rPr>
      </w:pPr>
      <w:r>
        <w:rPr>
          <w:sz w:val="15"/>
        </w:rPr>
        <w:t>Este</w:t>
      </w:r>
      <w:r>
        <w:rPr>
          <w:spacing w:val="-11"/>
          <w:sz w:val="15"/>
        </w:rPr>
        <w:t> </w:t>
      </w:r>
      <w:r>
        <w:rPr>
          <w:sz w:val="15"/>
        </w:rPr>
        <w:t>TERMO</w:t>
      </w:r>
      <w:r>
        <w:rPr>
          <w:spacing w:val="-6"/>
          <w:sz w:val="15"/>
        </w:rPr>
        <w:t> </w:t>
      </w:r>
      <w:r>
        <w:rPr>
          <w:sz w:val="15"/>
        </w:rPr>
        <w:t>de</w:t>
      </w:r>
      <w:r>
        <w:rPr>
          <w:spacing w:val="-6"/>
          <w:sz w:val="15"/>
        </w:rPr>
        <w:t> </w:t>
      </w:r>
      <w:r>
        <w:rPr>
          <w:sz w:val="15"/>
        </w:rPr>
        <w:t>Confidencialidade</w:t>
      </w:r>
      <w:r>
        <w:rPr>
          <w:spacing w:val="-6"/>
          <w:sz w:val="15"/>
        </w:rPr>
        <w:t> </w:t>
      </w:r>
      <w:r>
        <w:rPr>
          <w:sz w:val="15"/>
        </w:rPr>
        <w:t>é</w:t>
      </w:r>
      <w:r>
        <w:rPr>
          <w:spacing w:val="-6"/>
          <w:sz w:val="15"/>
        </w:rPr>
        <w:t> </w:t>
      </w:r>
      <w:r>
        <w:rPr>
          <w:sz w:val="15"/>
        </w:rPr>
        <w:t>parte</w:t>
      </w:r>
      <w:r>
        <w:rPr>
          <w:spacing w:val="-7"/>
          <w:sz w:val="15"/>
        </w:rPr>
        <w:t> </w:t>
      </w:r>
      <w:r>
        <w:rPr>
          <w:sz w:val="15"/>
        </w:rPr>
        <w:t>integrante</w:t>
      </w:r>
      <w:r>
        <w:rPr>
          <w:spacing w:val="-6"/>
          <w:sz w:val="15"/>
        </w:rPr>
        <w:t> </w:t>
      </w:r>
      <w:r>
        <w:rPr>
          <w:sz w:val="15"/>
        </w:rPr>
        <w:t>e</w:t>
      </w:r>
      <w:r>
        <w:rPr>
          <w:spacing w:val="-6"/>
          <w:sz w:val="15"/>
        </w:rPr>
        <w:t> </w:t>
      </w:r>
      <w:r>
        <w:rPr>
          <w:sz w:val="15"/>
        </w:rPr>
        <w:t>inseparável</w:t>
      </w:r>
      <w:r>
        <w:rPr>
          <w:spacing w:val="-6"/>
          <w:sz w:val="15"/>
        </w:rPr>
        <w:t> </w:t>
      </w:r>
      <w:r>
        <w:rPr>
          <w:sz w:val="15"/>
        </w:rPr>
        <w:t>do</w:t>
      </w:r>
      <w:r>
        <w:rPr>
          <w:spacing w:val="23"/>
          <w:sz w:val="15"/>
        </w:rPr>
        <w:t> </w:t>
      </w:r>
      <w:r>
        <w:rPr>
          <w:rFonts w:ascii="Arial" w:hAnsi="Arial"/>
          <w:b/>
          <w:sz w:val="15"/>
        </w:rPr>
        <w:t>INSTRUMENTO</w:t>
      </w:r>
      <w:r>
        <w:rPr>
          <w:rFonts w:ascii="Arial" w:hAnsi="Arial"/>
          <w:b/>
          <w:spacing w:val="-6"/>
          <w:sz w:val="15"/>
        </w:rPr>
        <w:t> </w:t>
      </w:r>
      <w:r>
        <w:rPr>
          <w:rFonts w:ascii="Arial" w:hAnsi="Arial"/>
          <w:b/>
          <w:sz w:val="15"/>
        </w:rPr>
        <w:t>DE</w:t>
      </w:r>
      <w:r>
        <w:rPr>
          <w:rFonts w:ascii="Arial" w:hAnsi="Arial"/>
          <w:b/>
          <w:spacing w:val="-6"/>
          <w:sz w:val="15"/>
        </w:rPr>
        <w:t> </w:t>
      </w:r>
      <w:r>
        <w:rPr>
          <w:rFonts w:ascii="Arial" w:hAnsi="Arial"/>
          <w:b/>
          <w:sz w:val="15"/>
        </w:rPr>
        <w:t>CONTRATAÇÃO</w:t>
      </w:r>
      <w:r>
        <w:rPr>
          <w:rFonts w:ascii="Arial" w:hAnsi="Arial"/>
          <w:b/>
          <w:spacing w:val="-6"/>
          <w:sz w:val="15"/>
        </w:rPr>
        <w:t> </w:t>
      </w:r>
      <w:r>
        <w:rPr>
          <w:rFonts w:ascii="Arial" w:hAnsi="Arial"/>
          <w:b/>
          <w:sz w:val="15"/>
        </w:rPr>
        <w:t>PRINCIPAL</w:t>
      </w:r>
      <w:r>
        <w:rPr>
          <w:rFonts w:ascii="Arial" w:hAnsi="Arial"/>
          <w:b/>
          <w:spacing w:val="-22"/>
          <w:sz w:val="15"/>
        </w:rPr>
        <w:t> </w:t>
      </w:r>
      <w:r>
        <w:rPr>
          <w:spacing w:val="-10"/>
          <w:sz w:val="15"/>
        </w:rPr>
        <w:t>.</w:t>
      </w:r>
    </w:p>
    <w:p>
      <w:pPr>
        <w:pStyle w:val="BodyText"/>
        <w:spacing w:line="249" w:lineRule="auto" w:before="82"/>
        <w:ind w:right="153"/>
        <w:jc w:val="both"/>
      </w:pPr>
      <w:r>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 fé, da equidade, da razoabilidade, da economicidade e da moralidade.</w:t>
      </w:r>
    </w:p>
    <w:p>
      <w:pPr>
        <w:pStyle w:val="BodyText"/>
        <w:spacing w:line="249" w:lineRule="auto" w:before="77"/>
        <w:ind w:right="160"/>
        <w:jc w:val="both"/>
      </w:pPr>
      <w:r>
        <w:rPr/>
        <w:t>Parágrafo</w:t>
      </w:r>
      <w:r>
        <w:rPr>
          <w:spacing w:val="-2"/>
        </w:rPr>
        <w:t> </w:t>
      </w:r>
      <w:r>
        <w:rPr/>
        <w:t>Segundo</w:t>
      </w:r>
      <w:r>
        <w:rPr>
          <w:spacing w:val="-2"/>
        </w:rPr>
        <w:t> </w:t>
      </w:r>
      <w:r>
        <w:rPr/>
        <w:t>–</w:t>
      </w:r>
      <w:r>
        <w:rPr>
          <w:spacing w:val="-2"/>
        </w:rPr>
        <w:t> </w:t>
      </w:r>
      <w:r>
        <w:rPr/>
        <w:t>O</w:t>
      </w:r>
      <w:r>
        <w:rPr>
          <w:spacing w:val="-2"/>
        </w:rPr>
        <w:t> </w:t>
      </w:r>
      <w:r>
        <w:rPr/>
        <w:t>disposto</w:t>
      </w:r>
      <w:r>
        <w:rPr>
          <w:spacing w:val="-2"/>
        </w:rPr>
        <w:t> </w:t>
      </w:r>
      <w:r>
        <w:rPr/>
        <w:t>no</w:t>
      </w:r>
      <w:r>
        <w:rPr>
          <w:spacing w:val="-2"/>
        </w:rPr>
        <w:t> </w:t>
      </w:r>
      <w:r>
        <w:rPr/>
        <w:t>presente</w:t>
      </w:r>
      <w:r>
        <w:rPr>
          <w:spacing w:val="-2"/>
        </w:rPr>
        <w:t> </w:t>
      </w:r>
      <w:r>
        <w:rPr/>
        <w:t>TERMO</w:t>
      </w:r>
      <w:r>
        <w:rPr>
          <w:spacing w:val="-2"/>
        </w:rPr>
        <w:t> </w:t>
      </w:r>
      <w:r>
        <w:rPr/>
        <w:t>prevalecerá</w:t>
      </w:r>
      <w:r>
        <w:rPr>
          <w:spacing w:val="-2"/>
        </w:rPr>
        <w:t> </w:t>
      </w:r>
      <w:r>
        <w:rPr/>
        <w:t>sempre</w:t>
      </w:r>
      <w:r>
        <w:rPr>
          <w:spacing w:val="-2"/>
        </w:rPr>
        <w:t> </w:t>
      </w:r>
      <w:r>
        <w:rPr/>
        <w:t>em</w:t>
      </w:r>
      <w:r>
        <w:rPr>
          <w:spacing w:val="-2"/>
        </w:rPr>
        <w:t> </w:t>
      </w:r>
      <w:r>
        <w:rPr/>
        <w:t>caso</w:t>
      </w:r>
      <w:r>
        <w:rPr>
          <w:spacing w:val="-2"/>
        </w:rPr>
        <w:t> </w:t>
      </w:r>
      <w:r>
        <w:rPr/>
        <w:t>de</w:t>
      </w:r>
      <w:r>
        <w:rPr>
          <w:spacing w:val="-2"/>
        </w:rPr>
        <w:t> </w:t>
      </w:r>
      <w:r>
        <w:rPr/>
        <w:t>dúvida</w:t>
      </w:r>
      <w:r>
        <w:rPr>
          <w:spacing w:val="-2"/>
        </w:rPr>
        <w:t> </w:t>
      </w:r>
      <w:r>
        <w:rPr/>
        <w:t>e,</w:t>
      </w:r>
      <w:r>
        <w:rPr>
          <w:spacing w:val="-2"/>
        </w:rPr>
        <w:t> </w:t>
      </w:r>
      <w:r>
        <w:rPr/>
        <w:t>salvo</w:t>
      </w:r>
      <w:r>
        <w:rPr>
          <w:spacing w:val="-2"/>
        </w:rPr>
        <w:t> </w:t>
      </w:r>
      <w:r>
        <w:rPr/>
        <w:t>expressa</w:t>
      </w:r>
      <w:r>
        <w:rPr>
          <w:spacing w:val="-2"/>
        </w:rPr>
        <w:t> </w:t>
      </w:r>
      <w:r>
        <w:rPr/>
        <w:t>determinação</w:t>
      </w:r>
      <w:r>
        <w:rPr>
          <w:spacing w:val="-2"/>
        </w:rPr>
        <w:t> </w:t>
      </w:r>
      <w:r>
        <w:rPr/>
        <w:t>em</w:t>
      </w:r>
      <w:r>
        <w:rPr>
          <w:spacing w:val="-2"/>
        </w:rPr>
        <w:t> </w:t>
      </w:r>
      <w:r>
        <w:rPr/>
        <w:t>contrário,</w:t>
      </w:r>
      <w:r>
        <w:rPr>
          <w:spacing w:val="-2"/>
        </w:rPr>
        <w:t> </w:t>
      </w:r>
      <w:r>
        <w:rPr/>
        <w:t>sobre</w:t>
      </w:r>
      <w:r>
        <w:rPr>
          <w:spacing w:val="-2"/>
        </w:rPr>
        <w:t> </w:t>
      </w:r>
      <w:r>
        <w:rPr/>
        <w:t>eventuais disposições constantes de outros instrumentos conexos firmados entre as partes quanto ao sigilo de informações, tal como aqui definidas.</w:t>
      </w:r>
    </w:p>
    <w:p>
      <w:pPr>
        <w:pStyle w:val="BodyText"/>
      </w:pPr>
      <w:r>
        <w:rPr/>
        <w:t>Parágrafo</w:t>
      </w:r>
      <w:r>
        <w:rPr>
          <w:spacing w:val="-8"/>
        </w:rPr>
        <w:t> </w:t>
      </w:r>
      <w:r>
        <w:rPr/>
        <w:t>Terceiro</w:t>
      </w:r>
      <w:r>
        <w:rPr>
          <w:spacing w:val="-5"/>
        </w:rPr>
        <w:t> </w:t>
      </w:r>
      <w:r>
        <w:rPr/>
        <w:t>–</w:t>
      </w:r>
      <w:r>
        <w:rPr>
          <w:spacing w:val="-5"/>
        </w:rPr>
        <w:t> </w:t>
      </w:r>
      <w:r>
        <w:rPr/>
        <w:t>Ao</w:t>
      </w:r>
      <w:r>
        <w:rPr>
          <w:spacing w:val="-5"/>
        </w:rPr>
        <w:t> </w:t>
      </w:r>
      <w:r>
        <w:rPr/>
        <w:t>assinar</w:t>
      </w:r>
      <w:r>
        <w:rPr>
          <w:spacing w:val="-5"/>
        </w:rPr>
        <w:t> </w:t>
      </w:r>
      <w:r>
        <w:rPr/>
        <w:t>o</w:t>
      </w:r>
      <w:r>
        <w:rPr>
          <w:spacing w:val="-6"/>
        </w:rPr>
        <w:t> </w:t>
      </w:r>
      <w:r>
        <w:rPr/>
        <w:t>presente</w:t>
      </w:r>
      <w:r>
        <w:rPr>
          <w:spacing w:val="-5"/>
        </w:rPr>
        <w:t> </w:t>
      </w:r>
      <w:r>
        <w:rPr/>
        <w:t>Instrumento,</w:t>
      </w:r>
      <w:r>
        <w:rPr>
          <w:spacing w:val="-5"/>
        </w:rPr>
        <w:t> </w:t>
      </w:r>
      <w:r>
        <w:rPr/>
        <w:t>a</w:t>
      </w:r>
      <w:r>
        <w:rPr>
          <w:spacing w:val="-5"/>
        </w:rPr>
        <w:t> </w:t>
      </w:r>
      <w:r>
        <w:rPr/>
        <w:t>CONTRATADA</w:t>
      </w:r>
      <w:r>
        <w:rPr>
          <w:spacing w:val="-5"/>
        </w:rPr>
        <w:t> </w:t>
      </w:r>
      <w:r>
        <w:rPr/>
        <w:t>manifesta</w:t>
      </w:r>
      <w:r>
        <w:rPr>
          <w:spacing w:val="-6"/>
        </w:rPr>
        <w:t> </w:t>
      </w:r>
      <w:r>
        <w:rPr/>
        <w:t>sua</w:t>
      </w:r>
      <w:r>
        <w:rPr>
          <w:spacing w:val="-5"/>
        </w:rPr>
        <w:t> </w:t>
      </w:r>
      <w:r>
        <w:rPr/>
        <w:t>concordância</w:t>
      </w:r>
      <w:r>
        <w:rPr>
          <w:spacing w:val="-5"/>
        </w:rPr>
        <w:t> </w:t>
      </w:r>
      <w:r>
        <w:rPr/>
        <w:t>no</w:t>
      </w:r>
      <w:r>
        <w:rPr>
          <w:spacing w:val="-5"/>
        </w:rPr>
        <w:t> </w:t>
      </w:r>
      <w:r>
        <w:rPr/>
        <w:t>sentido</w:t>
      </w:r>
      <w:r>
        <w:rPr>
          <w:spacing w:val="-5"/>
        </w:rPr>
        <w:t> </w:t>
      </w:r>
      <w:r>
        <w:rPr/>
        <w:t>de</w:t>
      </w:r>
      <w:r>
        <w:rPr>
          <w:spacing w:val="-5"/>
        </w:rPr>
        <w:t> </w:t>
      </w:r>
      <w:r>
        <w:rPr>
          <w:spacing w:val="-4"/>
        </w:rPr>
        <w:t>que:</w:t>
      </w:r>
    </w:p>
    <w:p>
      <w:pPr>
        <w:pStyle w:val="ListParagraph"/>
        <w:numPr>
          <w:ilvl w:val="0"/>
          <w:numId w:val="51"/>
        </w:numPr>
        <w:tabs>
          <w:tab w:pos="235" w:val="left" w:leader="none"/>
        </w:tabs>
        <w:spacing w:line="240" w:lineRule="auto" w:before="83" w:after="0"/>
        <w:ind w:left="235" w:right="0" w:hanging="82"/>
        <w:jc w:val="left"/>
        <w:rPr>
          <w:sz w:val="15"/>
        </w:rPr>
      </w:pPr>
      <w:r>
        <w:rPr>
          <w:sz w:val="15"/>
        </w:rPr>
        <w:t>–</w:t>
      </w:r>
      <w:r>
        <w:rPr>
          <w:spacing w:val="-7"/>
          <w:sz w:val="15"/>
        </w:rPr>
        <w:t> </w:t>
      </w:r>
      <w:r>
        <w:rPr>
          <w:sz w:val="15"/>
        </w:rPr>
        <w:t>O</w:t>
      </w:r>
      <w:r>
        <w:rPr>
          <w:spacing w:val="-4"/>
          <w:sz w:val="15"/>
        </w:rPr>
        <w:t> </w:t>
      </w:r>
      <w:r>
        <w:rPr>
          <w:sz w:val="15"/>
        </w:rPr>
        <w:t>CONTRATANTE</w:t>
      </w:r>
      <w:r>
        <w:rPr>
          <w:spacing w:val="-5"/>
          <w:sz w:val="15"/>
        </w:rPr>
        <w:t> </w:t>
      </w:r>
      <w:r>
        <w:rPr>
          <w:sz w:val="15"/>
        </w:rPr>
        <w:t>terá</w:t>
      </w:r>
      <w:r>
        <w:rPr>
          <w:spacing w:val="-4"/>
          <w:sz w:val="15"/>
        </w:rPr>
        <w:t> </w:t>
      </w:r>
      <w:r>
        <w:rPr>
          <w:sz w:val="15"/>
        </w:rPr>
        <w:t>o</w:t>
      </w:r>
      <w:r>
        <w:rPr>
          <w:spacing w:val="-5"/>
          <w:sz w:val="15"/>
        </w:rPr>
        <w:t> </w:t>
      </w:r>
      <w:r>
        <w:rPr>
          <w:sz w:val="15"/>
        </w:rPr>
        <w:t>direito</w:t>
      </w:r>
      <w:r>
        <w:rPr>
          <w:spacing w:val="-4"/>
          <w:sz w:val="15"/>
        </w:rPr>
        <w:t> </w:t>
      </w:r>
      <w:r>
        <w:rPr>
          <w:sz w:val="15"/>
        </w:rPr>
        <w:t>de,</w:t>
      </w:r>
      <w:r>
        <w:rPr>
          <w:spacing w:val="-5"/>
          <w:sz w:val="15"/>
        </w:rPr>
        <w:t> </w:t>
      </w:r>
      <w:r>
        <w:rPr>
          <w:sz w:val="15"/>
        </w:rPr>
        <w:t>a</w:t>
      </w:r>
      <w:r>
        <w:rPr>
          <w:spacing w:val="-4"/>
          <w:sz w:val="15"/>
        </w:rPr>
        <w:t> </w:t>
      </w:r>
      <w:r>
        <w:rPr>
          <w:sz w:val="15"/>
        </w:rPr>
        <w:t>qualquer</w:t>
      </w:r>
      <w:r>
        <w:rPr>
          <w:spacing w:val="-5"/>
          <w:sz w:val="15"/>
        </w:rPr>
        <w:t> </w:t>
      </w:r>
      <w:r>
        <w:rPr>
          <w:sz w:val="15"/>
        </w:rPr>
        <w:t>tempo</w:t>
      </w:r>
      <w:r>
        <w:rPr>
          <w:spacing w:val="-4"/>
          <w:sz w:val="15"/>
        </w:rPr>
        <w:t> </w:t>
      </w:r>
      <w:r>
        <w:rPr>
          <w:sz w:val="15"/>
        </w:rPr>
        <w:t>e</w:t>
      </w:r>
      <w:r>
        <w:rPr>
          <w:spacing w:val="-4"/>
          <w:sz w:val="15"/>
        </w:rPr>
        <w:t> </w:t>
      </w:r>
      <w:r>
        <w:rPr>
          <w:sz w:val="15"/>
        </w:rPr>
        <w:t>sob</w:t>
      </w:r>
      <w:r>
        <w:rPr>
          <w:spacing w:val="-5"/>
          <w:sz w:val="15"/>
        </w:rPr>
        <w:t> </w:t>
      </w:r>
      <w:r>
        <w:rPr>
          <w:sz w:val="15"/>
        </w:rPr>
        <w:t>qualquer</w:t>
      </w:r>
      <w:r>
        <w:rPr>
          <w:spacing w:val="-4"/>
          <w:sz w:val="15"/>
        </w:rPr>
        <w:t> </w:t>
      </w:r>
      <w:r>
        <w:rPr>
          <w:sz w:val="15"/>
        </w:rPr>
        <w:t>motivo,</w:t>
      </w:r>
      <w:r>
        <w:rPr>
          <w:spacing w:val="-5"/>
          <w:sz w:val="15"/>
        </w:rPr>
        <w:t> </w:t>
      </w:r>
      <w:r>
        <w:rPr>
          <w:sz w:val="15"/>
        </w:rPr>
        <w:t>auditar</w:t>
      </w:r>
      <w:r>
        <w:rPr>
          <w:spacing w:val="-4"/>
          <w:sz w:val="15"/>
        </w:rPr>
        <w:t> </w:t>
      </w:r>
      <w:r>
        <w:rPr>
          <w:sz w:val="15"/>
        </w:rPr>
        <w:t>e</w:t>
      </w:r>
      <w:r>
        <w:rPr>
          <w:spacing w:val="-5"/>
          <w:sz w:val="15"/>
        </w:rPr>
        <w:t> </w:t>
      </w:r>
      <w:r>
        <w:rPr>
          <w:sz w:val="15"/>
        </w:rPr>
        <w:t>monitorar</w:t>
      </w:r>
      <w:r>
        <w:rPr>
          <w:spacing w:val="-4"/>
          <w:sz w:val="15"/>
        </w:rPr>
        <w:t> </w:t>
      </w:r>
      <w:r>
        <w:rPr>
          <w:sz w:val="15"/>
        </w:rPr>
        <w:t>as</w:t>
      </w:r>
      <w:r>
        <w:rPr>
          <w:spacing w:val="-5"/>
          <w:sz w:val="15"/>
        </w:rPr>
        <w:t> </w:t>
      </w:r>
      <w:r>
        <w:rPr>
          <w:sz w:val="15"/>
        </w:rPr>
        <w:t>atividades</w:t>
      </w:r>
      <w:r>
        <w:rPr>
          <w:spacing w:val="-4"/>
          <w:sz w:val="15"/>
        </w:rPr>
        <w:t> </w:t>
      </w:r>
      <w:r>
        <w:rPr>
          <w:sz w:val="15"/>
        </w:rPr>
        <w:t>da</w:t>
      </w:r>
      <w:r>
        <w:rPr>
          <w:spacing w:val="-4"/>
          <w:sz w:val="15"/>
        </w:rPr>
        <w:t> </w:t>
      </w:r>
      <w:r>
        <w:rPr>
          <w:spacing w:val="-2"/>
          <w:sz w:val="15"/>
        </w:rPr>
        <w:t>CONTRATADA;</w:t>
      </w:r>
    </w:p>
    <w:p>
      <w:pPr>
        <w:pStyle w:val="ListParagraph"/>
        <w:numPr>
          <w:ilvl w:val="0"/>
          <w:numId w:val="51"/>
        </w:numPr>
        <w:tabs>
          <w:tab w:pos="299" w:val="left" w:leader="none"/>
        </w:tabs>
        <w:spacing w:line="240" w:lineRule="auto" w:before="82" w:after="0"/>
        <w:ind w:left="299" w:right="0" w:hanging="146"/>
        <w:jc w:val="left"/>
        <w:rPr>
          <w:sz w:val="15"/>
        </w:rPr>
      </w:pPr>
      <w:r>
        <w:rPr>
          <w:sz w:val="15"/>
        </w:rPr>
        <w:t>–</w:t>
      </w:r>
      <w:r>
        <w:rPr>
          <w:spacing w:val="7"/>
          <w:sz w:val="15"/>
        </w:rPr>
        <w:t> </w:t>
      </w:r>
      <w:r>
        <w:rPr>
          <w:sz w:val="15"/>
        </w:rPr>
        <w:t>A</w:t>
      </w:r>
      <w:r>
        <w:rPr>
          <w:spacing w:val="8"/>
          <w:sz w:val="15"/>
        </w:rPr>
        <w:t> </w:t>
      </w:r>
      <w:r>
        <w:rPr>
          <w:sz w:val="15"/>
        </w:rPr>
        <w:t>CONTRATADA</w:t>
      </w:r>
      <w:r>
        <w:rPr>
          <w:spacing w:val="7"/>
          <w:sz w:val="15"/>
        </w:rPr>
        <w:t> </w:t>
      </w:r>
      <w:r>
        <w:rPr>
          <w:sz w:val="15"/>
        </w:rPr>
        <w:t>deverá</w:t>
      </w:r>
      <w:r>
        <w:rPr>
          <w:spacing w:val="14"/>
          <w:sz w:val="15"/>
        </w:rPr>
        <w:t> </w:t>
      </w:r>
      <w:r>
        <w:rPr>
          <w:sz w:val="15"/>
        </w:rPr>
        <w:t>disponibilizar,</w:t>
      </w:r>
      <w:r>
        <w:rPr>
          <w:spacing w:val="13"/>
          <w:sz w:val="15"/>
        </w:rPr>
        <w:t> </w:t>
      </w:r>
      <w:r>
        <w:rPr>
          <w:sz w:val="15"/>
        </w:rPr>
        <w:t>sempre</w:t>
      </w:r>
      <w:r>
        <w:rPr>
          <w:spacing w:val="14"/>
          <w:sz w:val="15"/>
        </w:rPr>
        <w:t> </w:t>
      </w:r>
      <w:r>
        <w:rPr>
          <w:sz w:val="15"/>
        </w:rPr>
        <w:t>que</w:t>
      </w:r>
      <w:r>
        <w:rPr>
          <w:spacing w:val="14"/>
          <w:sz w:val="15"/>
        </w:rPr>
        <w:t> </w:t>
      </w:r>
      <w:r>
        <w:rPr>
          <w:sz w:val="15"/>
        </w:rPr>
        <w:t>solicitadas</w:t>
      </w:r>
      <w:r>
        <w:rPr>
          <w:spacing w:val="13"/>
          <w:sz w:val="15"/>
        </w:rPr>
        <w:t> </w:t>
      </w:r>
      <w:r>
        <w:rPr>
          <w:sz w:val="15"/>
        </w:rPr>
        <w:t>formalmente</w:t>
      </w:r>
      <w:r>
        <w:rPr>
          <w:spacing w:val="14"/>
          <w:sz w:val="15"/>
        </w:rPr>
        <w:t> </w:t>
      </w:r>
      <w:r>
        <w:rPr>
          <w:sz w:val="15"/>
        </w:rPr>
        <w:t>pelo</w:t>
      </w:r>
      <w:r>
        <w:rPr>
          <w:spacing w:val="14"/>
          <w:sz w:val="15"/>
        </w:rPr>
        <w:t> </w:t>
      </w:r>
      <w:r>
        <w:rPr>
          <w:sz w:val="15"/>
        </w:rPr>
        <w:t>CONTRATANTE,</w:t>
      </w:r>
      <w:r>
        <w:rPr>
          <w:spacing w:val="13"/>
          <w:sz w:val="15"/>
        </w:rPr>
        <w:t> </w:t>
      </w:r>
      <w:r>
        <w:rPr>
          <w:sz w:val="15"/>
        </w:rPr>
        <w:t>todas</w:t>
      </w:r>
      <w:r>
        <w:rPr>
          <w:spacing w:val="14"/>
          <w:sz w:val="15"/>
        </w:rPr>
        <w:t> </w:t>
      </w:r>
      <w:r>
        <w:rPr>
          <w:sz w:val="15"/>
        </w:rPr>
        <w:t>as</w:t>
      </w:r>
      <w:r>
        <w:rPr>
          <w:spacing w:val="14"/>
          <w:sz w:val="15"/>
        </w:rPr>
        <w:t> </w:t>
      </w:r>
      <w:r>
        <w:rPr>
          <w:sz w:val="15"/>
        </w:rPr>
        <w:t>informações</w:t>
      </w:r>
      <w:r>
        <w:rPr>
          <w:spacing w:val="13"/>
          <w:sz w:val="15"/>
        </w:rPr>
        <w:t> </w:t>
      </w:r>
      <w:r>
        <w:rPr>
          <w:sz w:val="15"/>
        </w:rPr>
        <w:t>requeridas</w:t>
      </w:r>
      <w:r>
        <w:rPr>
          <w:spacing w:val="14"/>
          <w:sz w:val="15"/>
        </w:rPr>
        <w:t> </w:t>
      </w:r>
      <w:r>
        <w:rPr>
          <w:sz w:val="15"/>
        </w:rPr>
        <w:t>pertinentes</w:t>
      </w:r>
      <w:r>
        <w:rPr>
          <w:spacing w:val="14"/>
          <w:sz w:val="15"/>
        </w:rPr>
        <w:t> </w:t>
      </w:r>
      <w:r>
        <w:rPr>
          <w:spacing w:val="-5"/>
          <w:sz w:val="15"/>
        </w:rPr>
        <w:t>ao</w:t>
      </w:r>
    </w:p>
    <w:p>
      <w:pPr>
        <w:pStyle w:val="Heading1"/>
        <w:spacing w:before="8"/>
        <w:ind w:left="153"/>
        <w:rPr>
          <w:rFonts w:ascii="Arial MT" w:hAnsi="Arial MT"/>
          <w:b w:val="0"/>
        </w:rPr>
      </w:pPr>
      <w:r>
        <w:rPr>
          <w:spacing w:val="-2"/>
        </w:rPr>
        <w:t>INSTRUMENTO</w:t>
      </w:r>
      <w:r>
        <w:rPr>
          <w:spacing w:val="9"/>
        </w:rPr>
        <w:t> </w:t>
      </w:r>
      <w:r>
        <w:rPr>
          <w:spacing w:val="-2"/>
        </w:rPr>
        <w:t>DE</w:t>
      </w:r>
      <w:r>
        <w:rPr>
          <w:spacing w:val="10"/>
        </w:rPr>
        <w:t> </w:t>
      </w:r>
      <w:r>
        <w:rPr>
          <w:spacing w:val="-2"/>
        </w:rPr>
        <w:t>CONTRATAÇÃO</w:t>
      </w:r>
      <w:r>
        <w:rPr>
          <w:spacing w:val="9"/>
        </w:rPr>
        <w:t> </w:t>
      </w:r>
      <w:r>
        <w:rPr>
          <w:spacing w:val="-2"/>
        </w:rPr>
        <w:t>PRINCIPAL</w:t>
      </w:r>
      <w:r>
        <w:rPr>
          <w:spacing w:val="-16"/>
        </w:rPr>
        <w:t> </w:t>
      </w:r>
      <w:r>
        <w:rPr>
          <w:rFonts w:ascii="Arial MT" w:hAnsi="Arial MT"/>
          <w:b w:val="0"/>
          <w:spacing w:val="-10"/>
        </w:rPr>
        <w:t>.</w:t>
      </w:r>
    </w:p>
    <w:p>
      <w:pPr>
        <w:pStyle w:val="Heading1"/>
        <w:spacing w:after="0"/>
        <w:rPr>
          <w:rFonts w:ascii="Arial MT" w:hAnsi="Arial MT"/>
          <w:b w:val="0"/>
        </w:rPr>
        <w:sectPr>
          <w:pgSz w:w="11900" w:h="16840"/>
          <w:pgMar w:header="0" w:footer="181" w:top="500" w:bottom="380" w:left="566" w:right="566"/>
        </w:sectPr>
      </w:pPr>
    </w:p>
    <w:p>
      <w:pPr>
        <w:pStyle w:val="ListParagraph"/>
        <w:numPr>
          <w:ilvl w:val="0"/>
          <w:numId w:val="51"/>
        </w:numPr>
        <w:tabs>
          <w:tab w:pos="344" w:val="left" w:leader="none"/>
        </w:tabs>
        <w:spacing w:line="249" w:lineRule="auto" w:before="72" w:after="0"/>
        <w:ind w:left="153" w:right="170" w:firstLine="0"/>
        <w:jc w:val="left"/>
        <w:rPr>
          <w:sz w:val="15"/>
        </w:rPr>
      </w:pPr>
      <w:r>
        <w:rPr>
          <w:sz w:val="15"/>
        </w:rPr>
        <w:t>–</w:t>
      </w:r>
      <w:r>
        <w:rPr>
          <w:spacing w:val="18"/>
          <w:sz w:val="15"/>
        </w:rPr>
        <w:t> </w:t>
      </w:r>
      <w:r>
        <w:rPr>
          <w:sz w:val="15"/>
        </w:rPr>
        <w:t>A</w:t>
      </w:r>
      <w:r>
        <w:rPr>
          <w:spacing w:val="18"/>
          <w:sz w:val="15"/>
        </w:rPr>
        <w:t> </w:t>
      </w:r>
      <w:r>
        <w:rPr>
          <w:sz w:val="15"/>
        </w:rPr>
        <w:t>omissão</w:t>
      </w:r>
      <w:r>
        <w:rPr>
          <w:spacing w:val="25"/>
          <w:sz w:val="15"/>
        </w:rPr>
        <w:t> </w:t>
      </w:r>
      <w:r>
        <w:rPr>
          <w:sz w:val="15"/>
        </w:rPr>
        <w:t>ou</w:t>
      </w:r>
      <w:r>
        <w:rPr>
          <w:spacing w:val="25"/>
          <w:sz w:val="15"/>
        </w:rPr>
        <w:t> </w:t>
      </w:r>
      <w:r>
        <w:rPr>
          <w:sz w:val="15"/>
        </w:rPr>
        <w:t>tolerância</w:t>
      </w:r>
      <w:r>
        <w:rPr>
          <w:spacing w:val="25"/>
          <w:sz w:val="15"/>
        </w:rPr>
        <w:t> </w:t>
      </w:r>
      <w:r>
        <w:rPr>
          <w:sz w:val="15"/>
        </w:rPr>
        <w:t>das</w:t>
      </w:r>
      <w:r>
        <w:rPr>
          <w:spacing w:val="25"/>
          <w:sz w:val="15"/>
        </w:rPr>
        <w:t> </w:t>
      </w:r>
      <w:r>
        <w:rPr>
          <w:sz w:val="15"/>
        </w:rPr>
        <w:t>partes,</w:t>
      </w:r>
      <w:r>
        <w:rPr>
          <w:spacing w:val="25"/>
          <w:sz w:val="15"/>
        </w:rPr>
        <w:t> </w:t>
      </w:r>
      <w:r>
        <w:rPr>
          <w:sz w:val="15"/>
        </w:rPr>
        <w:t>em</w:t>
      </w:r>
      <w:r>
        <w:rPr>
          <w:spacing w:val="25"/>
          <w:sz w:val="15"/>
        </w:rPr>
        <w:t> </w:t>
      </w:r>
      <w:r>
        <w:rPr>
          <w:sz w:val="15"/>
        </w:rPr>
        <w:t>exigir</w:t>
      </w:r>
      <w:r>
        <w:rPr>
          <w:spacing w:val="25"/>
          <w:sz w:val="15"/>
        </w:rPr>
        <w:t> </w:t>
      </w:r>
      <w:r>
        <w:rPr>
          <w:sz w:val="15"/>
        </w:rPr>
        <w:t>o</w:t>
      </w:r>
      <w:r>
        <w:rPr>
          <w:spacing w:val="25"/>
          <w:sz w:val="15"/>
        </w:rPr>
        <w:t> </w:t>
      </w:r>
      <w:r>
        <w:rPr>
          <w:sz w:val="15"/>
        </w:rPr>
        <w:t>estrito</w:t>
      </w:r>
      <w:r>
        <w:rPr>
          <w:spacing w:val="25"/>
          <w:sz w:val="15"/>
        </w:rPr>
        <w:t> </w:t>
      </w:r>
      <w:r>
        <w:rPr>
          <w:sz w:val="15"/>
        </w:rPr>
        <w:t>cumprimento</w:t>
      </w:r>
      <w:r>
        <w:rPr>
          <w:spacing w:val="25"/>
          <w:sz w:val="15"/>
        </w:rPr>
        <w:t> </w:t>
      </w:r>
      <w:r>
        <w:rPr>
          <w:sz w:val="15"/>
        </w:rPr>
        <w:t>das</w:t>
      </w:r>
      <w:r>
        <w:rPr>
          <w:spacing w:val="25"/>
          <w:sz w:val="15"/>
        </w:rPr>
        <w:t> </w:t>
      </w:r>
      <w:r>
        <w:rPr>
          <w:sz w:val="15"/>
        </w:rPr>
        <w:t>condições</w:t>
      </w:r>
      <w:r>
        <w:rPr>
          <w:spacing w:val="25"/>
          <w:sz w:val="15"/>
        </w:rPr>
        <w:t> </w:t>
      </w:r>
      <w:r>
        <w:rPr>
          <w:sz w:val="15"/>
        </w:rPr>
        <w:t>estabelecidas</w:t>
      </w:r>
      <w:r>
        <w:rPr>
          <w:spacing w:val="25"/>
          <w:sz w:val="15"/>
        </w:rPr>
        <w:t> </w:t>
      </w:r>
      <w:r>
        <w:rPr>
          <w:sz w:val="15"/>
        </w:rPr>
        <w:t>neste</w:t>
      </w:r>
      <w:r>
        <w:rPr>
          <w:spacing w:val="25"/>
          <w:sz w:val="15"/>
        </w:rPr>
        <w:t> </w:t>
      </w:r>
      <w:r>
        <w:rPr>
          <w:sz w:val="15"/>
        </w:rPr>
        <w:t>Instrumento,</w:t>
      </w:r>
      <w:r>
        <w:rPr>
          <w:spacing w:val="25"/>
          <w:sz w:val="15"/>
        </w:rPr>
        <w:t> </w:t>
      </w:r>
      <w:r>
        <w:rPr>
          <w:sz w:val="15"/>
        </w:rPr>
        <w:t>não</w:t>
      </w:r>
      <w:r>
        <w:rPr>
          <w:spacing w:val="25"/>
          <w:sz w:val="15"/>
        </w:rPr>
        <w:t> </w:t>
      </w:r>
      <w:r>
        <w:rPr>
          <w:sz w:val="15"/>
        </w:rPr>
        <w:t>constituirá</w:t>
      </w:r>
      <w:r>
        <w:rPr>
          <w:spacing w:val="25"/>
          <w:sz w:val="15"/>
        </w:rPr>
        <w:t> </w:t>
      </w:r>
      <w:r>
        <w:rPr>
          <w:sz w:val="15"/>
        </w:rPr>
        <w:t>novação</w:t>
      </w:r>
      <w:r>
        <w:rPr>
          <w:spacing w:val="25"/>
          <w:sz w:val="15"/>
        </w:rPr>
        <w:t> </w:t>
      </w:r>
      <w:r>
        <w:rPr>
          <w:sz w:val="15"/>
        </w:rPr>
        <w:t>ou renúncia, nem afetará os direitos, que poderão ser exercidos a qualquer tempo;</w:t>
      </w:r>
    </w:p>
    <w:p>
      <w:pPr>
        <w:pStyle w:val="ListParagraph"/>
        <w:numPr>
          <w:ilvl w:val="0"/>
          <w:numId w:val="51"/>
        </w:numPr>
        <w:tabs>
          <w:tab w:pos="334" w:val="left" w:leader="none"/>
        </w:tabs>
        <w:spacing w:line="240" w:lineRule="auto" w:before="76" w:after="0"/>
        <w:ind w:left="334" w:right="0" w:hanging="181"/>
        <w:jc w:val="left"/>
        <w:rPr>
          <w:sz w:val="15"/>
        </w:rPr>
      </w:pPr>
      <w:r>
        <w:rPr>
          <w:sz w:val="15"/>
        </w:rPr>
        <w:t>–</w:t>
      </w:r>
      <w:r>
        <w:rPr>
          <w:spacing w:val="-8"/>
          <w:sz w:val="15"/>
        </w:rPr>
        <w:t> </w:t>
      </w:r>
      <w:r>
        <w:rPr>
          <w:sz w:val="15"/>
        </w:rPr>
        <w:t>Todas</w:t>
      </w:r>
      <w:r>
        <w:rPr>
          <w:spacing w:val="-6"/>
          <w:sz w:val="15"/>
        </w:rPr>
        <w:t> </w:t>
      </w:r>
      <w:r>
        <w:rPr>
          <w:sz w:val="15"/>
        </w:rPr>
        <w:t>as</w:t>
      </w:r>
      <w:r>
        <w:rPr>
          <w:spacing w:val="-6"/>
          <w:sz w:val="15"/>
        </w:rPr>
        <w:t> </w:t>
      </w:r>
      <w:r>
        <w:rPr>
          <w:sz w:val="15"/>
        </w:rPr>
        <w:t>condições,</w:t>
      </w:r>
      <w:r>
        <w:rPr>
          <w:spacing w:val="-5"/>
          <w:sz w:val="15"/>
        </w:rPr>
        <w:t> </w:t>
      </w:r>
      <w:r>
        <w:rPr>
          <w:sz w:val="15"/>
        </w:rPr>
        <w:t>termos</w:t>
      </w:r>
      <w:r>
        <w:rPr>
          <w:spacing w:val="-6"/>
          <w:sz w:val="15"/>
        </w:rPr>
        <w:t> </w:t>
      </w:r>
      <w:r>
        <w:rPr>
          <w:sz w:val="15"/>
        </w:rPr>
        <w:t>e</w:t>
      </w:r>
      <w:r>
        <w:rPr>
          <w:spacing w:val="-6"/>
          <w:sz w:val="15"/>
        </w:rPr>
        <w:t> </w:t>
      </w:r>
      <w:r>
        <w:rPr>
          <w:sz w:val="15"/>
        </w:rPr>
        <w:t>obrigações</w:t>
      </w:r>
      <w:r>
        <w:rPr>
          <w:spacing w:val="-5"/>
          <w:sz w:val="15"/>
        </w:rPr>
        <w:t> </w:t>
      </w:r>
      <w:r>
        <w:rPr>
          <w:sz w:val="15"/>
        </w:rPr>
        <w:t>ora</w:t>
      </w:r>
      <w:r>
        <w:rPr>
          <w:spacing w:val="-6"/>
          <w:sz w:val="15"/>
        </w:rPr>
        <w:t> </w:t>
      </w:r>
      <w:r>
        <w:rPr>
          <w:sz w:val="15"/>
        </w:rPr>
        <w:t>constituídos</w:t>
      </w:r>
      <w:r>
        <w:rPr>
          <w:spacing w:val="-6"/>
          <w:sz w:val="15"/>
        </w:rPr>
        <w:t> </w:t>
      </w:r>
      <w:r>
        <w:rPr>
          <w:sz w:val="15"/>
        </w:rPr>
        <w:t>serão</w:t>
      </w:r>
      <w:r>
        <w:rPr>
          <w:spacing w:val="-5"/>
          <w:sz w:val="15"/>
        </w:rPr>
        <w:t> </w:t>
      </w:r>
      <w:r>
        <w:rPr>
          <w:sz w:val="15"/>
        </w:rPr>
        <w:t>regidos</w:t>
      </w:r>
      <w:r>
        <w:rPr>
          <w:spacing w:val="-6"/>
          <w:sz w:val="15"/>
        </w:rPr>
        <w:t> </w:t>
      </w:r>
      <w:r>
        <w:rPr>
          <w:sz w:val="15"/>
        </w:rPr>
        <w:t>pela</w:t>
      </w:r>
      <w:r>
        <w:rPr>
          <w:spacing w:val="-6"/>
          <w:sz w:val="15"/>
        </w:rPr>
        <w:t> </w:t>
      </w:r>
      <w:r>
        <w:rPr>
          <w:sz w:val="15"/>
        </w:rPr>
        <w:t>legislação</w:t>
      </w:r>
      <w:r>
        <w:rPr>
          <w:spacing w:val="-5"/>
          <w:sz w:val="15"/>
        </w:rPr>
        <w:t> </w:t>
      </w:r>
      <w:r>
        <w:rPr>
          <w:sz w:val="15"/>
        </w:rPr>
        <w:t>e</w:t>
      </w:r>
      <w:r>
        <w:rPr>
          <w:spacing w:val="-6"/>
          <w:sz w:val="15"/>
        </w:rPr>
        <w:t> </w:t>
      </w:r>
      <w:r>
        <w:rPr>
          <w:sz w:val="15"/>
        </w:rPr>
        <w:t>regulamentação</w:t>
      </w:r>
      <w:r>
        <w:rPr>
          <w:spacing w:val="-6"/>
          <w:sz w:val="15"/>
        </w:rPr>
        <w:t> </w:t>
      </w:r>
      <w:r>
        <w:rPr>
          <w:sz w:val="15"/>
        </w:rPr>
        <w:t>brasileiras</w:t>
      </w:r>
      <w:r>
        <w:rPr>
          <w:spacing w:val="-5"/>
          <w:sz w:val="15"/>
        </w:rPr>
        <w:t> </w:t>
      </w:r>
      <w:r>
        <w:rPr>
          <w:spacing w:val="-2"/>
          <w:sz w:val="15"/>
        </w:rPr>
        <w:t>pertinentes;</w:t>
      </w:r>
    </w:p>
    <w:p>
      <w:pPr>
        <w:pStyle w:val="ListParagraph"/>
        <w:numPr>
          <w:ilvl w:val="0"/>
          <w:numId w:val="51"/>
        </w:numPr>
        <w:tabs>
          <w:tab w:pos="293" w:val="left" w:leader="none"/>
        </w:tabs>
        <w:spacing w:line="240" w:lineRule="auto" w:before="82" w:after="0"/>
        <w:ind w:left="293" w:right="0" w:hanging="140"/>
        <w:jc w:val="left"/>
        <w:rPr>
          <w:sz w:val="15"/>
        </w:rPr>
      </w:pPr>
      <w:r>
        <w:rPr>
          <w:sz w:val="15"/>
        </w:rPr>
        <w:t>–</w:t>
      </w:r>
      <w:r>
        <w:rPr>
          <w:spacing w:val="-6"/>
          <w:sz w:val="15"/>
        </w:rPr>
        <w:t> </w:t>
      </w:r>
      <w:r>
        <w:rPr>
          <w:sz w:val="15"/>
        </w:rPr>
        <w:t>O</w:t>
      </w:r>
      <w:r>
        <w:rPr>
          <w:spacing w:val="-5"/>
          <w:sz w:val="15"/>
        </w:rPr>
        <w:t> </w:t>
      </w:r>
      <w:r>
        <w:rPr>
          <w:sz w:val="15"/>
        </w:rPr>
        <w:t>presente</w:t>
      </w:r>
      <w:r>
        <w:rPr>
          <w:spacing w:val="-5"/>
          <w:sz w:val="15"/>
        </w:rPr>
        <w:t> </w:t>
      </w:r>
      <w:r>
        <w:rPr>
          <w:sz w:val="15"/>
        </w:rPr>
        <w:t>TERMO</w:t>
      </w:r>
      <w:r>
        <w:rPr>
          <w:spacing w:val="-5"/>
          <w:sz w:val="15"/>
        </w:rPr>
        <w:t> </w:t>
      </w:r>
      <w:r>
        <w:rPr>
          <w:sz w:val="15"/>
        </w:rPr>
        <w:t>somente</w:t>
      </w:r>
      <w:r>
        <w:rPr>
          <w:spacing w:val="-5"/>
          <w:sz w:val="15"/>
        </w:rPr>
        <w:t> </w:t>
      </w:r>
      <w:r>
        <w:rPr>
          <w:sz w:val="15"/>
        </w:rPr>
        <w:t>poderá</w:t>
      </w:r>
      <w:r>
        <w:rPr>
          <w:spacing w:val="-5"/>
          <w:sz w:val="15"/>
        </w:rPr>
        <w:t> </w:t>
      </w:r>
      <w:r>
        <w:rPr>
          <w:sz w:val="15"/>
        </w:rPr>
        <w:t>ser</w:t>
      </w:r>
      <w:r>
        <w:rPr>
          <w:spacing w:val="-6"/>
          <w:sz w:val="15"/>
        </w:rPr>
        <w:t> </w:t>
      </w:r>
      <w:r>
        <w:rPr>
          <w:sz w:val="15"/>
        </w:rPr>
        <w:t>alterado</w:t>
      </w:r>
      <w:r>
        <w:rPr>
          <w:spacing w:val="-5"/>
          <w:sz w:val="15"/>
        </w:rPr>
        <w:t> </w:t>
      </w:r>
      <w:r>
        <w:rPr>
          <w:sz w:val="15"/>
        </w:rPr>
        <w:t>mediante</w:t>
      </w:r>
      <w:r>
        <w:rPr>
          <w:spacing w:val="-5"/>
          <w:sz w:val="15"/>
        </w:rPr>
        <w:t> </w:t>
      </w:r>
      <w:r>
        <w:rPr>
          <w:sz w:val="15"/>
        </w:rPr>
        <w:t>TERMO</w:t>
      </w:r>
      <w:r>
        <w:rPr>
          <w:spacing w:val="-5"/>
          <w:sz w:val="15"/>
        </w:rPr>
        <w:t> </w:t>
      </w:r>
      <w:r>
        <w:rPr>
          <w:sz w:val="15"/>
        </w:rPr>
        <w:t>aditivo</w:t>
      </w:r>
      <w:r>
        <w:rPr>
          <w:spacing w:val="-5"/>
          <w:sz w:val="15"/>
        </w:rPr>
        <w:t> </w:t>
      </w:r>
      <w:r>
        <w:rPr>
          <w:sz w:val="15"/>
        </w:rPr>
        <w:t>firmado</w:t>
      </w:r>
      <w:r>
        <w:rPr>
          <w:spacing w:val="-5"/>
          <w:sz w:val="15"/>
        </w:rPr>
        <w:t> </w:t>
      </w:r>
      <w:r>
        <w:rPr>
          <w:sz w:val="15"/>
        </w:rPr>
        <w:t>pelas</w:t>
      </w:r>
      <w:r>
        <w:rPr>
          <w:spacing w:val="-5"/>
          <w:sz w:val="15"/>
        </w:rPr>
        <w:t> </w:t>
      </w:r>
      <w:r>
        <w:rPr>
          <w:spacing w:val="-2"/>
          <w:sz w:val="15"/>
        </w:rPr>
        <w:t>partes;</w:t>
      </w:r>
    </w:p>
    <w:p>
      <w:pPr>
        <w:pStyle w:val="ListParagraph"/>
        <w:numPr>
          <w:ilvl w:val="0"/>
          <w:numId w:val="51"/>
        </w:numPr>
        <w:tabs>
          <w:tab w:pos="379" w:val="left" w:leader="none"/>
        </w:tabs>
        <w:spacing w:line="249" w:lineRule="auto" w:before="83" w:after="0"/>
        <w:ind w:left="153" w:right="155" w:firstLine="0"/>
        <w:jc w:val="both"/>
        <w:rPr>
          <w:sz w:val="15"/>
        </w:rPr>
      </w:pPr>
      <w:r>
        <w:rPr>
          <w:sz w:val="15"/>
        </w:rPr>
        <w:t>– Alterações do número, natureza e quantidade das informações disponibilizadas para a CONTRATADA não descaracterizarão ou reduzirão o compromisso</w:t>
      </w:r>
      <w:r>
        <w:rPr>
          <w:spacing w:val="-1"/>
          <w:sz w:val="15"/>
        </w:rPr>
        <w:t> </w:t>
      </w:r>
      <w:r>
        <w:rPr>
          <w:sz w:val="15"/>
        </w:rPr>
        <w:t>e</w:t>
      </w:r>
      <w:r>
        <w:rPr>
          <w:spacing w:val="-1"/>
          <w:sz w:val="15"/>
        </w:rPr>
        <w:t> </w:t>
      </w:r>
      <w:r>
        <w:rPr>
          <w:sz w:val="15"/>
        </w:rPr>
        <w:t>as obrigações pactuadas neste</w:t>
      </w:r>
      <w:r>
        <w:rPr>
          <w:spacing w:val="-1"/>
          <w:sz w:val="15"/>
        </w:rPr>
        <w:t> </w:t>
      </w:r>
      <w:r>
        <w:rPr>
          <w:sz w:val="15"/>
        </w:rPr>
        <w:t>TERMO,</w:t>
      </w:r>
      <w:r>
        <w:rPr>
          <w:spacing w:val="-1"/>
          <w:sz w:val="15"/>
        </w:rPr>
        <w:t> </w:t>
      </w:r>
      <w:r>
        <w:rPr>
          <w:sz w:val="15"/>
        </w:rPr>
        <w:t>que</w:t>
      </w:r>
      <w:r>
        <w:rPr>
          <w:spacing w:val="-1"/>
          <w:sz w:val="15"/>
        </w:rPr>
        <w:t> </w:t>
      </w:r>
      <w:r>
        <w:rPr>
          <w:sz w:val="15"/>
        </w:rPr>
        <w:t>permanecerá</w:t>
      </w:r>
      <w:r>
        <w:rPr>
          <w:spacing w:val="-1"/>
          <w:sz w:val="15"/>
        </w:rPr>
        <w:t> </w:t>
      </w:r>
      <w:r>
        <w:rPr>
          <w:sz w:val="15"/>
        </w:rPr>
        <w:t>válido</w:t>
      </w:r>
      <w:r>
        <w:rPr>
          <w:spacing w:val="-1"/>
          <w:sz w:val="15"/>
        </w:rPr>
        <w:t> </w:t>
      </w:r>
      <w:r>
        <w:rPr>
          <w:sz w:val="15"/>
        </w:rPr>
        <w:t>e</w:t>
      </w:r>
      <w:r>
        <w:rPr>
          <w:spacing w:val="-1"/>
          <w:sz w:val="15"/>
        </w:rPr>
        <w:t> </w:t>
      </w:r>
      <w:r>
        <w:rPr>
          <w:sz w:val="15"/>
        </w:rPr>
        <w:t>com todos seus efeitos legais em qualquer uma das situações tipificadas neste</w:t>
      </w:r>
      <w:r>
        <w:rPr>
          <w:spacing w:val="-1"/>
          <w:sz w:val="15"/>
        </w:rPr>
        <w:t> </w:t>
      </w:r>
      <w:r>
        <w:rPr>
          <w:sz w:val="15"/>
        </w:rPr>
        <w:t>Instrumento;</w:t>
      </w:r>
    </w:p>
    <w:p>
      <w:pPr>
        <w:pStyle w:val="ListParagraph"/>
        <w:numPr>
          <w:ilvl w:val="0"/>
          <w:numId w:val="51"/>
        </w:numPr>
        <w:tabs>
          <w:tab w:pos="394" w:val="left" w:leader="none"/>
        </w:tabs>
        <w:spacing w:line="249" w:lineRule="auto" w:before="77" w:after="0"/>
        <w:ind w:left="153" w:right="156" w:firstLine="0"/>
        <w:jc w:val="both"/>
        <w:rPr>
          <w:sz w:val="15"/>
        </w:rPr>
      </w:pPr>
      <w:r>
        <w:rPr>
          <w:sz w:val="15"/>
        </w:rPr>
        <w:t>– 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através de instrumento próprio;</w:t>
      </w:r>
    </w:p>
    <w:p>
      <w:pPr>
        <w:pStyle w:val="ListParagraph"/>
        <w:numPr>
          <w:ilvl w:val="0"/>
          <w:numId w:val="51"/>
        </w:numPr>
        <w:tabs>
          <w:tab w:pos="454" w:val="left" w:leader="none"/>
        </w:tabs>
        <w:spacing w:line="249" w:lineRule="auto" w:before="76" w:after="0"/>
        <w:ind w:left="153" w:right="155" w:firstLine="0"/>
        <w:jc w:val="both"/>
        <w:rPr>
          <w:sz w:val="15"/>
        </w:rPr>
      </w:pPr>
      <w:r>
        <w:rPr>
          <w:sz w:val="15"/>
        </w:rPr>
        <w:t>– Este TERMO não deve ser interpretado como criação ou envolvimento das Partes, ou suas(eus) filiadas(os), nem em obrigação de divulgar INFORMAÇÕES para a outra Parte, nem como obrigação de celebrarem qualquer outro acordo entre si.</w:t>
      </w:r>
    </w:p>
    <w:p>
      <w:pPr>
        <w:pStyle w:val="BodyText"/>
        <w:spacing w:before="84"/>
        <w:ind w:left="0"/>
      </w:pPr>
    </w:p>
    <w:p>
      <w:pPr>
        <w:pStyle w:val="Heading1"/>
        <w:numPr>
          <w:ilvl w:val="0"/>
          <w:numId w:val="48"/>
        </w:numPr>
        <w:tabs>
          <w:tab w:pos="277" w:val="left" w:leader="none"/>
        </w:tabs>
        <w:spacing w:line="240" w:lineRule="auto" w:before="0" w:after="0"/>
        <w:ind w:left="277" w:right="0" w:hanging="124"/>
        <w:jc w:val="left"/>
      </w:pPr>
      <w:r>
        <w:rPr/>
        <w:t>–</w:t>
      </w:r>
      <w:r>
        <w:rPr>
          <w:spacing w:val="-1"/>
        </w:rPr>
        <w:t> </w:t>
      </w:r>
      <w:r>
        <w:rPr>
          <w:spacing w:val="-4"/>
        </w:rPr>
        <w:t>FORO</w:t>
      </w:r>
    </w:p>
    <w:p>
      <w:pPr>
        <w:pStyle w:val="ListParagraph"/>
        <w:numPr>
          <w:ilvl w:val="1"/>
          <w:numId w:val="48"/>
        </w:numPr>
        <w:tabs>
          <w:tab w:pos="451" w:val="left" w:leader="none"/>
        </w:tabs>
        <w:spacing w:line="249" w:lineRule="auto" w:before="83" w:after="0"/>
        <w:ind w:left="153" w:right="174" w:firstLine="0"/>
        <w:jc w:val="both"/>
        <w:rPr>
          <w:sz w:val="15"/>
        </w:rPr>
      </w:pPr>
      <w:r>
        <w:rPr>
          <w:sz w:val="15"/>
        </w:rPr>
        <w:t>O CONTRATANTE elege a Justiça Federal, Seção Judiciária de Sergipe, com exclusão de qualquer outro, por mais privilegiado que seja, para dirimir quaisquer dúvidas originadas do presente TERMO.</w:t>
      </w:r>
    </w:p>
    <w:p>
      <w:pPr>
        <w:pStyle w:val="BodyText"/>
        <w:spacing w:before="83"/>
        <w:ind w:left="0"/>
      </w:pPr>
    </w:p>
    <w:p>
      <w:pPr>
        <w:pStyle w:val="Heading1"/>
        <w:numPr>
          <w:ilvl w:val="0"/>
          <w:numId w:val="48"/>
        </w:numPr>
        <w:tabs>
          <w:tab w:pos="359" w:val="left" w:leader="none"/>
        </w:tabs>
        <w:spacing w:line="240" w:lineRule="auto" w:before="0" w:after="0"/>
        <w:ind w:left="359" w:right="0" w:hanging="206"/>
        <w:jc w:val="left"/>
      </w:pPr>
      <w:r>
        <w:rPr/>
        <w:t>–</w:t>
      </w:r>
      <w:r>
        <w:rPr>
          <w:spacing w:val="-1"/>
        </w:rPr>
        <w:t> </w:t>
      </w:r>
      <w:r>
        <w:rPr>
          <w:spacing w:val="-2"/>
        </w:rPr>
        <w:t>ASSINATURAS</w:t>
      </w:r>
    </w:p>
    <w:p>
      <w:pPr>
        <w:pStyle w:val="ListParagraph"/>
        <w:numPr>
          <w:ilvl w:val="1"/>
          <w:numId w:val="48"/>
        </w:numPr>
        <w:tabs>
          <w:tab w:pos="528" w:val="left" w:leader="none"/>
        </w:tabs>
        <w:spacing w:line="249" w:lineRule="auto" w:before="83" w:after="0"/>
        <w:ind w:left="153" w:right="160" w:firstLine="0"/>
        <w:jc w:val="both"/>
        <w:rPr>
          <w:sz w:val="15"/>
        </w:rPr>
      </w:pPr>
      <w:r>
        <w:rPr>
          <w:sz w:val="15"/>
        </w:rPr>
        <w:t>E, por assim estarem justas e estabelecidas as condições, o presente TERMO DE COMPROMISSO DE MANUTENÇÃO DE SIGILO é assinado pelas partes em 2 vias de igual teor e um só efeito.</w:t>
      </w:r>
    </w:p>
    <w:p>
      <w:pPr>
        <w:pStyle w:val="BodyText"/>
        <w:spacing w:before="1"/>
        <w:ind w:left="0"/>
        <w:rPr>
          <w:sz w:val="7"/>
        </w:rPr>
      </w:pPr>
    </w:p>
    <w:tbl>
      <w:tblPr>
        <w:tblW w:w="0" w:type="auto"/>
        <w:jc w:val="left"/>
        <w:tblInd w:w="106"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2190"/>
        <w:gridCol w:w="2190"/>
      </w:tblGrid>
      <w:tr>
        <w:trPr>
          <w:trHeight w:val="337" w:hRule="atLeast"/>
        </w:trPr>
        <w:tc>
          <w:tcPr>
            <w:tcW w:w="2190" w:type="dxa"/>
          </w:tcPr>
          <w:p>
            <w:pPr>
              <w:pStyle w:val="TableParagraph"/>
              <w:spacing w:before="80"/>
              <w:ind w:left="555"/>
              <w:rPr>
                <w:rFonts w:ascii="Arial"/>
                <w:b/>
                <w:sz w:val="15"/>
              </w:rPr>
            </w:pPr>
            <w:r>
              <w:rPr>
                <w:rFonts w:ascii="Arial"/>
                <w:b/>
                <w:spacing w:val="-2"/>
                <w:sz w:val="15"/>
              </w:rPr>
              <w:t>CONTRATADA</w:t>
            </w:r>
          </w:p>
        </w:tc>
        <w:tc>
          <w:tcPr>
            <w:tcW w:w="2190" w:type="dxa"/>
            <w:tcBorders>
              <w:right w:val="double" w:sz="4" w:space="0" w:color="7F7F7F"/>
            </w:tcBorders>
          </w:tcPr>
          <w:p>
            <w:pPr>
              <w:pStyle w:val="TableParagraph"/>
              <w:spacing w:before="80"/>
              <w:ind w:left="513"/>
              <w:rPr>
                <w:rFonts w:ascii="Arial"/>
                <w:b/>
                <w:sz w:val="15"/>
              </w:rPr>
            </w:pPr>
            <w:r>
              <w:rPr>
                <w:rFonts w:ascii="Arial"/>
                <w:b/>
                <w:spacing w:val="-2"/>
                <w:sz w:val="15"/>
              </w:rPr>
              <w:t>CONTRATANTE</w:t>
            </w:r>
          </w:p>
        </w:tc>
      </w:tr>
      <w:tr>
        <w:trPr>
          <w:trHeight w:val="847" w:hRule="atLeast"/>
        </w:trPr>
        <w:tc>
          <w:tcPr>
            <w:tcW w:w="2190" w:type="dxa"/>
          </w:tcPr>
          <w:p>
            <w:pPr>
              <w:pStyle w:val="TableParagraph"/>
              <w:spacing w:before="16"/>
              <w:rPr>
                <w:sz w:val="20"/>
              </w:rPr>
            </w:pPr>
          </w:p>
          <w:p>
            <w:pPr>
              <w:pStyle w:val="TableParagraph"/>
              <w:spacing w:line="20" w:lineRule="exact"/>
              <w:ind w:left="82"/>
              <w:rPr>
                <w:sz w:val="2"/>
              </w:rPr>
            </w:pPr>
            <w:r>
              <w:rPr>
                <w:sz w:val="2"/>
              </w:rPr>
              <mc:AlternateContent>
                <mc:Choice Requires="wps">
                  <w:drawing>
                    <wp:inline distT="0" distB="0" distL="0" distR="0">
                      <wp:extent cx="1270000" cy="6350"/>
                      <wp:effectExtent l="9525" t="0" r="0" b="3175"/>
                      <wp:docPr id="21" name="Group 21"/>
                      <wp:cNvGraphicFramePr>
                        <a:graphicFrameLocks/>
                      </wp:cNvGraphicFramePr>
                      <a:graphic>
                        <a:graphicData uri="http://schemas.microsoft.com/office/word/2010/wordprocessingGroup">
                          <wpg:wgp>
                            <wpg:cNvPr id="21" name="Group 21"/>
                            <wpg:cNvGrpSpPr/>
                            <wpg:grpSpPr>
                              <a:xfrm>
                                <a:off x="0" y="0"/>
                                <a:ext cx="1270000" cy="6350"/>
                                <a:chExt cx="1270000" cy="6350"/>
                              </a:xfrm>
                            </wpg:grpSpPr>
                            <wps:wsp>
                              <wps:cNvPr id="22" name="Graphic 22"/>
                              <wps:cNvSpPr/>
                              <wps:spPr>
                                <a:xfrm>
                                  <a:off x="0" y="3023"/>
                                  <a:ext cx="1270000" cy="1270"/>
                                </a:xfrm>
                                <a:custGeom>
                                  <a:avLst/>
                                  <a:gdLst/>
                                  <a:ahLst/>
                                  <a:cxnLst/>
                                  <a:rect l="l" t="t" r="r" b="b"/>
                                  <a:pathLst>
                                    <a:path w="1270000" h="0">
                                      <a:moveTo>
                                        <a:pt x="0" y="0"/>
                                      </a:moveTo>
                                      <a:lnTo>
                                        <a:pt x="1269866" y="0"/>
                                      </a:lnTo>
                                    </a:path>
                                  </a:pathLst>
                                </a:custGeom>
                                <a:ln w="604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0pt;height:.5pt;mso-position-horizontal-relative:char;mso-position-vertical-relative:line" id="docshapegroup20" coordorigin="0,0" coordsize="2000,10">
                      <v:line style="position:absolute" from="0,5" to="2000,5" stroked="true" strokeweight=".476133pt" strokecolor="#000000">
                        <v:stroke dashstyle="solid"/>
                      </v:line>
                    </v:group>
                  </w:pict>
                </mc:Fallback>
              </mc:AlternateContent>
            </w:r>
            <w:r>
              <w:rPr>
                <w:sz w:val="2"/>
              </w:rPr>
            </w:r>
          </w:p>
          <w:p>
            <w:pPr>
              <w:pStyle w:val="TableParagraph"/>
              <w:spacing w:before="69"/>
              <w:ind w:left="9" w:right="5"/>
              <w:jc w:val="center"/>
              <w:rPr>
                <w:sz w:val="15"/>
              </w:rPr>
            </w:pPr>
            <w:r>
              <w:rPr>
                <w:spacing w:val="-2"/>
                <w:sz w:val="15"/>
              </w:rPr>
              <w:t>&lt;Nome&gt;</w:t>
            </w:r>
          </w:p>
          <w:p>
            <w:pPr>
              <w:pStyle w:val="TableParagraph"/>
              <w:spacing w:before="82"/>
              <w:ind w:left="9"/>
              <w:jc w:val="center"/>
              <w:rPr>
                <w:sz w:val="15"/>
              </w:rPr>
            </w:pPr>
            <w:r>
              <w:rPr>
                <w:spacing w:val="-2"/>
                <w:sz w:val="15"/>
              </w:rPr>
              <w:t>&lt;Qualificação&gt;</w:t>
            </w:r>
          </w:p>
        </w:tc>
        <w:tc>
          <w:tcPr>
            <w:tcW w:w="2190" w:type="dxa"/>
            <w:tcBorders>
              <w:right w:val="double" w:sz="4" w:space="0" w:color="7F7F7F"/>
            </w:tcBorders>
          </w:tcPr>
          <w:p>
            <w:pPr>
              <w:pStyle w:val="TableParagraph"/>
              <w:spacing w:before="16"/>
              <w:rPr>
                <w:sz w:val="20"/>
              </w:rPr>
            </w:pPr>
          </w:p>
          <w:p>
            <w:pPr>
              <w:pStyle w:val="TableParagraph"/>
              <w:spacing w:line="20" w:lineRule="exact"/>
              <w:ind w:left="123"/>
              <w:rPr>
                <w:sz w:val="2"/>
              </w:rPr>
            </w:pPr>
            <w:r>
              <w:rPr>
                <w:sz w:val="2"/>
              </w:rPr>
              <mc:AlternateContent>
                <mc:Choice Requires="wps">
                  <w:drawing>
                    <wp:inline distT="0" distB="0" distL="0" distR="0">
                      <wp:extent cx="1217295" cy="6350"/>
                      <wp:effectExtent l="9525" t="0" r="1905" b="3175"/>
                      <wp:docPr id="23" name="Group 23"/>
                      <wp:cNvGraphicFramePr>
                        <a:graphicFrameLocks/>
                      </wp:cNvGraphicFramePr>
                      <a:graphic>
                        <a:graphicData uri="http://schemas.microsoft.com/office/word/2010/wordprocessingGroup">
                          <wpg:wgp>
                            <wpg:cNvPr id="23" name="Group 23"/>
                            <wpg:cNvGrpSpPr/>
                            <wpg:grpSpPr>
                              <a:xfrm>
                                <a:off x="0" y="0"/>
                                <a:ext cx="1217295" cy="6350"/>
                                <a:chExt cx="1217295" cy="6350"/>
                              </a:xfrm>
                            </wpg:grpSpPr>
                            <wps:wsp>
                              <wps:cNvPr id="24" name="Graphic 24"/>
                              <wps:cNvSpPr/>
                              <wps:spPr>
                                <a:xfrm>
                                  <a:off x="0" y="3023"/>
                                  <a:ext cx="1217295" cy="1270"/>
                                </a:xfrm>
                                <a:custGeom>
                                  <a:avLst/>
                                  <a:gdLst/>
                                  <a:ahLst/>
                                  <a:cxnLst/>
                                  <a:rect l="l" t="t" r="r" b="b"/>
                                  <a:pathLst>
                                    <a:path w="1217295" h="0">
                                      <a:moveTo>
                                        <a:pt x="0" y="0"/>
                                      </a:moveTo>
                                      <a:lnTo>
                                        <a:pt x="1216958" y="0"/>
                                      </a:lnTo>
                                    </a:path>
                                  </a:pathLst>
                                </a:custGeom>
                                <a:ln w="604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95.85pt;height:.5pt;mso-position-horizontal-relative:char;mso-position-vertical-relative:line" id="docshapegroup21" coordorigin="0,0" coordsize="1917,10">
                      <v:line style="position:absolute" from="0,5" to="1916,5" stroked="true" strokeweight=".476133pt" strokecolor="#000000">
                        <v:stroke dashstyle="solid"/>
                      </v:line>
                    </v:group>
                  </w:pict>
                </mc:Fallback>
              </mc:AlternateContent>
            </w:r>
            <w:r>
              <w:rPr>
                <w:sz w:val="2"/>
              </w:rPr>
            </w:r>
          </w:p>
          <w:p>
            <w:pPr>
              <w:pStyle w:val="TableParagraph"/>
              <w:spacing w:before="69"/>
              <w:ind w:left="9" w:right="5"/>
              <w:jc w:val="center"/>
              <w:rPr>
                <w:sz w:val="15"/>
              </w:rPr>
            </w:pPr>
            <w:r>
              <w:rPr>
                <w:spacing w:val="-2"/>
                <w:sz w:val="15"/>
              </w:rPr>
              <w:t>&lt;Nome&gt;</w:t>
            </w:r>
          </w:p>
          <w:p>
            <w:pPr>
              <w:pStyle w:val="TableParagraph"/>
              <w:spacing w:before="82"/>
              <w:ind w:left="9" w:right="2"/>
              <w:jc w:val="center"/>
              <w:rPr>
                <w:sz w:val="15"/>
              </w:rPr>
            </w:pPr>
            <w:r>
              <w:rPr>
                <w:rFonts w:ascii="Arial" w:hAnsi="Arial"/>
                <w:b/>
                <w:sz w:val="15"/>
              </w:rPr>
              <w:t>Matrícula:</w:t>
            </w:r>
            <w:r>
              <w:rPr>
                <w:rFonts w:ascii="Arial" w:hAnsi="Arial"/>
                <w:b/>
                <w:spacing w:val="-11"/>
                <w:sz w:val="15"/>
              </w:rPr>
              <w:t> </w:t>
            </w:r>
            <w:r>
              <w:rPr>
                <w:spacing w:val="-2"/>
                <w:sz w:val="15"/>
              </w:rPr>
              <w:t>xxxxxxxx</w:t>
            </w:r>
          </w:p>
        </w:tc>
      </w:tr>
      <w:tr>
        <w:trPr>
          <w:trHeight w:val="337" w:hRule="atLeast"/>
        </w:trPr>
        <w:tc>
          <w:tcPr>
            <w:tcW w:w="4380" w:type="dxa"/>
            <w:gridSpan w:val="2"/>
            <w:tcBorders>
              <w:right w:val="double" w:sz="4" w:space="0" w:color="7F7F7F"/>
            </w:tcBorders>
          </w:tcPr>
          <w:p>
            <w:pPr>
              <w:pStyle w:val="TableParagraph"/>
              <w:spacing w:before="80"/>
              <w:ind w:left="8"/>
              <w:jc w:val="center"/>
              <w:rPr>
                <w:rFonts w:ascii="Arial"/>
                <w:b/>
                <w:sz w:val="15"/>
              </w:rPr>
            </w:pPr>
            <w:r>
              <w:rPr>
                <w:rFonts w:ascii="Arial"/>
                <w:b/>
                <w:spacing w:val="-2"/>
                <w:sz w:val="15"/>
              </w:rPr>
              <w:t>TESTEMUNHAS</w:t>
            </w:r>
          </w:p>
        </w:tc>
      </w:tr>
      <w:tr>
        <w:trPr>
          <w:trHeight w:val="847" w:hRule="atLeast"/>
        </w:trPr>
        <w:tc>
          <w:tcPr>
            <w:tcW w:w="2190" w:type="dxa"/>
            <w:tcBorders>
              <w:bottom w:val="double" w:sz="4" w:space="0" w:color="7F7F7F"/>
            </w:tcBorders>
          </w:tcPr>
          <w:p>
            <w:pPr>
              <w:pStyle w:val="TableParagraph"/>
              <w:spacing w:before="16"/>
              <w:rPr>
                <w:sz w:val="20"/>
              </w:rPr>
            </w:pPr>
          </w:p>
          <w:p>
            <w:pPr>
              <w:pStyle w:val="TableParagraph"/>
              <w:spacing w:line="20" w:lineRule="exact"/>
              <w:ind w:left="82"/>
              <w:rPr>
                <w:sz w:val="2"/>
              </w:rPr>
            </w:pPr>
            <w:r>
              <w:rPr>
                <w:sz w:val="2"/>
              </w:rPr>
              <mc:AlternateContent>
                <mc:Choice Requires="wps">
                  <w:drawing>
                    <wp:inline distT="0" distB="0" distL="0" distR="0">
                      <wp:extent cx="1270000" cy="6350"/>
                      <wp:effectExtent l="9525" t="0" r="0" b="3175"/>
                      <wp:docPr id="25" name="Group 25"/>
                      <wp:cNvGraphicFramePr>
                        <a:graphicFrameLocks/>
                      </wp:cNvGraphicFramePr>
                      <a:graphic>
                        <a:graphicData uri="http://schemas.microsoft.com/office/word/2010/wordprocessingGroup">
                          <wpg:wgp>
                            <wpg:cNvPr id="25" name="Group 25"/>
                            <wpg:cNvGrpSpPr/>
                            <wpg:grpSpPr>
                              <a:xfrm>
                                <a:off x="0" y="0"/>
                                <a:ext cx="1270000" cy="6350"/>
                                <a:chExt cx="1270000" cy="6350"/>
                              </a:xfrm>
                            </wpg:grpSpPr>
                            <wps:wsp>
                              <wps:cNvPr id="26" name="Graphic 26"/>
                              <wps:cNvSpPr/>
                              <wps:spPr>
                                <a:xfrm>
                                  <a:off x="0" y="3023"/>
                                  <a:ext cx="1270000" cy="1270"/>
                                </a:xfrm>
                                <a:custGeom>
                                  <a:avLst/>
                                  <a:gdLst/>
                                  <a:ahLst/>
                                  <a:cxnLst/>
                                  <a:rect l="l" t="t" r="r" b="b"/>
                                  <a:pathLst>
                                    <a:path w="1270000" h="0">
                                      <a:moveTo>
                                        <a:pt x="0" y="0"/>
                                      </a:moveTo>
                                      <a:lnTo>
                                        <a:pt x="1269866" y="0"/>
                                      </a:lnTo>
                                    </a:path>
                                  </a:pathLst>
                                </a:custGeom>
                                <a:ln w="604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0pt;height:.5pt;mso-position-horizontal-relative:char;mso-position-vertical-relative:line" id="docshapegroup22" coordorigin="0,0" coordsize="2000,10">
                      <v:line style="position:absolute" from="0,5" to="2000,5" stroked="true" strokeweight=".476133pt" strokecolor="#000000">
                        <v:stroke dashstyle="solid"/>
                      </v:line>
                    </v:group>
                  </w:pict>
                </mc:Fallback>
              </mc:AlternateContent>
            </w:r>
            <w:r>
              <w:rPr>
                <w:sz w:val="2"/>
              </w:rPr>
            </w:r>
          </w:p>
          <w:p>
            <w:pPr>
              <w:pStyle w:val="TableParagraph"/>
              <w:spacing w:before="69"/>
              <w:ind w:left="9" w:right="5"/>
              <w:jc w:val="center"/>
              <w:rPr>
                <w:sz w:val="15"/>
              </w:rPr>
            </w:pPr>
            <w:r>
              <w:rPr>
                <w:spacing w:val="-2"/>
                <w:sz w:val="15"/>
              </w:rPr>
              <w:t>&lt;Nome&gt;</w:t>
            </w:r>
          </w:p>
          <w:p>
            <w:pPr>
              <w:pStyle w:val="TableParagraph"/>
              <w:spacing w:before="82"/>
              <w:ind w:left="9"/>
              <w:jc w:val="center"/>
              <w:rPr>
                <w:sz w:val="15"/>
              </w:rPr>
            </w:pPr>
            <w:r>
              <w:rPr>
                <w:spacing w:val="-2"/>
                <w:sz w:val="15"/>
              </w:rPr>
              <w:t>&lt;Qualificação&gt;</w:t>
            </w:r>
          </w:p>
        </w:tc>
        <w:tc>
          <w:tcPr>
            <w:tcW w:w="2190" w:type="dxa"/>
            <w:tcBorders>
              <w:bottom w:val="double" w:sz="4" w:space="0" w:color="7F7F7F"/>
              <w:right w:val="double" w:sz="4" w:space="0" w:color="7F7F7F"/>
            </w:tcBorders>
          </w:tcPr>
          <w:p>
            <w:pPr>
              <w:pStyle w:val="TableParagraph"/>
              <w:spacing w:before="16"/>
              <w:rPr>
                <w:sz w:val="20"/>
              </w:rPr>
            </w:pPr>
          </w:p>
          <w:p>
            <w:pPr>
              <w:pStyle w:val="TableParagraph"/>
              <w:spacing w:line="20" w:lineRule="exact"/>
              <w:ind w:left="82"/>
              <w:rPr>
                <w:sz w:val="2"/>
              </w:rPr>
            </w:pPr>
            <w:r>
              <w:rPr>
                <w:sz w:val="2"/>
              </w:rPr>
              <mc:AlternateContent>
                <mc:Choice Requires="wps">
                  <w:drawing>
                    <wp:inline distT="0" distB="0" distL="0" distR="0">
                      <wp:extent cx="1270000" cy="6350"/>
                      <wp:effectExtent l="9525" t="0" r="0" b="3175"/>
                      <wp:docPr id="27" name="Group 27"/>
                      <wp:cNvGraphicFramePr>
                        <a:graphicFrameLocks/>
                      </wp:cNvGraphicFramePr>
                      <a:graphic>
                        <a:graphicData uri="http://schemas.microsoft.com/office/word/2010/wordprocessingGroup">
                          <wpg:wgp>
                            <wpg:cNvPr id="27" name="Group 27"/>
                            <wpg:cNvGrpSpPr/>
                            <wpg:grpSpPr>
                              <a:xfrm>
                                <a:off x="0" y="0"/>
                                <a:ext cx="1270000" cy="6350"/>
                                <a:chExt cx="1270000" cy="6350"/>
                              </a:xfrm>
                            </wpg:grpSpPr>
                            <wps:wsp>
                              <wps:cNvPr id="28" name="Graphic 28"/>
                              <wps:cNvSpPr/>
                              <wps:spPr>
                                <a:xfrm>
                                  <a:off x="0" y="3023"/>
                                  <a:ext cx="1270000" cy="1270"/>
                                </a:xfrm>
                                <a:custGeom>
                                  <a:avLst/>
                                  <a:gdLst/>
                                  <a:ahLst/>
                                  <a:cxnLst/>
                                  <a:rect l="l" t="t" r="r" b="b"/>
                                  <a:pathLst>
                                    <a:path w="1270000" h="0">
                                      <a:moveTo>
                                        <a:pt x="0" y="0"/>
                                      </a:moveTo>
                                      <a:lnTo>
                                        <a:pt x="1269866" y="0"/>
                                      </a:lnTo>
                                    </a:path>
                                  </a:pathLst>
                                </a:custGeom>
                                <a:ln w="604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0pt;height:.5pt;mso-position-horizontal-relative:char;mso-position-vertical-relative:line" id="docshapegroup23" coordorigin="0,0" coordsize="2000,10">
                      <v:line style="position:absolute" from="0,5" to="2000,5" stroked="true" strokeweight=".476133pt" strokecolor="#000000">
                        <v:stroke dashstyle="solid"/>
                      </v:line>
                    </v:group>
                  </w:pict>
                </mc:Fallback>
              </mc:AlternateContent>
            </w:r>
            <w:r>
              <w:rPr>
                <w:sz w:val="2"/>
              </w:rPr>
            </w:r>
          </w:p>
          <w:p>
            <w:pPr>
              <w:pStyle w:val="TableParagraph"/>
              <w:spacing w:before="69"/>
              <w:ind w:left="9" w:right="5"/>
              <w:jc w:val="center"/>
              <w:rPr>
                <w:sz w:val="15"/>
              </w:rPr>
            </w:pPr>
            <w:r>
              <w:rPr>
                <w:spacing w:val="-2"/>
                <w:sz w:val="15"/>
              </w:rPr>
              <w:t>&lt;Nome&gt;</w:t>
            </w:r>
          </w:p>
          <w:p>
            <w:pPr>
              <w:pStyle w:val="TableParagraph"/>
              <w:spacing w:before="82"/>
              <w:ind w:left="9"/>
              <w:jc w:val="center"/>
              <w:rPr>
                <w:sz w:val="15"/>
              </w:rPr>
            </w:pPr>
            <w:r>
              <w:rPr>
                <w:spacing w:val="-2"/>
                <w:sz w:val="15"/>
              </w:rPr>
              <w:t>&lt;Qualificação&gt;</w:t>
            </w:r>
          </w:p>
        </w:tc>
      </w:tr>
    </w:tbl>
    <w:p>
      <w:pPr>
        <w:pStyle w:val="BodyText"/>
        <w:spacing w:before="0"/>
        <w:ind w:left="0"/>
      </w:pPr>
    </w:p>
    <w:p>
      <w:pPr>
        <w:pStyle w:val="BodyText"/>
        <w:spacing w:before="116"/>
        <w:ind w:left="0"/>
      </w:pPr>
    </w:p>
    <w:p>
      <w:pPr>
        <w:pStyle w:val="Heading1"/>
        <w:spacing w:line="458" w:lineRule="auto"/>
        <w:ind w:left="4654" w:right="4509" w:firstLine="367"/>
      </w:pPr>
      <w:r>
        <w:rPr/>
        <w:t>ANEXO</w:t>
      </w:r>
      <w:r>
        <w:rPr>
          <w:spacing w:val="-1"/>
        </w:rPr>
        <w:t> </w:t>
      </w:r>
      <w:r>
        <w:rPr/>
        <w:t>IV TERMO</w:t>
      </w:r>
      <w:r>
        <w:rPr>
          <w:spacing w:val="-11"/>
        </w:rPr>
        <w:t> </w:t>
      </w:r>
      <w:r>
        <w:rPr/>
        <w:t>DE</w:t>
      </w:r>
      <w:r>
        <w:rPr>
          <w:spacing w:val="-10"/>
        </w:rPr>
        <w:t> </w:t>
      </w:r>
      <w:r>
        <w:rPr/>
        <w:t>CIÊNCIA</w:t>
      </w:r>
    </w:p>
    <w:p>
      <w:pPr>
        <w:pStyle w:val="BodyText"/>
        <w:spacing w:before="151"/>
        <w:ind w:left="0"/>
        <w:rPr>
          <w:rFonts w:ascii="Arial"/>
          <w:b/>
        </w:rPr>
      </w:pPr>
    </w:p>
    <w:p>
      <w:pPr>
        <w:spacing w:before="0"/>
        <w:ind w:left="153" w:right="0" w:firstLine="0"/>
        <w:jc w:val="left"/>
        <w:rPr>
          <w:rFonts w:ascii="Arial" w:hAnsi="Arial"/>
          <w:b/>
          <w:sz w:val="15"/>
        </w:rPr>
      </w:pPr>
      <w:r>
        <w:rPr>
          <w:rFonts w:ascii="Arial" w:hAnsi="Arial"/>
          <w:b/>
          <w:spacing w:val="-2"/>
          <w:sz w:val="15"/>
        </w:rPr>
        <w:t>INTRODUÇÃO</w:t>
      </w:r>
    </w:p>
    <w:p>
      <w:pPr>
        <w:pStyle w:val="BodyText"/>
        <w:spacing w:before="165"/>
        <w:ind w:left="0"/>
        <w:rPr>
          <w:rFonts w:ascii="Arial"/>
          <w:b/>
        </w:rPr>
      </w:pPr>
    </w:p>
    <w:p>
      <w:pPr>
        <w:pStyle w:val="BodyText"/>
        <w:spacing w:line="249" w:lineRule="auto" w:before="0"/>
        <w:ind w:right="188"/>
        <w:jc w:val="both"/>
      </w:pPr>
      <w:r>
        <w:rPr/>
        <w:t>O Termo de Ciência visa obter o comprometimento formal das(os) empregadas(os) da(o) CONTRATADA(O) diretamente envolvidas(os) na contratação quanto ao conhecimento da declaração de manutenção de sigilo e das normas de segurança vigentes no TRE/SE.</w:t>
      </w:r>
    </w:p>
    <w:p>
      <w:pPr>
        <w:pStyle w:val="BodyText"/>
        <w:spacing w:line="249" w:lineRule="auto"/>
        <w:ind w:right="178"/>
        <w:jc w:val="both"/>
      </w:pPr>
      <w:r>
        <w:rPr/>
        <w:t>No caso de substituição ou inclusão de empregadas(os) da(o) CONTRATADA(O), a(o) Preposta(o) deverá entregar à(ao) Fiscal Administrativa(o) da Contratação os Termos de Ciência assinados pelas(os) novas(os) empregadas(os) envolvidas(os) na execução dos serviços contratados.</w:t>
      </w:r>
    </w:p>
    <w:p>
      <w:pPr>
        <w:pStyle w:val="BodyText"/>
        <w:spacing w:before="159"/>
        <w:ind w:left="0"/>
      </w:pPr>
    </w:p>
    <w:p>
      <w:pPr>
        <w:pStyle w:val="Heading1"/>
        <w:numPr>
          <w:ilvl w:val="0"/>
          <w:numId w:val="52"/>
        </w:numPr>
        <w:tabs>
          <w:tab w:pos="277" w:val="left" w:leader="none"/>
        </w:tabs>
        <w:spacing w:line="240" w:lineRule="auto" w:before="0" w:after="0"/>
        <w:ind w:left="277" w:right="0" w:hanging="124"/>
        <w:jc w:val="left"/>
      </w:pPr>
      <w:r>
        <w:rPr/>
        <w:t>–</w:t>
      </w:r>
      <w:r>
        <w:rPr>
          <w:spacing w:val="-1"/>
        </w:rPr>
        <w:t> </w:t>
      </w:r>
      <w:r>
        <w:rPr>
          <w:spacing w:val="-2"/>
        </w:rPr>
        <w:t>IDENTIFICAÇÃO</w:t>
      </w:r>
    </w:p>
    <w:p>
      <w:pPr>
        <w:pStyle w:val="BodyText"/>
        <w:spacing w:before="8"/>
        <w:ind w:left="0"/>
        <w:rPr>
          <w:rFonts w:ascii="Arial"/>
          <w:b/>
          <w:sz w:val="7"/>
        </w:rPr>
      </w:pPr>
    </w:p>
    <w:tbl>
      <w:tblPr>
        <w:tblW w:w="0" w:type="auto"/>
        <w:jc w:val="left"/>
        <w:tblInd w:w="106"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3150"/>
        <w:gridCol w:w="435"/>
        <w:gridCol w:w="2063"/>
        <w:gridCol w:w="586"/>
        <w:gridCol w:w="234"/>
      </w:tblGrid>
      <w:tr>
        <w:trPr>
          <w:trHeight w:val="337" w:hRule="atLeast"/>
        </w:trPr>
        <w:tc>
          <w:tcPr>
            <w:tcW w:w="6468" w:type="dxa"/>
            <w:gridSpan w:val="5"/>
            <w:tcBorders>
              <w:right w:val="double" w:sz="4" w:space="0" w:color="7F7F7F"/>
            </w:tcBorders>
          </w:tcPr>
          <w:p>
            <w:pPr>
              <w:pStyle w:val="TableParagraph"/>
              <w:spacing w:before="80"/>
              <w:ind w:left="82"/>
              <w:rPr>
                <w:rFonts w:ascii="Arial" w:hAnsi="Arial"/>
                <w:b/>
                <w:sz w:val="15"/>
              </w:rPr>
            </w:pPr>
            <w:r>
              <w:rPr>
                <w:rFonts w:ascii="Arial" w:hAnsi="Arial"/>
                <w:b/>
                <w:spacing w:val="-2"/>
                <w:sz w:val="15"/>
              </w:rPr>
              <w:t>IDENTIFICAÇÃO</w:t>
            </w:r>
          </w:p>
        </w:tc>
      </w:tr>
      <w:tr>
        <w:trPr>
          <w:trHeight w:val="337" w:hRule="atLeast"/>
        </w:trPr>
        <w:tc>
          <w:tcPr>
            <w:tcW w:w="5648" w:type="dxa"/>
            <w:gridSpan w:val="3"/>
          </w:tcPr>
          <w:p>
            <w:pPr>
              <w:pStyle w:val="TableParagraph"/>
              <w:spacing w:before="80"/>
              <w:ind w:left="82"/>
              <w:rPr>
                <w:rFonts w:ascii="Arial" w:hAnsi="Arial"/>
                <w:b/>
                <w:sz w:val="15"/>
              </w:rPr>
            </w:pPr>
            <w:r>
              <w:rPr>
                <w:rFonts w:ascii="Arial" w:hAnsi="Arial"/>
                <w:b/>
                <w:sz w:val="15"/>
              </w:rPr>
              <w:t>INSTRUMENTO</w:t>
            </w:r>
            <w:r>
              <w:rPr>
                <w:rFonts w:ascii="Arial" w:hAnsi="Arial"/>
                <w:b/>
                <w:spacing w:val="-8"/>
                <w:sz w:val="15"/>
              </w:rPr>
              <w:t> </w:t>
            </w:r>
            <w:r>
              <w:rPr>
                <w:rFonts w:ascii="Arial" w:hAnsi="Arial"/>
                <w:b/>
                <w:sz w:val="15"/>
              </w:rPr>
              <w:t>DE</w:t>
            </w:r>
            <w:r>
              <w:rPr>
                <w:rFonts w:ascii="Arial" w:hAnsi="Arial"/>
                <w:b/>
                <w:spacing w:val="-8"/>
                <w:sz w:val="15"/>
              </w:rPr>
              <w:t> </w:t>
            </w:r>
            <w:r>
              <w:rPr>
                <w:rFonts w:ascii="Arial" w:hAnsi="Arial"/>
                <w:b/>
                <w:sz w:val="15"/>
              </w:rPr>
              <w:t>CONTRATAÇÃO</w:t>
            </w:r>
            <w:r>
              <w:rPr>
                <w:rFonts w:ascii="Arial" w:hAnsi="Arial"/>
                <w:b/>
                <w:spacing w:val="-8"/>
                <w:sz w:val="15"/>
              </w:rPr>
              <w:t> </w:t>
            </w:r>
            <w:r>
              <w:rPr>
                <w:rFonts w:ascii="Arial" w:hAnsi="Arial"/>
                <w:b/>
                <w:spacing w:val="-5"/>
                <w:sz w:val="15"/>
              </w:rPr>
              <w:t>Nº</w:t>
            </w:r>
          </w:p>
        </w:tc>
        <w:tc>
          <w:tcPr>
            <w:tcW w:w="820" w:type="dxa"/>
            <w:gridSpan w:val="2"/>
            <w:tcBorders>
              <w:right w:val="double" w:sz="4" w:space="0" w:color="7F7F7F"/>
            </w:tcBorders>
          </w:tcPr>
          <w:p>
            <w:pPr>
              <w:pStyle w:val="TableParagraph"/>
              <w:rPr>
                <w:rFonts w:ascii="Times New Roman"/>
                <w:sz w:val="14"/>
              </w:rPr>
            </w:pPr>
          </w:p>
        </w:tc>
      </w:tr>
      <w:tr>
        <w:trPr>
          <w:trHeight w:val="337" w:hRule="atLeast"/>
        </w:trPr>
        <w:tc>
          <w:tcPr>
            <w:tcW w:w="5648" w:type="dxa"/>
            <w:gridSpan w:val="3"/>
          </w:tcPr>
          <w:p>
            <w:pPr>
              <w:pStyle w:val="TableParagraph"/>
              <w:spacing w:before="80"/>
              <w:ind w:left="82"/>
              <w:rPr>
                <w:rFonts w:ascii="Arial"/>
                <w:b/>
                <w:sz w:val="15"/>
              </w:rPr>
            </w:pPr>
            <w:r>
              <w:rPr>
                <w:rFonts w:ascii="Arial"/>
                <w:b/>
                <w:spacing w:val="-2"/>
                <w:sz w:val="15"/>
              </w:rPr>
              <w:t>OBJETO</w:t>
            </w:r>
          </w:p>
        </w:tc>
        <w:tc>
          <w:tcPr>
            <w:tcW w:w="820" w:type="dxa"/>
            <w:gridSpan w:val="2"/>
            <w:tcBorders>
              <w:right w:val="double" w:sz="4" w:space="0" w:color="7F7F7F"/>
            </w:tcBorders>
          </w:tcPr>
          <w:p>
            <w:pPr>
              <w:pStyle w:val="TableParagraph"/>
              <w:rPr>
                <w:rFonts w:ascii="Times New Roman"/>
                <w:sz w:val="14"/>
              </w:rPr>
            </w:pPr>
          </w:p>
        </w:tc>
      </w:tr>
      <w:tr>
        <w:trPr>
          <w:trHeight w:val="337" w:hRule="atLeast"/>
        </w:trPr>
        <w:tc>
          <w:tcPr>
            <w:tcW w:w="3150" w:type="dxa"/>
          </w:tcPr>
          <w:p>
            <w:pPr>
              <w:pStyle w:val="TableParagraph"/>
              <w:spacing w:before="80"/>
              <w:ind w:left="82"/>
              <w:rPr>
                <w:rFonts w:ascii="Arial"/>
                <w:b/>
                <w:sz w:val="15"/>
              </w:rPr>
            </w:pPr>
            <w:r>
              <w:rPr>
                <w:rFonts w:ascii="Arial"/>
                <w:b/>
                <w:spacing w:val="-2"/>
                <w:sz w:val="15"/>
              </w:rPr>
              <w:t>CONTRATADA(O)</w:t>
            </w:r>
          </w:p>
        </w:tc>
        <w:tc>
          <w:tcPr>
            <w:tcW w:w="2498" w:type="dxa"/>
            <w:gridSpan w:val="2"/>
          </w:tcPr>
          <w:p>
            <w:pPr>
              <w:pStyle w:val="TableParagraph"/>
              <w:spacing w:before="80"/>
              <w:ind w:left="82"/>
              <w:rPr>
                <w:sz w:val="15"/>
              </w:rPr>
            </w:pPr>
            <w:r>
              <w:rPr>
                <w:sz w:val="15"/>
              </w:rPr>
              <w:t>&lt;</w:t>
            </w:r>
            <w:r>
              <w:rPr>
                <w:spacing w:val="-4"/>
                <w:sz w:val="15"/>
              </w:rPr>
              <w:t> </w:t>
            </w:r>
            <w:r>
              <w:rPr>
                <w:sz w:val="15"/>
              </w:rPr>
              <w:t>Nome</w:t>
            </w:r>
            <w:r>
              <w:rPr>
                <w:spacing w:val="-3"/>
                <w:sz w:val="15"/>
              </w:rPr>
              <w:t> </w:t>
            </w:r>
            <w:r>
              <w:rPr>
                <w:sz w:val="15"/>
              </w:rPr>
              <w:t>da(o)</w:t>
            </w:r>
            <w:r>
              <w:rPr>
                <w:spacing w:val="-3"/>
                <w:sz w:val="15"/>
              </w:rPr>
              <w:t> </w:t>
            </w:r>
            <w:r>
              <w:rPr>
                <w:spacing w:val="-2"/>
                <w:sz w:val="15"/>
              </w:rPr>
              <w:t>CONTRATADA(O)&gt;</w:t>
            </w:r>
          </w:p>
        </w:tc>
        <w:tc>
          <w:tcPr>
            <w:tcW w:w="586" w:type="dxa"/>
          </w:tcPr>
          <w:p>
            <w:pPr>
              <w:pStyle w:val="TableParagraph"/>
              <w:spacing w:before="80"/>
              <w:ind w:left="82"/>
              <w:rPr>
                <w:rFonts w:ascii="Arial"/>
                <w:b/>
                <w:sz w:val="15"/>
              </w:rPr>
            </w:pPr>
            <w:r>
              <w:rPr>
                <w:rFonts w:ascii="Arial"/>
                <w:b/>
                <w:spacing w:val="-4"/>
                <w:sz w:val="15"/>
              </w:rPr>
              <w:t>CNPJ</w:t>
            </w:r>
          </w:p>
        </w:tc>
        <w:tc>
          <w:tcPr>
            <w:tcW w:w="234" w:type="dxa"/>
            <w:tcBorders>
              <w:right w:val="double" w:sz="4" w:space="0" w:color="7F7F7F"/>
            </w:tcBorders>
          </w:tcPr>
          <w:p>
            <w:pPr>
              <w:pStyle w:val="TableParagraph"/>
              <w:rPr>
                <w:rFonts w:ascii="Times New Roman"/>
                <w:sz w:val="14"/>
              </w:rPr>
            </w:pPr>
          </w:p>
        </w:tc>
      </w:tr>
      <w:tr>
        <w:trPr>
          <w:trHeight w:val="337" w:hRule="atLeast"/>
        </w:trPr>
        <w:tc>
          <w:tcPr>
            <w:tcW w:w="5648" w:type="dxa"/>
            <w:gridSpan w:val="3"/>
          </w:tcPr>
          <w:p>
            <w:pPr>
              <w:pStyle w:val="TableParagraph"/>
              <w:spacing w:before="80"/>
              <w:ind w:left="82"/>
              <w:rPr>
                <w:rFonts w:ascii="Arial"/>
                <w:b/>
                <w:sz w:val="15"/>
              </w:rPr>
            </w:pPr>
            <w:r>
              <w:rPr>
                <w:rFonts w:ascii="Arial"/>
                <w:b/>
                <w:spacing w:val="-2"/>
                <w:sz w:val="15"/>
              </w:rPr>
              <w:t>PREPOSTA(O)</w:t>
            </w:r>
          </w:p>
        </w:tc>
        <w:tc>
          <w:tcPr>
            <w:tcW w:w="820" w:type="dxa"/>
            <w:gridSpan w:val="2"/>
            <w:tcBorders>
              <w:right w:val="double" w:sz="4" w:space="0" w:color="7F7F7F"/>
            </w:tcBorders>
          </w:tcPr>
          <w:p>
            <w:pPr>
              <w:pStyle w:val="TableParagraph"/>
              <w:rPr>
                <w:rFonts w:ascii="Times New Roman"/>
                <w:sz w:val="14"/>
              </w:rPr>
            </w:pPr>
          </w:p>
        </w:tc>
      </w:tr>
      <w:tr>
        <w:trPr>
          <w:trHeight w:val="337" w:hRule="atLeast"/>
        </w:trPr>
        <w:tc>
          <w:tcPr>
            <w:tcW w:w="3150" w:type="dxa"/>
            <w:tcBorders>
              <w:bottom w:val="double" w:sz="4" w:space="0" w:color="7F7F7F"/>
            </w:tcBorders>
          </w:tcPr>
          <w:p>
            <w:pPr>
              <w:pStyle w:val="TableParagraph"/>
              <w:spacing w:before="80"/>
              <w:ind w:left="82"/>
              <w:rPr>
                <w:rFonts w:ascii="Arial" w:hAnsi="Arial"/>
                <w:b/>
                <w:sz w:val="15"/>
              </w:rPr>
            </w:pPr>
            <w:r>
              <w:rPr>
                <w:rFonts w:ascii="Arial" w:hAnsi="Arial"/>
                <w:b/>
                <w:sz w:val="15"/>
              </w:rPr>
              <w:t>GESTORA(GESTOR)</w:t>
            </w:r>
            <w:r>
              <w:rPr>
                <w:rFonts w:ascii="Arial" w:hAnsi="Arial"/>
                <w:b/>
                <w:spacing w:val="-9"/>
                <w:sz w:val="15"/>
              </w:rPr>
              <w:t> </w:t>
            </w:r>
            <w:r>
              <w:rPr>
                <w:rFonts w:ascii="Arial" w:hAnsi="Arial"/>
                <w:b/>
                <w:sz w:val="15"/>
              </w:rPr>
              <w:t>DA</w:t>
            </w:r>
            <w:r>
              <w:rPr>
                <w:rFonts w:ascii="Arial" w:hAnsi="Arial"/>
                <w:b/>
                <w:spacing w:val="-8"/>
                <w:sz w:val="15"/>
              </w:rPr>
              <w:t> </w:t>
            </w:r>
            <w:r>
              <w:rPr>
                <w:rFonts w:ascii="Arial" w:hAnsi="Arial"/>
                <w:b/>
                <w:spacing w:val="-2"/>
                <w:sz w:val="15"/>
              </w:rPr>
              <w:t>CONTRATAÇÃO</w:t>
            </w:r>
          </w:p>
        </w:tc>
        <w:tc>
          <w:tcPr>
            <w:tcW w:w="435" w:type="dxa"/>
            <w:tcBorders>
              <w:bottom w:val="double" w:sz="4" w:space="0" w:color="7F7F7F"/>
            </w:tcBorders>
          </w:tcPr>
          <w:p>
            <w:pPr>
              <w:pStyle w:val="TableParagraph"/>
              <w:rPr>
                <w:rFonts w:ascii="Times New Roman"/>
                <w:sz w:val="14"/>
              </w:rPr>
            </w:pPr>
          </w:p>
        </w:tc>
        <w:tc>
          <w:tcPr>
            <w:tcW w:w="2063" w:type="dxa"/>
            <w:tcBorders>
              <w:bottom w:val="double" w:sz="4" w:space="0" w:color="7F7F7F"/>
            </w:tcBorders>
          </w:tcPr>
          <w:p>
            <w:pPr>
              <w:pStyle w:val="TableParagraph"/>
              <w:spacing w:before="80"/>
              <w:ind w:left="82"/>
              <w:rPr>
                <w:rFonts w:ascii="Arial" w:hAnsi="Arial"/>
                <w:b/>
                <w:sz w:val="15"/>
              </w:rPr>
            </w:pPr>
            <w:r>
              <w:rPr>
                <w:rFonts w:ascii="Arial" w:hAnsi="Arial"/>
                <w:b/>
                <w:spacing w:val="-2"/>
                <w:sz w:val="15"/>
              </w:rPr>
              <w:t>MATRÍCULA</w:t>
            </w:r>
          </w:p>
        </w:tc>
        <w:tc>
          <w:tcPr>
            <w:tcW w:w="820" w:type="dxa"/>
            <w:gridSpan w:val="2"/>
            <w:tcBorders>
              <w:bottom w:val="double" w:sz="4" w:space="0" w:color="7F7F7F"/>
              <w:right w:val="double" w:sz="4" w:space="0" w:color="7F7F7F"/>
            </w:tcBorders>
          </w:tcPr>
          <w:p>
            <w:pPr>
              <w:pStyle w:val="TableParagraph"/>
              <w:rPr>
                <w:rFonts w:ascii="Times New Roman"/>
                <w:sz w:val="14"/>
              </w:rPr>
            </w:pPr>
          </w:p>
        </w:tc>
      </w:tr>
    </w:tbl>
    <w:p>
      <w:pPr>
        <w:pStyle w:val="BodyText"/>
        <w:spacing w:before="72"/>
        <w:ind w:left="0"/>
        <w:rPr>
          <w:rFonts w:ascii="Arial"/>
          <w:b/>
        </w:rPr>
      </w:pPr>
    </w:p>
    <w:p>
      <w:pPr>
        <w:pStyle w:val="ListParagraph"/>
        <w:numPr>
          <w:ilvl w:val="0"/>
          <w:numId w:val="52"/>
        </w:numPr>
        <w:tabs>
          <w:tab w:pos="277" w:val="left" w:leader="none"/>
        </w:tabs>
        <w:spacing w:line="240" w:lineRule="auto" w:before="0" w:after="0"/>
        <w:ind w:left="277" w:right="0" w:hanging="124"/>
        <w:jc w:val="left"/>
        <w:rPr>
          <w:rFonts w:ascii="Arial" w:hAnsi="Arial"/>
          <w:b/>
          <w:sz w:val="15"/>
        </w:rPr>
      </w:pPr>
      <w:r>
        <w:rPr>
          <w:rFonts w:ascii="Arial" w:hAnsi="Arial"/>
          <w:b/>
          <w:sz w:val="15"/>
        </w:rPr>
        <w:t>–</w:t>
      </w:r>
      <w:r>
        <w:rPr>
          <w:rFonts w:ascii="Arial" w:hAnsi="Arial"/>
          <w:b/>
          <w:spacing w:val="-1"/>
          <w:sz w:val="15"/>
        </w:rPr>
        <w:t> </w:t>
      </w:r>
      <w:r>
        <w:rPr>
          <w:rFonts w:ascii="Arial" w:hAnsi="Arial"/>
          <w:b/>
          <w:spacing w:val="-2"/>
          <w:sz w:val="15"/>
        </w:rPr>
        <w:t>CIÊNCIA</w:t>
      </w:r>
    </w:p>
    <w:p>
      <w:pPr>
        <w:pStyle w:val="ListParagraph"/>
        <w:numPr>
          <w:ilvl w:val="1"/>
          <w:numId w:val="52"/>
        </w:numPr>
        <w:tabs>
          <w:tab w:pos="463" w:val="left" w:leader="none"/>
        </w:tabs>
        <w:spacing w:line="249" w:lineRule="auto" w:before="83" w:after="0"/>
        <w:ind w:left="153" w:right="173" w:firstLine="0"/>
        <w:jc w:val="both"/>
        <w:rPr>
          <w:sz w:val="15"/>
        </w:rPr>
      </w:pPr>
      <w:r>
        <w:rPr>
          <w:sz w:val="15"/>
        </w:rPr>
        <w:t>Por este Instrumento, as(os) funcionárias(os) abaixo identificadas(os) declaram ter ciência e conhecer o inteiro teor do Termo de Compromisso de Manutenção de Sigilo e as normas de segurança vigentes do CONTRATANTE.</w:t>
      </w:r>
    </w:p>
    <w:p>
      <w:pPr>
        <w:pStyle w:val="BodyText"/>
        <w:spacing w:before="1"/>
        <w:ind w:left="0"/>
        <w:rPr>
          <w:sz w:val="7"/>
        </w:rPr>
      </w:pPr>
    </w:p>
    <w:tbl>
      <w:tblPr>
        <w:tblW w:w="0" w:type="auto"/>
        <w:jc w:val="left"/>
        <w:tblInd w:w="106"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863"/>
        <w:gridCol w:w="1208"/>
        <w:gridCol w:w="1381"/>
      </w:tblGrid>
      <w:tr>
        <w:trPr>
          <w:trHeight w:val="337" w:hRule="atLeast"/>
        </w:trPr>
        <w:tc>
          <w:tcPr>
            <w:tcW w:w="3452" w:type="dxa"/>
            <w:gridSpan w:val="3"/>
            <w:tcBorders>
              <w:right w:val="double" w:sz="4" w:space="0" w:color="7F7F7F"/>
            </w:tcBorders>
          </w:tcPr>
          <w:p>
            <w:pPr>
              <w:pStyle w:val="TableParagraph"/>
              <w:spacing w:before="80"/>
              <w:ind w:left="82"/>
              <w:rPr>
                <w:rFonts w:ascii="Arial" w:hAnsi="Arial"/>
                <w:b/>
                <w:sz w:val="15"/>
              </w:rPr>
            </w:pPr>
            <w:r>
              <w:rPr>
                <w:rFonts w:ascii="Arial" w:hAnsi="Arial"/>
                <w:b/>
                <w:spacing w:val="-2"/>
                <w:sz w:val="15"/>
              </w:rPr>
              <w:t>FUNCIONÁRIAS(OS)</w:t>
            </w:r>
            <w:r>
              <w:rPr>
                <w:rFonts w:ascii="Arial" w:hAnsi="Arial"/>
                <w:b/>
                <w:spacing w:val="10"/>
                <w:sz w:val="15"/>
              </w:rPr>
              <w:t> </w:t>
            </w:r>
            <w:r>
              <w:rPr>
                <w:rFonts w:ascii="Arial" w:hAnsi="Arial"/>
                <w:b/>
                <w:spacing w:val="-2"/>
                <w:sz w:val="15"/>
              </w:rPr>
              <w:t>DA(O)</w:t>
            </w:r>
            <w:r>
              <w:rPr>
                <w:rFonts w:ascii="Arial" w:hAnsi="Arial"/>
                <w:b/>
                <w:spacing w:val="11"/>
                <w:sz w:val="15"/>
              </w:rPr>
              <w:t> </w:t>
            </w:r>
            <w:r>
              <w:rPr>
                <w:rFonts w:ascii="Arial" w:hAnsi="Arial"/>
                <w:b/>
                <w:spacing w:val="-2"/>
                <w:sz w:val="15"/>
              </w:rPr>
              <w:t>CONTRATADA(O)</w:t>
            </w:r>
          </w:p>
        </w:tc>
      </w:tr>
      <w:tr>
        <w:trPr>
          <w:trHeight w:val="517" w:hRule="atLeast"/>
        </w:trPr>
        <w:tc>
          <w:tcPr>
            <w:tcW w:w="863" w:type="dxa"/>
          </w:tcPr>
          <w:p>
            <w:pPr>
              <w:pStyle w:val="TableParagraph"/>
              <w:spacing w:before="170"/>
              <w:ind w:left="210"/>
              <w:rPr>
                <w:rFonts w:ascii="Arial"/>
                <w:b/>
                <w:sz w:val="15"/>
              </w:rPr>
            </w:pPr>
            <w:r>
              <w:rPr>
                <w:rFonts w:ascii="Arial"/>
                <w:b/>
                <w:spacing w:val="-4"/>
                <w:sz w:val="15"/>
              </w:rPr>
              <w:t>Nome</w:t>
            </w:r>
          </w:p>
        </w:tc>
        <w:tc>
          <w:tcPr>
            <w:tcW w:w="1208" w:type="dxa"/>
          </w:tcPr>
          <w:p>
            <w:pPr>
              <w:pStyle w:val="TableParagraph"/>
              <w:spacing w:before="170"/>
              <w:ind w:left="261"/>
              <w:rPr>
                <w:rFonts w:ascii="Arial" w:hAnsi="Arial"/>
                <w:b/>
                <w:sz w:val="15"/>
              </w:rPr>
            </w:pPr>
            <w:r>
              <w:rPr>
                <w:rFonts w:ascii="Arial" w:hAnsi="Arial"/>
                <w:b/>
                <w:spacing w:val="-2"/>
                <w:sz w:val="15"/>
              </w:rPr>
              <w:t>Matrícula</w:t>
            </w:r>
          </w:p>
        </w:tc>
        <w:tc>
          <w:tcPr>
            <w:tcW w:w="1381" w:type="dxa"/>
            <w:tcBorders>
              <w:right w:val="double" w:sz="4" w:space="0" w:color="7F7F7F"/>
            </w:tcBorders>
          </w:tcPr>
          <w:p>
            <w:pPr>
              <w:pStyle w:val="TableParagraph"/>
              <w:spacing w:before="88"/>
              <w:rPr>
                <w:sz w:val="15"/>
              </w:rPr>
            </w:pPr>
          </w:p>
          <w:p>
            <w:pPr>
              <w:pStyle w:val="TableParagraph"/>
              <w:ind w:left="291"/>
              <w:rPr>
                <w:rFonts w:ascii="Arial"/>
                <w:b/>
                <w:sz w:val="15"/>
              </w:rPr>
            </w:pPr>
            <w:r>
              <w:rPr>
                <w:rFonts w:ascii="Arial"/>
                <w:b/>
                <w:spacing w:val="-2"/>
                <w:sz w:val="15"/>
              </w:rPr>
              <w:t>Assinatura</w:t>
            </w:r>
          </w:p>
        </w:tc>
      </w:tr>
      <w:tr>
        <w:trPr>
          <w:trHeight w:val="337" w:hRule="atLeast"/>
        </w:trPr>
        <w:tc>
          <w:tcPr>
            <w:tcW w:w="863" w:type="dxa"/>
          </w:tcPr>
          <w:p>
            <w:pPr>
              <w:pStyle w:val="TableParagraph"/>
              <w:rPr>
                <w:rFonts w:ascii="Times New Roman"/>
                <w:sz w:val="14"/>
              </w:rPr>
            </w:pPr>
          </w:p>
        </w:tc>
        <w:tc>
          <w:tcPr>
            <w:tcW w:w="1208" w:type="dxa"/>
          </w:tcPr>
          <w:p>
            <w:pPr>
              <w:pStyle w:val="TableParagraph"/>
              <w:rPr>
                <w:rFonts w:ascii="Times New Roman"/>
                <w:sz w:val="14"/>
              </w:rPr>
            </w:pPr>
          </w:p>
        </w:tc>
        <w:tc>
          <w:tcPr>
            <w:tcW w:w="1381" w:type="dxa"/>
            <w:tcBorders>
              <w:right w:val="double" w:sz="4" w:space="0" w:color="7F7F7F"/>
            </w:tcBorders>
          </w:tcPr>
          <w:p>
            <w:pPr>
              <w:pStyle w:val="TableParagraph"/>
              <w:rPr>
                <w:rFonts w:ascii="Times New Roman"/>
                <w:sz w:val="14"/>
              </w:rPr>
            </w:pPr>
          </w:p>
        </w:tc>
      </w:tr>
      <w:tr>
        <w:trPr>
          <w:trHeight w:val="337" w:hRule="atLeast"/>
        </w:trPr>
        <w:tc>
          <w:tcPr>
            <w:tcW w:w="863" w:type="dxa"/>
          </w:tcPr>
          <w:p>
            <w:pPr>
              <w:pStyle w:val="TableParagraph"/>
              <w:rPr>
                <w:rFonts w:ascii="Times New Roman"/>
                <w:sz w:val="14"/>
              </w:rPr>
            </w:pPr>
          </w:p>
        </w:tc>
        <w:tc>
          <w:tcPr>
            <w:tcW w:w="1208" w:type="dxa"/>
          </w:tcPr>
          <w:p>
            <w:pPr>
              <w:pStyle w:val="TableParagraph"/>
              <w:rPr>
                <w:rFonts w:ascii="Times New Roman"/>
                <w:sz w:val="14"/>
              </w:rPr>
            </w:pPr>
          </w:p>
        </w:tc>
        <w:tc>
          <w:tcPr>
            <w:tcW w:w="1381" w:type="dxa"/>
            <w:tcBorders>
              <w:right w:val="double" w:sz="4" w:space="0" w:color="7F7F7F"/>
            </w:tcBorders>
          </w:tcPr>
          <w:p>
            <w:pPr>
              <w:pStyle w:val="TableParagraph"/>
              <w:rPr>
                <w:rFonts w:ascii="Times New Roman"/>
                <w:sz w:val="14"/>
              </w:rPr>
            </w:pPr>
          </w:p>
        </w:tc>
      </w:tr>
      <w:tr>
        <w:trPr>
          <w:trHeight w:val="337" w:hRule="atLeast"/>
        </w:trPr>
        <w:tc>
          <w:tcPr>
            <w:tcW w:w="863" w:type="dxa"/>
            <w:tcBorders>
              <w:bottom w:val="double" w:sz="4" w:space="0" w:color="7F7F7F"/>
            </w:tcBorders>
          </w:tcPr>
          <w:p>
            <w:pPr>
              <w:pStyle w:val="TableParagraph"/>
              <w:rPr>
                <w:rFonts w:ascii="Times New Roman"/>
                <w:sz w:val="14"/>
              </w:rPr>
            </w:pPr>
          </w:p>
        </w:tc>
        <w:tc>
          <w:tcPr>
            <w:tcW w:w="1208" w:type="dxa"/>
            <w:tcBorders>
              <w:bottom w:val="double" w:sz="4" w:space="0" w:color="7F7F7F"/>
            </w:tcBorders>
          </w:tcPr>
          <w:p>
            <w:pPr>
              <w:pStyle w:val="TableParagraph"/>
              <w:rPr>
                <w:rFonts w:ascii="Times New Roman"/>
                <w:sz w:val="14"/>
              </w:rPr>
            </w:pPr>
          </w:p>
        </w:tc>
        <w:tc>
          <w:tcPr>
            <w:tcW w:w="1381" w:type="dxa"/>
            <w:tcBorders>
              <w:bottom w:val="double" w:sz="4" w:space="0" w:color="7F7F7F"/>
              <w:right w:val="double" w:sz="4" w:space="0" w:color="7F7F7F"/>
            </w:tcBorders>
          </w:tcPr>
          <w:p>
            <w:pPr>
              <w:pStyle w:val="TableParagraph"/>
              <w:rPr>
                <w:rFonts w:ascii="Times New Roman"/>
                <w:sz w:val="14"/>
              </w:rPr>
            </w:pPr>
          </w:p>
        </w:tc>
      </w:tr>
    </w:tbl>
    <w:p>
      <w:pPr>
        <w:pStyle w:val="TableParagraph"/>
        <w:spacing w:after="0"/>
        <w:rPr>
          <w:rFonts w:ascii="Times New Roman"/>
          <w:sz w:val="14"/>
        </w:rPr>
        <w:sectPr>
          <w:pgSz w:w="11900" w:h="16840"/>
          <w:pgMar w:header="0" w:footer="181" w:top="500" w:bottom="380" w:left="566" w:right="566"/>
        </w:sectPr>
      </w:pPr>
    </w:p>
    <w:p>
      <w:pPr>
        <w:pStyle w:val="Heading1"/>
        <w:spacing w:before="72"/>
        <w:ind w:left="45" w:right="48"/>
        <w:jc w:val="center"/>
      </w:pPr>
      <w:r>
        <w:rPr/>
        <w:t>ANEXO</w:t>
      </w:r>
      <w:r>
        <w:rPr>
          <w:spacing w:val="-5"/>
        </w:rPr>
        <w:t> </w:t>
      </w:r>
      <w:r>
        <w:rPr>
          <w:spacing w:val="-10"/>
        </w:rPr>
        <w:t>V</w:t>
      </w:r>
    </w:p>
    <w:p>
      <w:pPr>
        <w:pStyle w:val="Heading2"/>
        <w:spacing w:line="355" w:lineRule="auto" w:before="157"/>
        <w:ind w:left="3667" w:right="3691"/>
        <w:jc w:val="center"/>
      </w:pPr>
      <w:r>
        <w:rPr/>
        <w:t>MINUTA</w:t>
      </w:r>
      <w:r>
        <w:rPr>
          <w:spacing w:val="-7"/>
        </w:rPr>
        <w:t> </w:t>
      </w:r>
      <w:r>
        <w:rPr/>
        <w:t>DE</w:t>
      </w:r>
      <w:r>
        <w:rPr>
          <w:spacing w:val="-7"/>
        </w:rPr>
        <w:t> </w:t>
      </w:r>
      <w:r>
        <w:rPr/>
        <w:t>ATA</w:t>
      </w:r>
      <w:r>
        <w:rPr>
          <w:spacing w:val="-7"/>
        </w:rPr>
        <w:t> </w:t>
      </w:r>
      <w:r>
        <w:rPr/>
        <w:t>DE</w:t>
      </w:r>
      <w:r>
        <w:rPr>
          <w:spacing w:val="-7"/>
        </w:rPr>
        <w:t> </w:t>
      </w:r>
      <w:r>
        <w:rPr/>
        <w:t>REGISTRO</w:t>
      </w:r>
      <w:r>
        <w:rPr>
          <w:spacing w:val="-7"/>
        </w:rPr>
        <w:t> </w:t>
      </w:r>
      <w:r>
        <w:rPr/>
        <w:t>DE</w:t>
      </w:r>
      <w:r>
        <w:rPr>
          <w:spacing w:val="-7"/>
        </w:rPr>
        <w:t> </w:t>
      </w:r>
      <w:r>
        <w:rPr/>
        <w:t>PREÇOS ATA Nº XX</w:t>
      </w:r>
    </w:p>
    <w:p>
      <w:pPr>
        <w:pStyle w:val="BodyText"/>
        <w:spacing w:before="82"/>
        <w:ind w:left="0"/>
        <w:rPr>
          <w:rFonts w:ascii="Arial"/>
          <w:b/>
        </w:rPr>
      </w:pPr>
    </w:p>
    <w:p>
      <w:pPr>
        <w:spacing w:line="249" w:lineRule="auto" w:before="0"/>
        <w:ind w:left="153" w:right="153" w:firstLine="0"/>
        <w:jc w:val="both"/>
        <w:rPr>
          <w:rFonts w:ascii="Arial" w:hAnsi="Arial"/>
          <w:b/>
          <w:sz w:val="15"/>
        </w:rPr>
      </w:pPr>
      <w:r>
        <w:rPr>
          <w:sz w:val="15"/>
        </w:rPr>
        <w:t>A</w:t>
      </w:r>
      <w:r>
        <w:rPr>
          <w:spacing w:val="-2"/>
          <w:sz w:val="15"/>
        </w:rPr>
        <w:t> </w:t>
      </w:r>
      <w:r>
        <w:rPr>
          <w:rFonts w:ascii="Arial" w:hAnsi="Arial"/>
          <w:b/>
          <w:sz w:val="15"/>
        </w:rPr>
        <w:t>UNIÃO</w:t>
      </w:r>
      <w:r>
        <w:rPr>
          <w:sz w:val="15"/>
        </w:rPr>
        <w:t>, por intermédio do </w:t>
      </w:r>
      <w:r>
        <w:rPr>
          <w:rFonts w:ascii="Arial" w:hAnsi="Arial"/>
          <w:b/>
          <w:sz w:val="15"/>
        </w:rPr>
        <w:t>TRIBUNAL</w:t>
      </w:r>
      <w:r>
        <w:rPr>
          <w:rFonts w:ascii="Arial" w:hAnsi="Arial"/>
          <w:b/>
          <w:spacing w:val="-1"/>
          <w:sz w:val="15"/>
        </w:rPr>
        <w:t> </w:t>
      </w:r>
      <w:r>
        <w:rPr>
          <w:rFonts w:ascii="Arial" w:hAnsi="Arial"/>
          <w:b/>
          <w:sz w:val="15"/>
        </w:rPr>
        <w:t>REGIONAL</w:t>
      </w:r>
      <w:r>
        <w:rPr>
          <w:rFonts w:ascii="Arial" w:hAnsi="Arial"/>
          <w:b/>
          <w:spacing w:val="-1"/>
          <w:sz w:val="15"/>
        </w:rPr>
        <w:t> </w:t>
      </w:r>
      <w:r>
        <w:rPr>
          <w:rFonts w:ascii="Arial" w:hAnsi="Arial"/>
          <w:b/>
          <w:sz w:val="15"/>
        </w:rPr>
        <w:t>ELEITORAL</w:t>
      </w:r>
      <w:r>
        <w:rPr>
          <w:rFonts w:ascii="Arial" w:hAnsi="Arial"/>
          <w:b/>
          <w:spacing w:val="-1"/>
          <w:sz w:val="15"/>
        </w:rPr>
        <w:t> </w:t>
      </w:r>
      <w:r>
        <w:rPr>
          <w:rFonts w:ascii="Arial" w:hAnsi="Arial"/>
          <w:b/>
          <w:sz w:val="15"/>
        </w:rPr>
        <w:t>DE</w:t>
      </w:r>
      <w:r>
        <w:rPr>
          <w:rFonts w:ascii="Arial" w:hAnsi="Arial"/>
          <w:b/>
          <w:spacing w:val="-1"/>
          <w:sz w:val="15"/>
        </w:rPr>
        <w:t> </w:t>
      </w:r>
      <w:r>
        <w:rPr>
          <w:rFonts w:ascii="Arial" w:hAnsi="Arial"/>
          <w:b/>
          <w:sz w:val="15"/>
        </w:rPr>
        <w:t>SERGIPE</w:t>
      </w:r>
      <w:r>
        <w:rPr>
          <w:sz w:val="15"/>
        </w:rPr>
        <w:t>, CNPJ 06.015.356/0001-85, doravante denominado</w:t>
      </w:r>
      <w:r>
        <w:rPr>
          <w:spacing w:val="22"/>
          <w:sz w:val="15"/>
        </w:rPr>
        <w:t> </w:t>
      </w:r>
      <w:r>
        <w:rPr>
          <w:rFonts w:ascii="Arial" w:hAnsi="Arial"/>
          <w:b/>
          <w:sz w:val="15"/>
        </w:rPr>
        <w:t>TRE/SE</w:t>
      </w:r>
      <w:r>
        <w:rPr>
          <w:sz w:val="15"/>
        </w:rPr>
        <w:t>, com sede no Centro Administrativo Governador Augusto Franco (CENAF), Variante 2, Lote 7, Bairro Capucho, 49.081-000, Aracaju/SE, neste ato representado por sua(seu)</w:t>
      </w:r>
      <w:r>
        <w:rPr>
          <w:spacing w:val="-4"/>
          <w:sz w:val="15"/>
        </w:rPr>
        <w:t> </w:t>
      </w:r>
      <w:r>
        <w:rPr>
          <w:sz w:val="15"/>
        </w:rPr>
        <w:t>Presidente,</w:t>
      </w:r>
      <w:r>
        <w:rPr>
          <w:spacing w:val="-3"/>
          <w:sz w:val="15"/>
        </w:rPr>
        <w:t> </w:t>
      </w:r>
      <w:r>
        <w:rPr>
          <w:rFonts w:ascii="Arial" w:hAnsi="Arial"/>
          <w:b/>
          <w:sz w:val="15"/>
        </w:rPr>
        <w:t>Desembargadora(Desembargador)</w:t>
      </w:r>
      <w:r>
        <w:rPr>
          <w:rFonts w:ascii="Arial" w:hAnsi="Arial"/>
          <w:b/>
          <w:spacing w:val="-4"/>
          <w:sz w:val="15"/>
        </w:rPr>
        <w:t> </w:t>
      </w:r>
      <w:r>
        <w:rPr>
          <w:rFonts w:ascii="Arial" w:hAnsi="Arial"/>
          <w:b/>
          <w:sz w:val="15"/>
        </w:rPr>
        <w:t>XXXXXXXXX</w:t>
      </w:r>
      <w:r>
        <w:rPr>
          <w:sz w:val="15"/>
        </w:rPr>
        <w:t>, brasileira(o),</w:t>
      </w:r>
      <w:r>
        <w:rPr>
          <w:spacing w:val="-2"/>
          <w:sz w:val="15"/>
        </w:rPr>
        <w:t> </w:t>
      </w:r>
      <w:r>
        <w:rPr>
          <w:sz w:val="15"/>
        </w:rPr>
        <w:t>magistrada(o),</w:t>
      </w:r>
      <w:r>
        <w:rPr>
          <w:spacing w:val="-2"/>
          <w:sz w:val="15"/>
        </w:rPr>
        <w:t> </w:t>
      </w:r>
      <w:r>
        <w:rPr>
          <w:sz w:val="15"/>
        </w:rPr>
        <w:t>domiciliada(o)</w:t>
      </w:r>
      <w:r>
        <w:rPr>
          <w:spacing w:val="-2"/>
          <w:sz w:val="15"/>
        </w:rPr>
        <w:t> </w:t>
      </w:r>
      <w:r>
        <w:rPr>
          <w:sz w:val="15"/>
        </w:rPr>
        <w:t>no</w:t>
      </w:r>
      <w:r>
        <w:rPr>
          <w:spacing w:val="-2"/>
          <w:sz w:val="15"/>
        </w:rPr>
        <w:t> </w:t>
      </w:r>
      <w:r>
        <w:rPr>
          <w:sz w:val="15"/>
        </w:rPr>
        <w:t>endereço</w:t>
      </w:r>
      <w:r>
        <w:rPr>
          <w:spacing w:val="-2"/>
          <w:sz w:val="15"/>
        </w:rPr>
        <w:t> </w:t>
      </w:r>
      <w:r>
        <w:rPr>
          <w:sz w:val="15"/>
        </w:rPr>
        <w:t>funcional</w:t>
      </w:r>
      <w:r>
        <w:rPr>
          <w:spacing w:val="-2"/>
          <w:sz w:val="15"/>
        </w:rPr>
        <w:t> </w:t>
      </w:r>
      <w:r>
        <w:rPr>
          <w:sz w:val="15"/>
        </w:rPr>
        <w:t>acima,</w:t>
      </w:r>
      <w:r>
        <w:rPr>
          <w:spacing w:val="-2"/>
          <w:sz w:val="15"/>
        </w:rPr>
        <w:t> </w:t>
      </w:r>
      <w:r>
        <w:rPr>
          <w:sz w:val="15"/>
        </w:rPr>
        <w:t>no</w:t>
      </w:r>
      <w:r>
        <w:rPr>
          <w:spacing w:val="-2"/>
          <w:sz w:val="15"/>
        </w:rPr>
        <w:t> </w:t>
      </w:r>
      <w:r>
        <w:rPr>
          <w:sz w:val="15"/>
        </w:rPr>
        <w:t>uso</w:t>
      </w:r>
      <w:r>
        <w:rPr>
          <w:spacing w:val="-2"/>
          <w:sz w:val="15"/>
        </w:rPr>
        <w:t> </w:t>
      </w:r>
      <w:r>
        <w:rPr>
          <w:sz w:val="15"/>
        </w:rPr>
        <w:t>de suas atribuições legais e</w:t>
      </w:r>
      <w:r>
        <w:rPr>
          <w:spacing w:val="-4"/>
          <w:sz w:val="15"/>
        </w:rPr>
        <w:t> </w:t>
      </w:r>
      <w:r>
        <w:rPr>
          <w:rFonts w:ascii="Arial" w:hAnsi="Arial"/>
          <w:b/>
          <w:sz w:val="15"/>
        </w:rPr>
        <w:t>xxxxxxxxxxxxxxxxx</w:t>
      </w:r>
      <w:r>
        <w:rPr>
          <w:sz w:val="15"/>
        </w:rPr>
        <w:t>, inscrita(o) no CNPJ (MF) sob nº </w:t>
      </w:r>
      <w:r>
        <w:rPr>
          <w:rFonts w:ascii="Times New Roman" w:hAnsi="Times New Roman"/>
          <w:spacing w:val="80"/>
          <w:sz w:val="15"/>
          <w:u w:val="single"/>
        </w:rPr>
        <w:t>   </w:t>
      </w:r>
      <w:r>
        <w:rPr>
          <w:sz w:val="15"/>
        </w:rPr>
        <w:t>, estabelecida(o) na (endereço completo, com CEP), representada(o) por sua(seu) (cargo), Senhora(Senhor)</w:t>
      </w:r>
      <w:r>
        <w:rPr>
          <w:spacing w:val="-2"/>
          <w:sz w:val="15"/>
        </w:rPr>
        <w:t> </w:t>
      </w:r>
      <w:r>
        <w:rPr>
          <w:rFonts w:ascii="Arial" w:hAnsi="Arial"/>
          <w:b/>
          <w:sz w:val="15"/>
        </w:rPr>
        <w:t>(NOME COMPLETO)</w:t>
      </w:r>
      <w:r>
        <w:rPr>
          <w:sz w:val="15"/>
        </w:rPr>
        <w:t>, portadora(portador) da Cédula de identidade nº (informar número e órgão expedidor), CPF (MF) nº (informar número), de acordo com a representação legal que lhe é outorgada por contrato social, RESOLVEM, nos termos da Lei 14.133/2021 e do Decreto</w:t>
      </w:r>
      <w:r>
        <w:rPr>
          <w:spacing w:val="19"/>
          <w:sz w:val="15"/>
        </w:rPr>
        <w:t> </w:t>
      </w:r>
      <w:r>
        <w:rPr>
          <w:sz w:val="15"/>
        </w:rPr>
        <w:t>11.462/2023,</w:t>
      </w:r>
      <w:r>
        <w:rPr>
          <w:spacing w:val="19"/>
          <w:sz w:val="15"/>
        </w:rPr>
        <w:t> </w:t>
      </w:r>
      <w:r>
        <w:rPr>
          <w:sz w:val="15"/>
        </w:rPr>
        <w:t>face</w:t>
      </w:r>
      <w:r>
        <w:rPr>
          <w:spacing w:val="19"/>
          <w:sz w:val="15"/>
        </w:rPr>
        <w:t> </w:t>
      </w:r>
      <w:r>
        <w:rPr>
          <w:sz w:val="15"/>
        </w:rPr>
        <w:t>à</w:t>
      </w:r>
      <w:r>
        <w:rPr>
          <w:spacing w:val="19"/>
          <w:sz w:val="15"/>
        </w:rPr>
        <w:t> </w:t>
      </w:r>
      <w:r>
        <w:rPr>
          <w:sz w:val="15"/>
        </w:rPr>
        <w:t>homologação</w:t>
      </w:r>
      <w:r>
        <w:rPr>
          <w:spacing w:val="19"/>
          <w:sz w:val="15"/>
        </w:rPr>
        <w:t> </w:t>
      </w:r>
      <w:r>
        <w:rPr>
          <w:sz w:val="15"/>
        </w:rPr>
        <w:t>do </w:t>
      </w:r>
      <w:r>
        <w:rPr>
          <w:rFonts w:ascii="Arial" w:hAnsi="Arial"/>
          <w:b/>
          <w:sz w:val="15"/>
        </w:rPr>
        <w:t>PREGÃO</w:t>
      </w:r>
      <w:r>
        <w:rPr>
          <w:rFonts w:ascii="Arial" w:hAnsi="Arial"/>
          <w:b/>
          <w:spacing w:val="17"/>
          <w:sz w:val="15"/>
        </w:rPr>
        <w:t> </w:t>
      </w:r>
      <w:r>
        <w:rPr>
          <w:rFonts w:ascii="Arial" w:hAnsi="Arial"/>
          <w:b/>
          <w:sz w:val="15"/>
        </w:rPr>
        <w:t>90001/2025</w:t>
      </w:r>
      <w:r>
        <w:rPr>
          <w:rFonts w:ascii="Arial" w:hAnsi="Arial"/>
          <w:b/>
          <w:spacing w:val="17"/>
          <w:sz w:val="15"/>
        </w:rPr>
        <w:t> </w:t>
      </w:r>
      <w:r>
        <w:rPr>
          <w:rFonts w:ascii="Arial" w:hAnsi="Arial"/>
          <w:b/>
          <w:sz w:val="15"/>
        </w:rPr>
        <w:t>-</w:t>
      </w:r>
      <w:r>
        <w:rPr>
          <w:rFonts w:ascii="Arial" w:hAnsi="Arial"/>
          <w:b/>
          <w:spacing w:val="17"/>
          <w:sz w:val="15"/>
        </w:rPr>
        <w:t> </w:t>
      </w:r>
      <w:r>
        <w:rPr>
          <w:rFonts w:ascii="Arial" w:hAnsi="Arial"/>
          <w:b/>
          <w:sz w:val="15"/>
        </w:rPr>
        <w:t>ELETRÔNICO</w:t>
      </w:r>
      <w:r>
        <w:rPr>
          <w:rFonts w:ascii="Arial" w:hAnsi="Arial"/>
          <w:b/>
          <w:spacing w:val="17"/>
          <w:sz w:val="15"/>
        </w:rPr>
        <w:t> </w:t>
      </w:r>
      <w:r>
        <w:rPr>
          <w:rFonts w:ascii="Arial" w:hAnsi="Arial"/>
          <w:b/>
          <w:sz w:val="15"/>
        </w:rPr>
        <w:t>-</w:t>
      </w:r>
      <w:r>
        <w:rPr>
          <w:rFonts w:ascii="Arial" w:hAnsi="Arial"/>
          <w:b/>
          <w:spacing w:val="17"/>
          <w:sz w:val="15"/>
        </w:rPr>
        <w:t> </w:t>
      </w:r>
      <w:r>
        <w:rPr>
          <w:rFonts w:ascii="Arial" w:hAnsi="Arial"/>
          <w:b/>
          <w:sz w:val="15"/>
        </w:rPr>
        <w:t>REGISTRO</w:t>
      </w:r>
      <w:r>
        <w:rPr>
          <w:rFonts w:ascii="Arial" w:hAnsi="Arial"/>
          <w:b/>
          <w:spacing w:val="17"/>
          <w:sz w:val="15"/>
        </w:rPr>
        <w:t> </w:t>
      </w:r>
      <w:r>
        <w:rPr>
          <w:rFonts w:ascii="Arial" w:hAnsi="Arial"/>
          <w:b/>
          <w:sz w:val="15"/>
        </w:rPr>
        <w:t>DE</w:t>
      </w:r>
      <w:r>
        <w:rPr>
          <w:rFonts w:ascii="Arial" w:hAnsi="Arial"/>
          <w:b/>
          <w:spacing w:val="17"/>
          <w:sz w:val="15"/>
        </w:rPr>
        <w:t> </w:t>
      </w:r>
      <w:r>
        <w:rPr>
          <w:rFonts w:ascii="Arial" w:hAnsi="Arial"/>
          <w:b/>
          <w:sz w:val="15"/>
        </w:rPr>
        <w:t>PREÇOS</w:t>
      </w:r>
      <w:r>
        <w:rPr>
          <w:rFonts w:ascii="Arial" w:hAnsi="Arial"/>
          <w:b/>
          <w:spacing w:val="17"/>
          <w:sz w:val="15"/>
        </w:rPr>
        <w:t> </w:t>
      </w:r>
      <w:r>
        <w:rPr>
          <w:rFonts w:ascii="Arial" w:hAnsi="Arial"/>
          <w:b/>
          <w:sz w:val="15"/>
        </w:rPr>
        <w:t>PARA A EVENTUAL AQUISIÇÃO</w:t>
      </w:r>
      <w:r>
        <w:rPr>
          <w:rFonts w:ascii="Arial" w:hAnsi="Arial"/>
          <w:b/>
          <w:spacing w:val="17"/>
          <w:sz w:val="15"/>
        </w:rPr>
        <w:t> </w:t>
      </w:r>
      <w:r>
        <w:rPr>
          <w:rFonts w:ascii="Arial" w:hAnsi="Arial"/>
          <w:b/>
          <w:sz w:val="15"/>
        </w:rPr>
        <w:t>DE</w:t>
      </w:r>
    </w:p>
    <w:p>
      <w:pPr>
        <w:pStyle w:val="BodyText"/>
        <w:spacing w:line="249" w:lineRule="auto" w:before="4"/>
        <w:ind w:right="154"/>
        <w:jc w:val="both"/>
      </w:pPr>
      <w:r>
        <w:rPr>
          <w:rFonts w:ascii="Arial" w:hAnsi="Arial"/>
          <w:b/>
        </w:rPr>
        <w:t>MATERIAIS DE CONSUMO</w:t>
      </w:r>
      <w:r>
        <w:rPr/>
        <w:t>, registrar os preços constantes do "Relatório do(s) Item(ns) da Licitação", disponível em</w:t>
      </w:r>
      <w:r>
        <w:rPr>
          <w:spacing w:val="40"/>
        </w:rPr>
        <w:t> </w:t>
      </w:r>
      <w:hyperlink r:id="rId19">
        <w:r>
          <w:rPr>
            <w:color w:val="0000ED"/>
            <w:u w:val="single" w:color="0000ED"/>
          </w:rPr>
          <w:t>http://www.comprasnet.gov.br</w:t>
        </w:r>
      </w:hyperlink>
      <w:r>
        <w:rPr/>
        <w:t>, de acordo com a classificação alcançada pela(o) fornecedora(fornecedor) e na(s) quantidade(s) cotada(s), atendendo as condições previstas no respectivo </w:t>
      </w:r>
      <w:r>
        <w:rPr>
          <w:spacing w:val="-2"/>
        </w:rPr>
        <w:t>Edital.</w:t>
      </w:r>
    </w:p>
    <w:p>
      <w:pPr>
        <w:pStyle w:val="BodyText"/>
        <w:spacing w:before="84"/>
        <w:ind w:left="0"/>
      </w:pPr>
    </w:p>
    <w:p>
      <w:pPr>
        <w:pStyle w:val="ListParagraph"/>
        <w:numPr>
          <w:ilvl w:val="0"/>
          <w:numId w:val="53"/>
        </w:numPr>
        <w:tabs>
          <w:tab w:pos="285" w:val="left" w:leader="none"/>
        </w:tabs>
        <w:spacing w:line="249" w:lineRule="auto" w:before="1" w:after="0"/>
        <w:ind w:left="153" w:right="159" w:firstLine="0"/>
        <w:jc w:val="both"/>
        <w:rPr>
          <w:sz w:val="15"/>
        </w:rPr>
      </w:pPr>
      <w:r>
        <w:rPr>
          <w:sz w:val="15"/>
        </w:rPr>
        <w:t>No</w:t>
      </w:r>
      <w:r>
        <w:rPr>
          <w:spacing w:val="-2"/>
          <w:sz w:val="15"/>
        </w:rPr>
        <w:t> </w:t>
      </w:r>
      <w:r>
        <w:rPr>
          <w:sz w:val="15"/>
        </w:rPr>
        <w:t>Anexo II (Especificações dos Materiais) ao</w:t>
      </w:r>
      <w:r>
        <w:rPr>
          <w:spacing w:val="-2"/>
          <w:sz w:val="15"/>
        </w:rPr>
        <w:t> </w:t>
      </w:r>
      <w:r>
        <w:rPr>
          <w:sz w:val="15"/>
        </w:rPr>
        <w:t>Ato Convocatório do</w:t>
      </w:r>
      <w:r>
        <w:rPr>
          <w:spacing w:val="40"/>
          <w:sz w:val="15"/>
        </w:rPr>
        <w:t> </w:t>
      </w:r>
      <w:r>
        <w:rPr>
          <w:rFonts w:ascii="Arial" w:hAnsi="Arial"/>
          <w:b/>
          <w:sz w:val="15"/>
        </w:rPr>
        <w:t>Pregão 90001/2025 </w:t>
      </w:r>
      <w:r>
        <w:rPr>
          <w:sz w:val="15"/>
        </w:rPr>
        <w:t>- Eletrônico constam os quantitativos estimados, os quais serão contratados de acordo com a necessidade e a conveniência do TRE/SE, mediante retirada/recebimento de Nota de Empenho.</w:t>
      </w:r>
    </w:p>
    <w:p>
      <w:pPr>
        <w:pStyle w:val="ListParagraph"/>
        <w:numPr>
          <w:ilvl w:val="1"/>
          <w:numId w:val="53"/>
        </w:numPr>
        <w:tabs>
          <w:tab w:pos="402" w:val="left" w:leader="none"/>
        </w:tabs>
        <w:spacing w:line="240" w:lineRule="auto" w:before="76" w:after="0"/>
        <w:ind w:left="402" w:right="0" w:hanging="249"/>
        <w:jc w:val="left"/>
        <w:rPr>
          <w:sz w:val="15"/>
        </w:rPr>
      </w:pPr>
      <w:r>
        <w:rPr>
          <w:sz w:val="15"/>
        </w:rPr>
        <w:t>A</w:t>
      </w:r>
      <w:r>
        <w:rPr>
          <w:spacing w:val="-8"/>
          <w:sz w:val="15"/>
        </w:rPr>
        <w:t> </w:t>
      </w:r>
      <w:r>
        <w:rPr>
          <w:sz w:val="15"/>
        </w:rPr>
        <w:t>presente</w:t>
      </w:r>
      <w:r>
        <w:rPr>
          <w:spacing w:val="-5"/>
          <w:sz w:val="15"/>
        </w:rPr>
        <w:t> </w:t>
      </w:r>
      <w:r>
        <w:rPr>
          <w:sz w:val="15"/>
        </w:rPr>
        <w:t>Ata</w:t>
      </w:r>
      <w:r>
        <w:rPr>
          <w:spacing w:val="-6"/>
          <w:sz w:val="15"/>
        </w:rPr>
        <w:t> </w:t>
      </w:r>
      <w:r>
        <w:rPr>
          <w:sz w:val="15"/>
        </w:rPr>
        <w:t>será</w:t>
      </w:r>
      <w:r>
        <w:rPr>
          <w:spacing w:val="-5"/>
          <w:sz w:val="15"/>
        </w:rPr>
        <w:t> </w:t>
      </w:r>
      <w:r>
        <w:rPr>
          <w:sz w:val="15"/>
        </w:rPr>
        <w:t>gerenciada</w:t>
      </w:r>
      <w:r>
        <w:rPr>
          <w:spacing w:val="-6"/>
          <w:sz w:val="15"/>
        </w:rPr>
        <w:t> </w:t>
      </w:r>
      <w:r>
        <w:rPr>
          <w:sz w:val="15"/>
        </w:rPr>
        <w:t>pela</w:t>
      </w:r>
      <w:r>
        <w:rPr>
          <w:spacing w:val="19"/>
          <w:sz w:val="15"/>
        </w:rPr>
        <w:t> </w:t>
      </w:r>
      <w:r>
        <w:rPr>
          <w:rFonts w:ascii="Arial" w:hAnsi="Arial"/>
          <w:b/>
          <w:sz w:val="15"/>
        </w:rPr>
        <w:t>Coordenadoria</w:t>
      </w:r>
      <w:r>
        <w:rPr>
          <w:rFonts w:ascii="Arial" w:hAnsi="Arial"/>
          <w:b/>
          <w:spacing w:val="-6"/>
          <w:sz w:val="15"/>
        </w:rPr>
        <w:t> </w:t>
      </w:r>
      <w:r>
        <w:rPr>
          <w:rFonts w:ascii="Arial" w:hAnsi="Arial"/>
          <w:b/>
          <w:sz w:val="15"/>
        </w:rPr>
        <w:t>de</w:t>
      </w:r>
      <w:r>
        <w:rPr>
          <w:rFonts w:ascii="Arial" w:hAnsi="Arial"/>
          <w:b/>
          <w:spacing w:val="-5"/>
          <w:sz w:val="15"/>
        </w:rPr>
        <w:t> </w:t>
      </w:r>
      <w:r>
        <w:rPr>
          <w:rFonts w:ascii="Arial" w:hAnsi="Arial"/>
          <w:b/>
          <w:sz w:val="15"/>
        </w:rPr>
        <w:t>Material,</w:t>
      </w:r>
      <w:r>
        <w:rPr>
          <w:rFonts w:ascii="Arial" w:hAnsi="Arial"/>
          <w:b/>
          <w:spacing w:val="-6"/>
          <w:sz w:val="15"/>
        </w:rPr>
        <w:t> </w:t>
      </w:r>
      <w:r>
        <w:rPr>
          <w:rFonts w:ascii="Arial" w:hAnsi="Arial"/>
          <w:b/>
          <w:sz w:val="15"/>
        </w:rPr>
        <w:t>Patrimônio</w:t>
      </w:r>
      <w:r>
        <w:rPr>
          <w:rFonts w:ascii="Arial" w:hAnsi="Arial"/>
          <w:b/>
          <w:spacing w:val="-5"/>
          <w:sz w:val="15"/>
        </w:rPr>
        <w:t> </w:t>
      </w:r>
      <w:r>
        <w:rPr>
          <w:rFonts w:ascii="Arial" w:hAnsi="Arial"/>
          <w:b/>
          <w:sz w:val="15"/>
        </w:rPr>
        <w:t>e</w:t>
      </w:r>
      <w:r>
        <w:rPr>
          <w:rFonts w:ascii="Arial" w:hAnsi="Arial"/>
          <w:b/>
          <w:spacing w:val="-6"/>
          <w:sz w:val="15"/>
        </w:rPr>
        <w:t> </w:t>
      </w:r>
      <w:r>
        <w:rPr>
          <w:rFonts w:ascii="Arial" w:hAnsi="Arial"/>
          <w:b/>
          <w:sz w:val="15"/>
        </w:rPr>
        <w:t>Transporte</w:t>
      </w:r>
      <w:r>
        <w:rPr>
          <w:rFonts w:ascii="Arial" w:hAnsi="Arial"/>
          <w:b/>
          <w:spacing w:val="5"/>
          <w:sz w:val="15"/>
        </w:rPr>
        <w:t> </w:t>
      </w:r>
      <w:r>
        <w:rPr>
          <w:rFonts w:ascii="Arial" w:hAnsi="Arial"/>
          <w:b/>
          <w:sz w:val="15"/>
        </w:rPr>
        <w:t>(COMAT)</w:t>
      </w:r>
      <w:r>
        <w:rPr>
          <w:rFonts w:ascii="Arial" w:hAnsi="Arial"/>
          <w:b/>
          <w:spacing w:val="-3"/>
          <w:sz w:val="15"/>
        </w:rPr>
        <w:t> </w:t>
      </w:r>
      <w:r>
        <w:rPr>
          <w:sz w:val="15"/>
        </w:rPr>
        <w:t>do</w:t>
      </w:r>
      <w:r>
        <w:rPr>
          <w:spacing w:val="-5"/>
          <w:sz w:val="15"/>
        </w:rPr>
        <w:t> </w:t>
      </w:r>
      <w:r>
        <w:rPr>
          <w:spacing w:val="-2"/>
          <w:sz w:val="15"/>
        </w:rPr>
        <w:t>TRE/SE.</w:t>
      </w:r>
    </w:p>
    <w:p>
      <w:pPr>
        <w:pStyle w:val="ListParagraph"/>
        <w:numPr>
          <w:ilvl w:val="0"/>
          <w:numId w:val="53"/>
        </w:numPr>
        <w:tabs>
          <w:tab w:pos="277" w:val="left" w:leader="none"/>
        </w:tabs>
        <w:spacing w:line="240" w:lineRule="auto" w:before="82" w:after="0"/>
        <w:ind w:left="277" w:right="0" w:hanging="124"/>
        <w:jc w:val="left"/>
        <w:rPr>
          <w:sz w:val="15"/>
        </w:rPr>
      </w:pPr>
      <w:r>
        <w:rPr>
          <w:sz w:val="15"/>
        </w:rPr>
        <w:t>É</w:t>
      </w:r>
      <w:r>
        <w:rPr>
          <w:spacing w:val="-8"/>
          <w:sz w:val="15"/>
        </w:rPr>
        <w:t> </w:t>
      </w:r>
      <w:r>
        <w:rPr>
          <w:sz w:val="15"/>
        </w:rPr>
        <w:t>vedado</w:t>
      </w:r>
      <w:r>
        <w:rPr>
          <w:spacing w:val="-5"/>
          <w:sz w:val="15"/>
        </w:rPr>
        <w:t> </w:t>
      </w:r>
      <w:r>
        <w:rPr>
          <w:sz w:val="15"/>
        </w:rPr>
        <w:t>efetuar</w:t>
      </w:r>
      <w:r>
        <w:rPr>
          <w:spacing w:val="-5"/>
          <w:sz w:val="15"/>
        </w:rPr>
        <w:t> </w:t>
      </w:r>
      <w:r>
        <w:rPr>
          <w:sz w:val="15"/>
        </w:rPr>
        <w:t>acréscimos</w:t>
      </w:r>
      <w:r>
        <w:rPr>
          <w:spacing w:val="-5"/>
          <w:sz w:val="15"/>
        </w:rPr>
        <w:t> </w:t>
      </w:r>
      <w:r>
        <w:rPr>
          <w:sz w:val="15"/>
        </w:rPr>
        <w:t>nos</w:t>
      </w:r>
      <w:r>
        <w:rPr>
          <w:spacing w:val="-5"/>
          <w:sz w:val="15"/>
        </w:rPr>
        <w:t> </w:t>
      </w:r>
      <w:r>
        <w:rPr>
          <w:sz w:val="15"/>
        </w:rPr>
        <w:t>quantitativos</w:t>
      </w:r>
      <w:r>
        <w:rPr>
          <w:spacing w:val="-5"/>
          <w:sz w:val="15"/>
        </w:rPr>
        <w:t> </w:t>
      </w:r>
      <w:r>
        <w:rPr>
          <w:sz w:val="15"/>
        </w:rPr>
        <w:t>estabelecidos</w:t>
      </w:r>
      <w:r>
        <w:rPr>
          <w:spacing w:val="-6"/>
          <w:sz w:val="15"/>
        </w:rPr>
        <w:t> </w:t>
      </w:r>
      <w:r>
        <w:rPr>
          <w:sz w:val="15"/>
        </w:rPr>
        <w:t>na</w:t>
      </w:r>
      <w:r>
        <w:rPr>
          <w:spacing w:val="-5"/>
          <w:sz w:val="15"/>
        </w:rPr>
        <w:t> </w:t>
      </w:r>
      <w:r>
        <w:rPr>
          <w:sz w:val="15"/>
        </w:rPr>
        <w:t>Ata</w:t>
      </w:r>
      <w:r>
        <w:rPr>
          <w:spacing w:val="-5"/>
          <w:sz w:val="15"/>
        </w:rPr>
        <w:t> </w:t>
      </w:r>
      <w:r>
        <w:rPr>
          <w:sz w:val="15"/>
        </w:rPr>
        <w:t>de</w:t>
      </w:r>
      <w:r>
        <w:rPr>
          <w:spacing w:val="-5"/>
          <w:sz w:val="15"/>
        </w:rPr>
        <w:t> </w:t>
      </w:r>
      <w:r>
        <w:rPr>
          <w:sz w:val="15"/>
        </w:rPr>
        <w:t>Registro</w:t>
      </w:r>
      <w:r>
        <w:rPr>
          <w:spacing w:val="-5"/>
          <w:sz w:val="15"/>
        </w:rPr>
        <w:t> </w:t>
      </w:r>
      <w:r>
        <w:rPr>
          <w:sz w:val="15"/>
        </w:rPr>
        <w:t>de</w:t>
      </w:r>
      <w:r>
        <w:rPr>
          <w:spacing w:val="-5"/>
          <w:sz w:val="15"/>
        </w:rPr>
        <w:t> </w:t>
      </w:r>
      <w:r>
        <w:rPr>
          <w:spacing w:val="-2"/>
          <w:sz w:val="15"/>
        </w:rPr>
        <w:t>Preços.</w:t>
      </w:r>
    </w:p>
    <w:p>
      <w:pPr>
        <w:pStyle w:val="ListParagraph"/>
        <w:numPr>
          <w:ilvl w:val="1"/>
          <w:numId w:val="53"/>
        </w:numPr>
        <w:tabs>
          <w:tab w:pos="402" w:val="left" w:leader="none"/>
        </w:tabs>
        <w:spacing w:line="240" w:lineRule="auto" w:before="83" w:after="0"/>
        <w:ind w:left="402" w:right="0" w:hanging="249"/>
        <w:jc w:val="left"/>
        <w:rPr>
          <w:sz w:val="15"/>
        </w:rPr>
      </w:pPr>
      <w:r>
        <w:rPr>
          <w:sz w:val="15"/>
        </w:rPr>
        <w:t>As</w:t>
      </w:r>
      <w:r>
        <w:rPr>
          <w:spacing w:val="-8"/>
          <w:sz w:val="15"/>
        </w:rPr>
        <w:t> </w:t>
      </w:r>
      <w:r>
        <w:rPr>
          <w:sz w:val="15"/>
        </w:rPr>
        <w:t>quantidades</w:t>
      </w:r>
      <w:r>
        <w:rPr>
          <w:spacing w:val="-5"/>
          <w:sz w:val="15"/>
        </w:rPr>
        <w:t> </w:t>
      </w:r>
      <w:r>
        <w:rPr>
          <w:sz w:val="15"/>
        </w:rPr>
        <w:t>dos</w:t>
      </w:r>
      <w:r>
        <w:rPr>
          <w:spacing w:val="-5"/>
          <w:sz w:val="15"/>
        </w:rPr>
        <w:t> </w:t>
      </w:r>
      <w:r>
        <w:rPr>
          <w:sz w:val="15"/>
        </w:rPr>
        <w:t>bens</w:t>
      </w:r>
      <w:r>
        <w:rPr>
          <w:spacing w:val="-5"/>
          <w:sz w:val="15"/>
        </w:rPr>
        <w:t> </w:t>
      </w:r>
      <w:r>
        <w:rPr>
          <w:sz w:val="15"/>
        </w:rPr>
        <w:t>que</w:t>
      </w:r>
      <w:r>
        <w:rPr>
          <w:spacing w:val="-6"/>
          <w:sz w:val="15"/>
        </w:rPr>
        <w:t> </w:t>
      </w:r>
      <w:r>
        <w:rPr>
          <w:sz w:val="15"/>
        </w:rPr>
        <w:t>vierem</w:t>
      </w:r>
      <w:r>
        <w:rPr>
          <w:spacing w:val="-5"/>
          <w:sz w:val="15"/>
        </w:rPr>
        <w:t> </w:t>
      </w:r>
      <w:r>
        <w:rPr>
          <w:sz w:val="15"/>
        </w:rPr>
        <w:t>a</w:t>
      </w:r>
      <w:r>
        <w:rPr>
          <w:spacing w:val="-5"/>
          <w:sz w:val="15"/>
        </w:rPr>
        <w:t> </w:t>
      </w:r>
      <w:r>
        <w:rPr>
          <w:sz w:val="15"/>
        </w:rPr>
        <w:t>ser</w:t>
      </w:r>
      <w:r>
        <w:rPr>
          <w:spacing w:val="-5"/>
          <w:sz w:val="15"/>
        </w:rPr>
        <w:t> </w:t>
      </w:r>
      <w:r>
        <w:rPr>
          <w:sz w:val="15"/>
        </w:rPr>
        <w:t>adquiridos</w:t>
      </w:r>
      <w:r>
        <w:rPr>
          <w:spacing w:val="-5"/>
          <w:sz w:val="15"/>
        </w:rPr>
        <w:t> </w:t>
      </w:r>
      <w:r>
        <w:rPr>
          <w:sz w:val="15"/>
        </w:rPr>
        <w:t>serão</w:t>
      </w:r>
      <w:r>
        <w:rPr>
          <w:spacing w:val="-6"/>
          <w:sz w:val="15"/>
        </w:rPr>
        <w:t> </w:t>
      </w:r>
      <w:r>
        <w:rPr>
          <w:sz w:val="15"/>
        </w:rPr>
        <w:t>definidas</w:t>
      </w:r>
      <w:r>
        <w:rPr>
          <w:spacing w:val="-5"/>
          <w:sz w:val="15"/>
        </w:rPr>
        <w:t> </w:t>
      </w:r>
      <w:r>
        <w:rPr>
          <w:sz w:val="15"/>
        </w:rPr>
        <w:t>no</w:t>
      </w:r>
      <w:r>
        <w:rPr>
          <w:spacing w:val="-5"/>
          <w:sz w:val="15"/>
        </w:rPr>
        <w:t> </w:t>
      </w:r>
      <w:r>
        <w:rPr>
          <w:sz w:val="15"/>
        </w:rPr>
        <w:t>respectivo</w:t>
      </w:r>
      <w:r>
        <w:rPr>
          <w:spacing w:val="-5"/>
          <w:sz w:val="15"/>
        </w:rPr>
        <w:t> </w:t>
      </w:r>
      <w:r>
        <w:rPr>
          <w:sz w:val="15"/>
        </w:rPr>
        <w:t>Instrumento</w:t>
      </w:r>
      <w:r>
        <w:rPr>
          <w:spacing w:val="-5"/>
          <w:sz w:val="15"/>
        </w:rPr>
        <w:t> </w:t>
      </w:r>
      <w:r>
        <w:rPr>
          <w:spacing w:val="-2"/>
          <w:sz w:val="15"/>
        </w:rPr>
        <w:t>Contratual.</w:t>
      </w:r>
    </w:p>
    <w:p>
      <w:pPr>
        <w:pStyle w:val="ListParagraph"/>
        <w:numPr>
          <w:ilvl w:val="0"/>
          <w:numId w:val="53"/>
        </w:numPr>
        <w:tabs>
          <w:tab w:pos="285" w:val="left" w:leader="none"/>
        </w:tabs>
        <w:spacing w:line="249" w:lineRule="auto" w:before="82" w:after="0"/>
        <w:ind w:left="153" w:right="180" w:firstLine="0"/>
        <w:jc w:val="left"/>
        <w:rPr>
          <w:sz w:val="15"/>
        </w:rPr>
      </w:pPr>
      <w:r>
        <w:rPr>
          <w:sz w:val="15"/>
        </w:rPr>
        <w:t>A avença decorrente da Ata de Registro de Preços observará, no momento da contratação e a cada exercício financeiro, a disponibilidade de créditos</w:t>
      </w:r>
      <w:r>
        <w:rPr>
          <w:spacing w:val="80"/>
          <w:sz w:val="15"/>
        </w:rPr>
        <w:t> </w:t>
      </w:r>
      <w:r>
        <w:rPr>
          <w:sz w:val="15"/>
        </w:rPr>
        <w:t>orçamentários, bem como a previsão no plano plurianual, quando ultrapassar 1 (um) exercício.</w:t>
      </w:r>
    </w:p>
    <w:p>
      <w:pPr>
        <w:pStyle w:val="ListParagraph"/>
        <w:numPr>
          <w:ilvl w:val="0"/>
          <w:numId w:val="53"/>
        </w:numPr>
        <w:tabs>
          <w:tab w:pos="279" w:val="left" w:leader="none"/>
        </w:tabs>
        <w:spacing w:line="249" w:lineRule="auto" w:before="77" w:after="0"/>
        <w:ind w:left="153" w:right="182" w:firstLine="0"/>
        <w:jc w:val="left"/>
        <w:rPr>
          <w:sz w:val="15"/>
        </w:rPr>
      </w:pPr>
      <w:r>
        <w:rPr>
          <w:sz w:val="15"/>
        </w:rPr>
        <w:t>A contratação de fornecedoras(es) registradas(os) na Ata será formalizada pelo TRE/SE mediante emissão de Nota de Empenho, conforme o art. 95 da Lei 14.133/2021, e observará o prazo de validade da Ata de Registro de Preços.</w:t>
      </w:r>
    </w:p>
    <w:p>
      <w:pPr>
        <w:pStyle w:val="ListParagraph"/>
        <w:numPr>
          <w:ilvl w:val="0"/>
          <w:numId w:val="53"/>
        </w:numPr>
        <w:tabs>
          <w:tab w:pos="302" w:val="left" w:leader="none"/>
        </w:tabs>
        <w:spacing w:line="249" w:lineRule="auto" w:before="76" w:after="0"/>
        <w:ind w:left="153" w:right="177" w:firstLine="0"/>
        <w:jc w:val="left"/>
        <w:rPr>
          <w:sz w:val="15"/>
        </w:rPr>
      </w:pPr>
      <w:r>
        <w:rPr>
          <w:sz w:val="15"/>
        </w:rPr>
        <w:t>A</w:t>
      </w:r>
      <w:r>
        <w:rPr>
          <w:spacing w:val="23"/>
          <w:sz w:val="15"/>
        </w:rPr>
        <w:t> </w:t>
      </w:r>
      <w:r>
        <w:rPr>
          <w:sz w:val="15"/>
        </w:rPr>
        <w:t>existência</w:t>
      </w:r>
      <w:r>
        <w:rPr>
          <w:spacing w:val="30"/>
          <w:sz w:val="15"/>
        </w:rPr>
        <w:t> </w:t>
      </w:r>
      <w:r>
        <w:rPr>
          <w:sz w:val="15"/>
        </w:rPr>
        <w:t>de</w:t>
      </w:r>
      <w:r>
        <w:rPr>
          <w:spacing w:val="30"/>
          <w:sz w:val="15"/>
        </w:rPr>
        <w:t> </w:t>
      </w:r>
      <w:r>
        <w:rPr>
          <w:sz w:val="15"/>
        </w:rPr>
        <w:t>preços</w:t>
      </w:r>
      <w:r>
        <w:rPr>
          <w:spacing w:val="30"/>
          <w:sz w:val="15"/>
        </w:rPr>
        <w:t> </w:t>
      </w:r>
      <w:r>
        <w:rPr>
          <w:sz w:val="15"/>
        </w:rPr>
        <w:t>registrados</w:t>
      </w:r>
      <w:r>
        <w:rPr>
          <w:spacing w:val="30"/>
          <w:sz w:val="15"/>
        </w:rPr>
        <w:t> </w:t>
      </w:r>
      <w:r>
        <w:rPr>
          <w:sz w:val="15"/>
        </w:rPr>
        <w:t>implicará</w:t>
      </w:r>
      <w:r>
        <w:rPr>
          <w:spacing w:val="30"/>
          <w:sz w:val="15"/>
        </w:rPr>
        <w:t> </w:t>
      </w:r>
      <w:r>
        <w:rPr>
          <w:sz w:val="15"/>
        </w:rPr>
        <w:t>compromisso</w:t>
      </w:r>
      <w:r>
        <w:rPr>
          <w:spacing w:val="30"/>
          <w:sz w:val="15"/>
        </w:rPr>
        <w:t> </w:t>
      </w:r>
      <w:r>
        <w:rPr>
          <w:sz w:val="15"/>
        </w:rPr>
        <w:t>de</w:t>
      </w:r>
      <w:r>
        <w:rPr>
          <w:spacing w:val="30"/>
          <w:sz w:val="15"/>
        </w:rPr>
        <w:t> </w:t>
      </w:r>
      <w:r>
        <w:rPr>
          <w:sz w:val="15"/>
        </w:rPr>
        <w:t>fornecimento</w:t>
      </w:r>
      <w:r>
        <w:rPr>
          <w:spacing w:val="30"/>
          <w:sz w:val="15"/>
        </w:rPr>
        <w:t> </w:t>
      </w:r>
      <w:r>
        <w:rPr>
          <w:sz w:val="15"/>
        </w:rPr>
        <w:t>nas</w:t>
      </w:r>
      <w:r>
        <w:rPr>
          <w:spacing w:val="30"/>
          <w:sz w:val="15"/>
        </w:rPr>
        <w:t> </w:t>
      </w:r>
      <w:r>
        <w:rPr>
          <w:sz w:val="15"/>
        </w:rPr>
        <w:t>condições</w:t>
      </w:r>
      <w:r>
        <w:rPr>
          <w:spacing w:val="30"/>
          <w:sz w:val="15"/>
        </w:rPr>
        <w:t> </w:t>
      </w:r>
      <w:r>
        <w:rPr>
          <w:sz w:val="15"/>
        </w:rPr>
        <w:t>estabelecidas,</w:t>
      </w:r>
      <w:r>
        <w:rPr>
          <w:spacing w:val="30"/>
          <w:sz w:val="15"/>
        </w:rPr>
        <w:t> </w:t>
      </w:r>
      <w:r>
        <w:rPr>
          <w:sz w:val="15"/>
        </w:rPr>
        <w:t>mas</w:t>
      </w:r>
      <w:r>
        <w:rPr>
          <w:spacing w:val="30"/>
          <w:sz w:val="15"/>
        </w:rPr>
        <w:t> </w:t>
      </w:r>
      <w:r>
        <w:rPr>
          <w:sz w:val="15"/>
        </w:rPr>
        <w:t>não</w:t>
      </w:r>
      <w:r>
        <w:rPr>
          <w:spacing w:val="30"/>
          <w:sz w:val="15"/>
        </w:rPr>
        <w:t> </w:t>
      </w:r>
      <w:r>
        <w:rPr>
          <w:sz w:val="15"/>
        </w:rPr>
        <w:t>obrigará</w:t>
      </w:r>
      <w:r>
        <w:rPr>
          <w:spacing w:val="30"/>
          <w:sz w:val="15"/>
        </w:rPr>
        <w:t> </w:t>
      </w:r>
      <w:r>
        <w:rPr>
          <w:sz w:val="15"/>
        </w:rPr>
        <w:t>o</w:t>
      </w:r>
      <w:r>
        <w:rPr>
          <w:spacing w:val="30"/>
          <w:sz w:val="15"/>
        </w:rPr>
        <w:t> </w:t>
      </w:r>
      <w:r>
        <w:rPr>
          <w:sz w:val="15"/>
        </w:rPr>
        <w:t>TRE/SE</w:t>
      </w:r>
      <w:r>
        <w:rPr>
          <w:spacing w:val="30"/>
          <w:sz w:val="15"/>
        </w:rPr>
        <w:t> </w:t>
      </w:r>
      <w:r>
        <w:rPr>
          <w:sz w:val="15"/>
        </w:rPr>
        <w:t>a</w:t>
      </w:r>
      <w:r>
        <w:rPr>
          <w:spacing w:val="30"/>
          <w:sz w:val="15"/>
        </w:rPr>
        <w:t> </w:t>
      </w:r>
      <w:r>
        <w:rPr>
          <w:sz w:val="15"/>
        </w:rPr>
        <w:t>contratar, facultada a realização de licitação específica para a aquisição pretendida, desde que devidamente justificada.</w:t>
      </w:r>
    </w:p>
    <w:p>
      <w:pPr>
        <w:pStyle w:val="ListParagraph"/>
        <w:numPr>
          <w:ilvl w:val="1"/>
          <w:numId w:val="53"/>
        </w:numPr>
        <w:tabs>
          <w:tab w:pos="442" w:val="left" w:leader="none"/>
        </w:tabs>
        <w:spacing w:line="249" w:lineRule="auto" w:before="76" w:after="0"/>
        <w:ind w:left="153" w:right="166" w:firstLine="0"/>
        <w:jc w:val="both"/>
        <w:rPr>
          <w:sz w:val="15"/>
        </w:rPr>
      </w:pPr>
      <w:r>
        <w:rPr>
          <w:sz w:val="15"/>
        </w:rPr>
        <w:t>Os bens adquiridos deverão ser entregues na </w:t>
      </w:r>
      <w:r>
        <w:rPr>
          <w:rFonts w:ascii="Arial" w:hAnsi="Arial"/>
          <w:b/>
          <w:sz w:val="15"/>
        </w:rPr>
        <w:t>Seção de Gestão de Almoxarifado </w:t>
      </w:r>
      <w:r>
        <w:rPr>
          <w:sz w:val="15"/>
        </w:rPr>
        <w:t>(SEALM) do TRE/SE, localizada no Centro Administrativo Governador Augusto Franco (CENAF), Variante 2, Lote 7, Bairro Capucho, Aracaju/SE, no horário das 8 às 13 horas, de segunda a sexta-feira, sujeito a alteração, devidamente comunicada com pelo menos 24 (vinte e quatro) horas de antecedência.</w:t>
      </w:r>
    </w:p>
    <w:p>
      <w:pPr>
        <w:pStyle w:val="ListParagraph"/>
        <w:numPr>
          <w:ilvl w:val="0"/>
          <w:numId w:val="53"/>
        </w:numPr>
        <w:tabs>
          <w:tab w:pos="278" w:val="left" w:leader="none"/>
        </w:tabs>
        <w:spacing w:line="249" w:lineRule="auto" w:before="77" w:after="0"/>
        <w:ind w:left="153" w:right="177" w:firstLine="0"/>
        <w:jc w:val="both"/>
        <w:rPr>
          <w:sz w:val="15"/>
        </w:rPr>
      </w:pPr>
      <w:r>
        <w:rPr>
          <w:sz w:val="15"/>
        </w:rPr>
        <w:t>A</w:t>
      </w:r>
      <w:r>
        <w:rPr>
          <w:spacing w:val="-1"/>
          <w:sz w:val="15"/>
        </w:rPr>
        <w:t> </w:t>
      </w:r>
      <w:r>
        <w:rPr>
          <w:sz w:val="15"/>
        </w:rPr>
        <w:t>presente</w:t>
      </w:r>
      <w:r>
        <w:rPr>
          <w:spacing w:val="-1"/>
          <w:sz w:val="15"/>
        </w:rPr>
        <w:t> </w:t>
      </w:r>
      <w:r>
        <w:rPr>
          <w:sz w:val="15"/>
        </w:rPr>
        <w:t>Ata tem prazo de vigência de</w:t>
      </w:r>
      <w:r>
        <w:rPr>
          <w:spacing w:val="39"/>
          <w:sz w:val="15"/>
        </w:rPr>
        <w:t> </w:t>
      </w:r>
      <w:r>
        <w:rPr>
          <w:rFonts w:ascii="Arial" w:hAnsi="Arial"/>
          <w:b/>
          <w:sz w:val="15"/>
        </w:rPr>
        <w:t>1 (um) ano</w:t>
      </w:r>
      <w:r>
        <w:rPr>
          <w:sz w:val="15"/>
        </w:rPr>
        <w:t>, contado do primeiro dia útil subsequente à data de divulgação no PNCP, e poderá ser prorrogado por igual período, desde que comprovado que o preço é vantajoso.</w:t>
      </w:r>
    </w:p>
    <w:p>
      <w:pPr>
        <w:pStyle w:val="ListParagraph"/>
        <w:numPr>
          <w:ilvl w:val="1"/>
          <w:numId w:val="53"/>
        </w:numPr>
        <w:tabs>
          <w:tab w:pos="415" w:val="left" w:leader="none"/>
        </w:tabs>
        <w:spacing w:line="249" w:lineRule="auto" w:before="76" w:after="0"/>
        <w:ind w:left="153" w:right="156" w:firstLine="0"/>
        <w:jc w:val="both"/>
        <w:rPr>
          <w:sz w:val="15"/>
        </w:rPr>
      </w:pPr>
      <w:r>
        <w:rPr>
          <w:sz w:val="15"/>
        </w:rPr>
        <w:t>Os preços registrados poderão ser revistos em decorrência de eventual redução dos preços praticados no mercado ou de fato que eleve o custo dos serviços ou dos bens registrados, cabendo ao TRE/SE promover as negociações junto à(ao)s fornecedoras(es), observadas as disposições contidas nos artigos 25 a 27 do Decreto n.º 11.462/2023.</w:t>
      </w:r>
    </w:p>
    <w:p>
      <w:pPr>
        <w:pStyle w:val="ListParagraph"/>
        <w:numPr>
          <w:ilvl w:val="0"/>
          <w:numId w:val="53"/>
        </w:numPr>
        <w:tabs>
          <w:tab w:pos="297" w:val="left" w:leader="none"/>
        </w:tabs>
        <w:spacing w:line="249" w:lineRule="auto" w:before="77" w:after="0"/>
        <w:ind w:left="153" w:right="155" w:firstLine="0"/>
        <w:jc w:val="both"/>
        <w:rPr>
          <w:sz w:val="15"/>
        </w:rPr>
      </w:pPr>
      <w:r>
        <w:rPr>
          <w:sz w:val="15"/>
        </w:rPr>
        <w:t>O TRE/SE cancelará o registro da(o) fornecedora(fornecedor), sem prejuízo das penalidades previstas no Edital do</w:t>
      </w:r>
      <w:r>
        <w:rPr>
          <w:spacing w:val="40"/>
          <w:sz w:val="15"/>
        </w:rPr>
        <w:t> </w:t>
      </w:r>
      <w:r>
        <w:rPr>
          <w:rFonts w:ascii="Arial" w:hAnsi="Arial"/>
          <w:b/>
          <w:sz w:val="15"/>
        </w:rPr>
        <w:t>Pregão 90001/2025 </w:t>
      </w:r>
      <w:r>
        <w:rPr>
          <w:sz w:val="15"/>
        </w:rPr>
        <w:t>- Eletrônico, </w:t>
      </w:r>
      <w:r>
        <w:rPr>
          <w:spacing w:val="-2"/>
          <w:sz w:val="15"/>
        </w:rPr>
        <w:t>quando:</w:t>
      </w:r>
    </w:p>
    <w:p>
      <w:pPr>
        <w:pStyle w:val="ListParagraph"/>
        <w:numPr>
          <w:ilvl w:val="1"/>
          <w:numId w:val="53"/>
        </w:numPr>
        <w:tabs>
          <w:tab w:pos="402" w:val="left" w:leader="none"/>
        </w:tabs>
        <w:spacing w:line="240" w:lineRule="auto" w:before="76" w:after="0"/>
        <w:ind w:left="402" w:right="0" w:hanging="249"/>
        <w:jc w:val="left"/>
        <w:rPr>
          <w:sz w:val="15"/>
        </w:rPr>
      </w:pPr>
      <w:r>
        <w:rPr>
          <w:sz w:val="15"/>
        </w:rPr>
        <w:t>A(O)</w:t>
      </w:r>
      <w:r>
        <w:rPr>
          <w:spacing w:val="-8"/>
          <w:sz w:val="15"/>
        </w:rPr>
        <w:t> </w:t>
      </w:r>
      <w:r>
        <w:rPr>
          <w:sz w:val="15"/>
        </w:rPr>
        <w:t>fornecedora(fornecedor)</w:t>
      </w:r>
      <w:r>
        <w:rPr>
          <w:spacing w:val="-5"/>
          <w:sz w:val="15"/>
        </w:rPr>
        <w:t> </w:t>
      </w:r>
      <w:r>
        <w:rPr>
          <w:sz w:val="15"/>
        </w:rPr>
        <w:t>descumprir</w:t>
      </w:r>
      <w:r>
        <w:rPr>
          <w:spacing w:val="-6"/>
          <w:sz w:val="15"/>
        </w:rPr>
        <w:t> </w:t>
      </w:r>
      <w:r>
        <w:rPr>
          <w:sz w:val="15"/>
        </w:rPr>
        <w:t>as</w:t>
      </w:r>
      <w:r>
        <w:rPr>
          <w:spacing w:val="-5"/>
          <w:sz w:val="15"/>
        </w:rPr>
        <w:t> </w:t>
      </w:r>
      <w:r>
        <w:rPr>
          <w:sz w:val="15"/>
        </w:rPr>
        <w:t>condições</w:t>
      </w:r>
      <w:r>
        <w:rPr>
          <w:spacing w:val="-5"/>
          <w:sz w:val="15"/>
        </w:rPr>
        <w:t> </w:t>
      </w:r>
      <w:r>
        <w:rPr>
          <w:sz w:val="15"/>
        </w:rPr>
        <w:t>da</w:t>
      </w:r>
      <w:r>
        <w:rPr>
          <w:spacing w:val="-6"/>
          <w:sz w:val="15"/>
        </w:rPr>
        <w:t> </w:t>
      </w:r>
      <w:r>
        <w:rPr>
          <w:sz w:val="15"/>
        </w:rPr>
        <w:t>Ata</w:t>
      </w:r>
      <w:r>
        <w:rPr>
          <w:spacing w:val="-5"/>
          <w:sz w:val="15"/>
        </w:rPr>
        <w:t> </w:t>
      </w:r>
      <w:r>
        <w:rPr>
          <w:sz w:val="15"/>
        </w:rPr>
        <w:t>de</w:t>
      </w:r>
      <w:r>
        <w:rPr>
          <w:spacing w:val="-6"/>
          <w:sz w:val="15"/>
        </w:rPr>
        <w:t> </w:t>
      </w:r>
      <w:r>
        <w:rPr>
          <w:sz w:val="15"/>
        </w:rPr>
        <w:t>Registro</w:t>
      </w:r>
      <w:r>
        <w:rPr>
          <w:spacing w:val="-5"/>
          <w:sz w:val="15"/>
        </w:rPr>
        <w:t> </w:t>
      </w:r>
      <w:r>
        <w:rPr>
          <w:sz w:val="15"/>
        </w:rPr>
        <w:t>de</w:t>
      </w:r>
      <w:r>
        <w:rPr>
          <w:spacing w:val="-5"/>
          <w:sz w:val="15"/>
        </w:rPr>
        <w:t> </w:t>
      </w:r>
      <w:r>
        <w:rPr>
          <w:sz w:val="15"/>
        </w:rPr>
        <w:t>Preços</w:t>
      </w:r>
      <w:r>
        <w:rPr>
          <w:spacing w:val="-6"/>
          <w:sz w:val="15"/>
        </w:rPr>
        <w:t> </w:t>
      </w:r>
      <w:r>
        <w:rPr>
          <w:sz w:val="15"/>
        </w:rPr>
        <w:t>sem</w:t>
      </w:r>
      <w:r>
        <w:rPr>
          <w:spacing w:val="-5"/>
          <w:sz w:val="15"/>
        </w:rPr>
        <w:t> </w:t>
      </w:r>
      <w:r>
        <w:rPr>
          <w:sz w:val="15"/>
        </w:rPr>
        <w:t>motivo</w:t>
      </w:r>
      <w:r>
        <w:rPr>
          <w:spacing w:val="-5"/>
          <w:sz w:val="15"/>
        </w:rPr>
        <w:t> </w:t>
      </w:r>
      <w:r>
        <w:rPr>
          <w:spacing w:val="-2"/>
          <w:sz w:val="15"/>
        </w:rPr>
        <w:t>justificado.</w:t>
      </w:r>
    </w:p>
    <w:p>
      <w:pPr>
        <w:pStyle w:val="ListParagraph"/>
        <w:numPr>
          <w:ilvl w:val="1"/>
          <w:numId w:val="53"/>
        </w:numPr>
        <w:tabs>
          <w:tab w:pos="420" w:val="left" w:leader="none"/>
        </w:tabs>
        <w:spacing w:line="249" w:lineRule="auto" w:before="83" w:after="0"/>
        <w:ind w:left="153" w:right="153" w:firstLine="0"/>
        <w:jc w:val="left"/>
        <w:rPr>
          <w:sz w:val="15"/>
        </w:rPr>
      </w:pPr>
      <w:r>
        <w:rPr>
          <w:sz w:val="15"/>
        </w:rPr>
        <w:t>Não</w:t>
      </w:r>
      <w:r>
        <w:rPr>
          <w:spacing w:val="16"/>
          <w:sz w:val="15"/>
        </w:rPr>
        <w:t> </w:t>
      </w:r>
      <w:r>
        <w:rPr>
          <w:sz w:val="15"/>
        </w:rPr>
        <w:t>retirar/receber</w:t>
      </w:r>
      <w:r>
        <w:rPr>
          <w:spacing w:val="16"/>
          <w:sz w:val="15"/>
        </w:rPr>
        <w:t> </w:t>
      </w:r>
      <w:r>
        <w:rPr>
          <w:sz w:val="15"/>
        </w:rPr>
        <w:t>a</w:t>
      </w:r>
      <w:r>
        <w:rPr>
          <w:spacing w:val="16"/>
          <w:sz w:val="15"/>
        </w:rPr>
        <w:t> </w:t>
      </w:r>
      <w:r>
        <w:rPr>
          <w:sz w:val="15"/>
        </w:rPr>
        <w:t>Nota</w:t>
      </w:r>
      <w:r>
        <w:rPr>
          <w:spacing w:val="16"/>
          <w:sz w:val="15"/>
        </w:rPr>
        <w:t> </w:t>
      </w:r>
      <w:r>
        <w:rPr>
          <w:sz w:val="15"/>
        </w:rPr>
        <w:t>de</w:t>
      </w:r>
      <w:r>
        <w:rPr>
          <w:spacing w:val="16"/>
          <w:sz w:val="15"/>
        </w:rPr>
        <w:t> </w:t>
      </w:r>
      <w:r>
        <w:rPr>
          <w:sz w:val="15"/>
        </w:rPr>
        <w:t>Empenho</w:t>
      </w:r>
      <w:r>
        <w:rPr>
          <w:spacing w:val="16"/>
          <w:sz w:val="15"/>
        </w:rPr>
        <w:t> </w:t>
      </w:r>
      <w:r>
        <w:rPr>
          <w:sz w:val="15"/>
        </w:rPr>
        <w:t>no</w:t>
      </w:r>
      <w:r>
        <w:rPr>
          <w:spacing w:val="16"/>
          <w:sz w:val="15"/>
        </w:rPr>
        <w:t> </w:t>
      </w:r>
      <w:r>
        <w:rPr>
          <w:sz w:val="15"/>
        </w:rPr>
        <w:t>prazo</w:t>
      </w:r>
      <w:r>
        <w:rPr>
          <w:spacing w:val="16"/>
          <w:sz w:val="15"/>
        </w:rPr>
        <w:t> </w:t>
      </w:r>
      <w:r>
        <w:rPr>
          <w:sz w:val="15"/>
        </w:rPr>
        <w:t>máximo</w:t>
      </w:r>
      <w:r>
        <w:rPr>
          <w:spacing w:val="16"/>
          <w:sz w:val="15"/>
        </w:rPr>
        <w:t> </w:t>
      </w:r>
      <w:r>
        <w:rPr>
          <w:sz w:val="15"/>
        </w:rPr>
        <w:t>de</w:t>
      </w:r>
      <w:r>
        <w:rPr>
          <w:spacing w:val="30"/>
          <w:sz w:val="15"/>
        </w:rPr>
        <w:t> </w:t>
      </w:r>
      <w:r>
        <w:rPr>
          <w:rFonts w:ascii="Arial" w:hAnsi="Arial"/>
          <w:b/>
          <w:sz w:val="15"/>
        </w:rPr>
        <w:t>2</w:t>
      </w:r>
      <w:r>
        <w:rPr>
          <w:rFonts w:ascii="Arial" w:hAnsi="Arial"/>
          <w:b/>
          <w:spacing w:val="13"/>
          <w:sz w:val="15"/>
        </w:rPr>
        <w:t> </w:t>
      </w:r>
      <w:r>
        <w:rPr>
          <w:rFonts w:ascii="Arial" w:hAnsi="Arial"/>
          <w:b/>
          <w:sz w:val="15"/>
        </w:rPr>
        <w:t>(dois)</w:t>
      </w:r>
      <w:r>
        <w:rPr>
          <w:rFonts w:ascii="Arial" w:hAnsi="Arial"/>
          <w:b/>
          <w:spacing w:val="13"/>
          <w:sz w:val="15"/>
        </w:rPr>
        <w:t> </w:t>
      </w:r>
      <w:r>
        <w:rPr>
          <w:rFonts w:ascii="Arial" w:hAnsi="Arial"/>
          <w:b/>
          <w:sz w:val="15"/>
        </w:rPr>
        <w:t>dias</w:t>
      </w:r>
      <w:r>
        <w:rPr>
          <w:rFonts w:ascii="Arial" w:hAnsi="Arial"/>
          <w:b/>
          <w:spacing w:val="13"/>
          <w:sz w:val="15"/>
        </w:rPr>
        <w:t> </w:t>
      </w:r>
      <w:r>
        <w:rPr>
          <w:rFonts w:ascii="Arial" w:hAnsi="Arial"/>
          <w:b/>
          <w:sz w:val="15"/>
        </w:rPr>
        <w:t>úteis</w:t>
      </w:r>
      <w:r>
        <w:rPr>
          <w:rFonts w:ascii="Arial" w:hAnsi="Arial"/>
          <w:b/>
          <w:spacing w:val="24"/>
          <w:sz w:val="15"/>
        </w:rPr>
        <w:t> </w:t>
      </w:r>
      <w:r>
        <w:rPr>
          <w:sz w:val="15"/>
        </w:rPr>
        <w:t>a</w:t>
      </w:r>
      <w:r>
        <w:rPr>
          <w:spacing w:val="16"/>
          <w:sz w:val="15"/>
        </w:rPr>
        <w:t> </w:t>
      </w:r>
      <w:r>
        <w:rPr>
          <w:sz w:val="15"/>
        </w:rPr>
        <w:t>contar</w:t>
      </w:r>
      <w:r>
        <w:rPr>
          <w:spacing w:val="16"/>
          <w:sz w:val="15"/>
        </w:rPr>
        <w:t> </w:t>
      </w:r>
      <w:r>
        <w:rPr>
          <w:sz w:val="15"/>
        </w:rPr>
        <w:t>da</w:t>
      </w:r>
      <w:r>
        <w:rPr>
          <w:spacing w:val="16"/>
          <w:sz w:val="15"/>
        </w:rPr>
        <w:t> </w:t>
      </w:r>
      <w:r>
        <w:rPr>
          <w:sz w:val="15"/>
        </w:rPr>
        <w:t>data</w:t>
      </w:r>
      <w:r>
        <w:rPr>
          <w:spacing w:val="16"/>
          <w:sz w:val="15"/>
        </w:rPr>
        <w:t> </w:t>
      </w:r>
      <w:r>
        <w:rPr>
          <w:sz w:val="15"/>
        </w:rPr>
        <w:t>em</w:t>
      </w:r>
      <w:r>
        <w:rPr>
          <w:spacing w:val="16"/>
          <w:sz w:val="15"/>
        </w:rPr>
        <w:t> </w:t>
      </w:r>
      <w:r>
        <w:rPr>
          <w:sz w:val="15"/>
        </w:rPr>
        <w:t>que</w:t>
      </w:r>
      <w:r>
        <w:rPr>
          <w:spacing w:val="16"/>
          <w:sz w:val="15"/>
        </w:rPr>
        <w:t> </w:t>
      </w:r>
      <w:r>
        <w:rPr>
          <w:sz w:val="15"/>
        </w:rPr>
        <w:t>receber</w:t>
      </w:r>
      <w:r>
        <w:rPr>
          <w:spacing w:val="16"/>
          <w:sz w:val="15"/>
        </w:rPr>
        <w:t> </w:t>
      </w:r>
      <w:r>
        <w:rPr>
          <w:sz w:val="15"/>
        </w:rPr>
        <w:t>a</w:t>
      </w:r>
      <w:r>
        <w:rPr>
          <w:spacing w:val="16"/>
          <w:sz w:val="15"/>
        </w:rPr>
        <w:t> </w:t>
      </w:r>
      <w:r>
        <w:rPr>
          <w:sz w:val="15"/>
        </w:rPr>
        <w:t>comunicação,</w:t>
      </w:r>
      <w:r>
        <w:rPr>
          <w:spacing w:val="16"/>
          <w:sz w:val="15"/>
        </w:rPr>
        <w:t> </w:t>
      </w:r>
      <w:r>
        <w:rPr>
          <w:sz w:val="15"/>
        </w:rPr>
        <w:t>sem</w:t>
      </w:r>
      <w:r>
        <w:rPr>
          <w:spacing w:val="16"/>
          <w:sz w:val="15"/>
        </w:rPr>
        <w:t> </w:t>
      </w:r>
      <w:r>
        <w:rPr>
          <w:sz w:val="15"/>
        </w:rPr>
        <w:t>justificativa </w:t>
      </w:r>
      <w:r>
        <w:rPr>
          <w:spacing w:val="-2"/>
          <w:sz w:val="15"/>
        </w:rPr>
        <w:t>aceitável.</w:t>
      </w:r>
    </w:p>
    <w:p>
      <w:pPr>
        <w:pStyle w:val="ListParagraph"/>
        <w:numPr>
          <w:ilvl w:val="1"/>
          <w:numId w:val="53"/>
        </w:numPr>
        <w:tabs>
          <w:tab w:pos="402" w:val="left" w:leader="none"/>
        </w:tabs>
        <w:spacing w:line="240" w:lineRule="auto" w:before="76" w:after="0"/>
        <w:ind w:left="402" w:right="0" w:hanging="249"/>
        <w:jc w:val="left"/>
        <w:rPr>
          <w:sz w:val="15"/>
        </w:rPr>
      </w:pPr>
      <w:r>
        <w:rPr>
          <w:sz w:val="15"/>
        </w:rPr>
        <w:t>Não</w:t>
      </w:r>
      <w:r>
        <w:rPr>
          <w:spacing w:val="-7"/>
          <w:sz w:val="15"/>
        </w:rPr>
        <w:t> </w:t>
      </w:r>
      <w:r>
        <w:rPr>
          <w:sz w:val="15"/>
        </w:rPr>
        <w:t>aceitar</w:t>
      </w:r>
      <w:r>
        <w:rPr>
          <w:spacing w:val="-4"/>
          <w:sz w:val="15"/>
        </w:rPr>
        <w:t> </w:t>
      </w:r>
      <w:r>
        <w:rPr>
          <w:sz w:val="15"/>
        </w:rPr>
        <w:t>manter</w:t>
      </w:r>
      <w:r>
        <w:rPr>
          <w:spacing w:val="-5"/>
          <w:sz w:val="15"/>
        </w:rPr>
        <w:t> </w:t>
      </w:r>
      <w:r>
        <w:rPr>
          <w:sz w:val="15"/>
        </w:rPr>
        <w:t>o</w:t>
      </w:r>
      <w:r>
        <w:rPr>
          <w:spacing w:val="-4"/>
          <w:sz w:val="15"/>
        </w:rPr>
        <w:t> </w:t>
      </w:r>
      <w:r>
        <w:rPr>
          <w:sz w:val="15"/>
        </w:rPr>
        <w:t>seu</w:t>
      </w:r>
      <w:r>
        <w:rPr>
          <w:spacing w:val="-5"/>
          <w:sz w:val="15"/>
        </w:rPr>
        <w:t> </w:t>
      </w:r>
      <w:r>
        <w:rPr>
          <w:sz w:val="15"/>
        </w:rPr>
        <w:t>preço</w:t>
      </w:r>
      <w:r>
        <w:rPr>
          <w:spacing w:val="-4"/>
          <w:sz w:val="15"/>
        </w:rPr>
        <w:t> </w:t>
      </w:r>
      <w:r>
        <w:rPr>
          <w:sz w:val="15"/>
        </w:rPr>
        <w:t>registrado,</w:t>
      </w:r>
      <w:r>
        <w:rPr>
          <w:spacing w:val="-4"/>
          <w:sz w:val="15"/>
        </w:rPr>
        <w:t> </w:t>
      </w:r>
      <w:r>
        <w:rPr>
          <w:sz w:val="15"/>
        </w:rPr>
        <w:t>na</w:t>
      </w:r>
      <w:r>
        <w:rPr>
          <w:spacing w:val="-5"/>
          <w:sz w:val="15"/>
        </w:rPr>
        <w:t> </w:t>
      </w:r>
      <w:r>
        <w:rPr>
          <w:sz w:val="15"/>
        </w:rPr>
        <w:t>hipótese</w:t>
      </w:r>
      <w:r>
        <w:rPr>
          <w:spacing w:val="-4"/>
          <w:sz w:val="15"/>
        </w:rPr>
        <w:t> </w:t>
      </w:r>
      <w:r>
        <w:rPr>
          <w:sz w:val="15"/>
        </w:rPr>
        <w:t>de</w:t>
      </w:r>
      <w:r>
        <w:rPr>
          <w:spacing w:val="-5"/>
          <w:sz w:val="15"/>
        </w:rPr>
        <w:t> </w:t>
      </w:r>
      <w:r>
        <w:rPr>
          <w:sz w:val="15"/>
        </w:rPr>
        <w:t>não</w:t>
      </w:r>
      <w:r>
        <w:rPr>
          <w:spacing w:val="-4"/>
          <w:sz w:val="15"/>
        </w:rPr>
        <w:t> </w:t>
      </w:r>
      <w:r>
        <w:rPr>
          <w:sz w:val="15"/>
        </w:rPr>
        <w:t>comprovação</w:t>
      </w:r>
      <w:r>
        <w:rPr>
          <w:spacing w:val="-5"/>
          <w:sz w:val="15"/>
        </w:rPr>
        <w:t> </w:t>
      </w:r>
      <w:r>
        <w:rPr>
          <w:sz w:val="15"/>
        </w:rPr>
        <w:t>da</w:t>
      </w:r>
      <w:r>
        <w:rPr>
          <w:spacing w:val="-4"/>
          <w:sz w:val="15"/>
        </w:rPr>
        <w:t> </w:t>
      </w:r>
      <w:r>
        <w:rPr>
          <w:sz w:val="15"/>
        </w:rPr>
        <w:t>existência</w:t>
      </w:r>
      <w:r>
        <w:rPr>
          <w:spacing w:val="-4"/>
          <w:sz w:val="15"/>
        </w:rPr>
        <w:t> </w:t>
      </w:r>
      <w:r>
        <w:rPr>
          <w:sz w:val="15"/>
        </w:rPr>
        <w:t>de</w:t>
      </w:r>
      <w:r>
        <w:rPr>
          <w:spacing w:val="-5"/>
          <w:sz w:val="15"/>
        </w:rPr>
        <w:t> </w:t>
      </w:r>
      <w:r>
        <w:rPr>
          <w:sz w:val="15"/>
        </w:rPr>
        <w:t>fato</w:t>
      </w:r>
      <w:r>
        <w:rPr>
          <w:spacing w:val="-4"/>
          <w:sz w:val="15"/>
        </w:rPr>
        <w:t> </w:t>
      </w:r>
      <w:r>
        <w:rPr>
          <w:sz w:val="15"/>
        </w:rPr>
        <w:t>superveniente</w:t>
      </w:r>
      <w:r>
        <w:rPr>
          <w:spacing w:val="-5"/>
          <w:sz w:val="15"/>
        </w:rPr>
        <w:t> </w:t>
      </w:r>
      <w:r>
        <w:rPr>
          <w:sz w:val="15"/>
        </w:rPr>
        <w:t>que</w:t>
      </w:r>
      <w:r>
        <w:rPr>
          <w:spacing w:val="-4"/>
          <w:sz w:val="15"/>
        </w:rPr>
        <w:t> </w:t>
      </w:r>
      <w:r>
        <w:rPr>
          <w:sz w:val="15"/>
        </w:rPr>
        <w:t>o</w:t>
      </w:r>
      <w:r>
        <w:rPr>
          <w:spacing w:val="-4"/>
          <w:sz w:val="15"/>
        </w:rPr>
        <w:t> </w:t>
      </w:r>
      <w:r>
        <w:rPr>
          <w:spacing w:val="-2"/>
          <w:sz w:val="15"/>
        </w:rPr>
        <w:t>inviabilize.</w:t>
      </w:r>
    </w:p>
    <w:p>
      <w:pPr>
        <w:pStyle w:val="ListParagraph"/>
        <w:numPr>
          <w:ilvl w:val="1"/>
          <w:numId w:val="53"/>
        </w:numPr>
        <w:tabs>
          <w:tab w:pos="438" w:val="left" w:leader="none"/>
        </w:tabs>
        <w:spacing w:line="249" w:lineRule="auto" w:before="83" w:after="0"/>
        <w:ind w:left="153" w:right="173" w:firstLine="0"/>
        <w:jc w:val="left"/>
        <w:rPr>
          <w:sz w:val="15"/>
        </w:rPr>
      </w:pPr>
      <w:r>
        <w:rPr>
          <w:sz w:val="15"/>
        </w:rPr>
        <w:t>Sofrer</w:t>
      </w:r>
      <w:r>
        <w:rPr>
          <w:spacing w:val="33"/>
          <w:sz w:val="15"/>
        </w:rPr>
        <w:t> </w:t>
      </w:r>
      <w:r>
        <w:rPr>
          <w:sz w:val="15"/>
        </w:rPr>
        <w:t>sanção</w:t>
      </w:r>
      <w:r>
        <w:rPr>
          <w:spacing w:val="33"/>
          <w:sz w:val="15"/>
        </w:rPr>
        <w:t> </w:t>
      </w:r>
      <w:r>
        <w:rPr>
          <w:sz w:val="15"/>
        </w:rPr>
        <w:t>de</w:t>
      </w:r>
      <w:r>
        <w:rPr>
          <w:spacing w:val="33"/>
          <w:sz w:val="15"/>
        </w:rPr>
        <w:t> </w:t>
      </w:r>
      <w:r>
        <w:rPr>
          <w:sz w:val="15"/>
        </w:rPr>
        <w:t>impedimento</w:t>
      </w:r>
      <w:r>
        <w:rPr>
          <w:spacing w:val="33"/>
          <w:sz w:val="15"/>
        </w:rPr>
        <w:t> </w:t>
      </w:r>
      <w:r>
        <w:rPr>
          <w:sz w:val="15"/>
        </w:rPr>
        <w:t>de</w:t>
      </w:r>
      <w:r>
        <w:rPr>
          <w:spacing w:val="33"/>
          <w:sz w:val="15"/>
        </w:rPr>
        <w:t> </w:t>
      </w:r>
      <w:r>
        <w:rPr>
          <w:sz w:val="15"/>
        </w:rPr>
        <w:t>licitar</w:t>
      </w:r>
      <w:r>
        <w:rPr>
          <w:spacing w:val="33"/>
          <w:sz w:val="15"/>
        </w:rPr>
        <w:t> </w:t>
      </w:r>
      <w:r>
        <w:rPr>
          <w:sz w:val="15"/>
        </w:rPr>
        <w:t>e</w:t>
      </w:r>
      <w:r>
        <w:rPr>
          <w:spacing w:val="33"/>
          <w:sz w:val="15"/>
        </w:rPr>
        <w:t> </w:t>
      </w:r>
      <w:r>
        <w:rPr>
          <w:sz w:val="15"/>
        </w:rPr>
        <w:t>contratar</w:t>
      </w:r>
      <w:r>
        <w:rPr>
          <w:spacing w:val="33"/>
          <w:sz w:val="15"/>
        </w:rPr>
        <w:t> </w:t>
      </w:r>
      <w:r>
        <w:rPr>
          <w:sz w:val="15"/>
        </w:rPr>
        <w:t>e/ou</w:t>
      </w:r>
      <w:r>
        <w:rPr>
          <w:spacing w:val="33"/>
          <w:sz w:val="15"/>
        </w:rPr>
        <w:t> </w:t>
      </w:r>
      <w:r>
        <w:rPr>
          <w:sz w:val="15"/>
        </w:rPr>
        <w:t>de</w:t>
      </w:r>
      <w:r>
        <w:rPr>
          <w:spacing w:val="33"/>
          <w:sz w:val="15"/>
        </w:rPr>
        <w:t> </w:t>
      </w:r>
      <w:r>
        <w:rPr>
          <w:sz w:val="15"/>
        </w:rPr>
        <w:t>declaração</w:t>
      </w:r>
      <w:r>
        <w:rPr>
          <w:spacing w:val="33"/>
          <w:sz w:val="15"/>
        </w:rPr>
        <w:t> </w:t>
      </w:r>
      <w:r>
        <w:rPr>
          <w:sz w:val="15"/>
        </w:rPr>
        <w:t>de</w:t>
      </w:r>
      <w:r>
        <w:rPr>
          <w:spacing w:val="33"/>
          <w:sz w:val="15"/>
        </w:rPr>
        <w:t> </w:t>
      </w:r>
      <w:r>
        <w:rPr>
          <w:sz w:val="15"/>
        </w:rPr>
        <w:t>inidoneidade</w:t>
      </w:r>
      <w:r>
        <w:rPr>
          <w:spacing w:val="33"/>
          <w:sz w:val="15"/>
        </w:rPr>
        <w:t> </w:t>
      </w:r>
      <w:r>
        <w:rPr>
          <w:sz w:val="15"/>
        </w:rPr>
        <w:t>para</w:t>
      </w:r>
      <w:r>
        <w:rPr>
          <w:spacing w:val="33"/>
          <w:sz w:val="15"/>
        </w:rPr>
        <w:t> </w:t>
      </w:r>
      <w:r>
        <w:rPr>
          <w:sz w:val="15"/>
        </w:rPr>
        <w:t>licitar</w:t>
      </w:r>
      <w:r>
        <w:rPr>
          <w:spacing w:val="33"/>
          <w:sz w:val="15"/>
        </w:rPr>
        <w:t> </w:t>
      </w:r>
      <w:r>
        <w:rPr>
          <w:sz w:val="15"/>
        </w:rPr>
        <w:t>ou</w:t>
      </w:r>
      <w:r>
        <w:rPr>
          <w:spacing w:val="33"/>
          <w:sz w:val="15"/>
        </w:rPr>
        <w:t> </w:t>
      </w:r>
      <w:r>
        <w:rPr>
          <w:sz w:val="15"/>
        </w:rPr>
        <w:t>contratar,</w:t>
      </w:r>
      <w:r>
        <w:rPr>
          <w:spacing w:val="33"/>
          <w:sz w:val="15"/>
        </w:rPr>
        <w:t> </w:t>
      </w:r>
      <w:r>
        <w:rPr>
          <w:sz w:val="15"/>
        </w:rPr>
        <w:t>ressalvada</w:t>
      </w:r>
      <w:r>
        <w:rPr>
          <w:spacing w:val="33"/>
          <w:sz w:val="15"/>
        </w:rPr>
        <w:t> </w:t>
      </w:r>
      <w:r>
        <w:rPr>
          <w:sz w:val="15"/>
        </w:rPr>
        <w:t>à</w:t>
      </w:r>
      <w:r>
        <w:rPr>
          <w:spacing w:val="26"/>
          <w:sz w:val="15"/>
        </w:rPr>
        <w:t> </w:t>
      </w:r>
      <w:r>
        <w:rPr>
          <w:sz w:val="15"/>
        </w:rPr>
        <w:t>Administração</w:t>
      </w:r>
      <w:r>
        <w:rPr>
          <w:spacing w:val="33"/>
          <w:sz w:val="15"/>
        </w:rPr>
        <w:t> </w:t>
      </w:r>
      <w:r>
        <w:rPr>
          <w:sz w:val="15"/>
        </w:rPr>
        <w:t>a possibilidade de manter o registro de preço, vedadas novas contratações derivadas da Ata enquanto perdurarem os efeitos da sanção.</w:t>
      </w:r>
    </w:p>
    <w:p>
      <w:pPr>
        <w:pStyle w:val="ListParagraph"/>
        <w:numPr>
          <w:ilvl w:val="0"/>
          <w:numId w:val="53"/>
        </w:numPr>
        <w:tabs>
          <w:tab w:pos="278" w:val="left" w:leader="none"/>
        </w:tabs>
        <w:spacing w:line="249" w:lineRule="auto" w:before="76" w:after="0"/>
        <w:ind w:left="153" w:right="154" w:firstLine="0"/>
        <w:jc w:val="left"/>
        <w:rPr>
          <w:sz w:val="15"/>
        </w:rPr>
      </w:pPr>
      <w:r>
        <w:rPr>
          <w:sz w:val="15"/>
        </w:rPr>
        <w:t>O</w:t>
      </w:r>
      <w:r>
        <w:rPr>
          <w:spacing w:val="-1"/>
          <w:sz w:val="15"/>
        </w:rPr>
        <w:t> </w:t>
      </w:r>
      <w:r>
        <w:rPr>
          <w:sz w:val="15"/>
        </w:rPr>
        <w:t>cancelamento</w:t>
      </w:r>
      <w:r>
        <w:rPr>
          <w:spacing w:val="-1"/>
          <w:sz w:val="15"/>
        </w:rPr>
        <w:t> </w:t>
      </w:r>
      <w:r>
        <w:rPr>
          <w:sz w:val="15"/>
        </w:rPr>
        <w:t>do</w:t>
      </w:r>
      <w:r>
        <w:rPr>
          <w:spacing w:val="-1"/>
          <w:sz w:val="15"/>
        </w:rPr>
        <w:t> </w:t>
      </w:r>
      <w:r>
        <w:rPr>
          <w:sz w:val="15"/>
        </w:rPr>
        <w:t>registro</w:t>
      </w:r>
      <w:r>
        <w:rPr>
          <w:spacing w:val="-1"/>
          <w:sz w:val="15"/>
        </w:rPr>
        <w:t> </w:t>
      </w:r>
      <w:r>
        <w:rPr>
          <w:sz w:val="15"/>
        </w:rPr>
        <w:t>da(o)</w:t>
      </w:r>
      <w:r>
        <w:rPr>
          <w:spacing w:val="-1"/>
          <w:sz w:val="15"/>
        </w:rPr>
        <w:t> </w:t>
      </w:r>
      <w:r>
        <w:rPr>
          <w:sz w:val="15"/>
        </w:rPr>
        <w:t>fornecedora(fornecedor)</w:t>
      </w:r>
      <w:r>
        <w:rPr>
          <w:spacing w:val="-1"/>
          <w:sz w:val="15"/>
        </w:rPr>
        <w:t> </w:t>
      </w:r>
      <w:r>
        <w:rPr>
          <w:sz w:val="15"/>
        </w:rPr>
        <w:t>será</w:t>
      </w:r>
      <w:r>
        <w:rPr>
          <w:spacing w:val="-1"/>
          <w:sz w:val="15"/>
        </w:rPr>
        <w:t> </w:t>
      </w:r>
      <w:r>
        <w:rPr>
          <w:sz w:val="15"/>
        </w:rPr>
        <w:t>formalizado</w:t>
      </w:r>
      <w:r>
        <w:rPr>
          <w:spacing w:val="-1"/>
          <w:sz w:val="15"/>
        </w:rPr>
        <w:t> </w:t>
      </w:r>
      <w:r>
        <w:rPr>
          <w:sz w:val="15"/>
        </w:rPr>
        <w:t>por</w:t>
      </w:r>
      <w:r>
        <w:rPr>
          <w:spacing w:val="-1"/>
          <w:sz w:val="15"/>
        </w:rPr>
        <w:t> </w:t>
      </w:r>
      <w:r>
        <w:rPr>
          <w:sz w:val="15"/>
        </w:rPr>
        <w:t>despacho</w:t>
      </w:r>
      <w:r>
        <w:rPr>
          <w:spacing w:val="-1"/>
          <w:sz w:val="15"/>
        </w:rPr>
        <w:t> </w:t>
      </w:r>
      <w:r>
        <w:rPr>
          <w:sz w:val="15"/>
        </w:rPr>
        <w:t>do</w:t>
      </w:r>
      <w:r>
        <w:rPr>
          <w:spacing w:val="-1"/>
          <w:sz w:val="15"/>
        </w:rPr>
        <w:t> </w:t>
      </w:r>
      <w:r>
        <w:rPr>
          <w:sz w:val="15"/>
        </w:rPr>
        <w:t>TRE/SE,</w:t>
      </w:r>
      <w:r>
        <w:rPr>
          <w:spacing w:val="-1"/>
          <w:sz w:val="15"/>
        </w:rPr>
        <w:t> </w:t>
      </w:r>
      <w:r>
        <w:rPr>
          <w:sz w:val="15"/>
        </w:rPr>
        <w:t>garantidos</w:t>
      </w:r>
      <w:r>
        <w:rPr>
          <w:spacing w:val="-1"/>
          <w:sz w:val="15"/>
        </w:rPr>
        <w:t> </w:t>
      </w:r>
      <w:r>
        <w:rPr>
          <w:sz w:val="15"/>
        </w:rPr>
        <w:t>os</w:t>
      </w:r>
      <w:r>
        <w:rPr>
          <w:spacing w:val="-1"/>
          <w:sz w:val="15"/>
        </w:rPr>
        <w:t> </w:t>
      </w:r>
      <w:r>
        <w:rPr>
          <w:sz w:val="15"/>
        </w:rPr>
        <w:t>princípios</w:t>
      </w:r>
      <w:r>
        <w:rPr>
          <w:spacing w:val="-1"/>
          <w:sz w:val="15"/>
        </w:rPr>
        <w:t> </w:t>
      </w:r>
      <w:r>
        <w:rPr>
          <w:sz w:val="15"/>
        </w:rPr>
        <w:t>do</w:t>
      </w:r>
      <w:r>
        <w:rPr>
          <w:spacing w:val="-1"/>
          <w:sz w:val="15"/>
        </w:rPr>
        <w:t> </w:t>
      </w:r>
      <w:r>
        <w:rPr>
          <w:sz w:val="15"/>
        </w:rPr>
        <w:t>contraditório</w:t>
      </w:r>
      <w:r>
        <w:rPr>
          <w:spacing w:val="-1"/>
          <w:sz w:val="15"/>
        </w:rPr>
        <w:t> </w:t>
      </w:r>
      <w:r>
        <w:rPr>
          <w:sz w:val="15"/>
        </w:rPr>
        <w:t>e</w:t>
      </w:r>
      <w:r>
        <w:rPr>
          <w:spacing w:val="-1"/>
          <w:sz w:val="15"/>
        </w:rPr>
        <w:t> </w:t>
      </w:r>
      <w:r>
        <w:rPr>
          <w:sz w:val="15"/>
        </w:rPr>
        <w:t>da</w:t>
      </w:r>
      <w:r>
        <w:rPr>
          <w:spacing w:val="-1"/>
          <w:sz w:val="15"/>
        </w:rPr>
        <w:t> </w:t>
      </w:r>
      <w:r>
        <w:rPr>
          <w:sz w:val="15"/>
        </w:rPr>
        <w:t>ampla </w:t>
      </w:r>
      <w:r>
        <w:rPr>
          <w:spacing w:val="-2"/>
          <w:sz w:val="15"/>
        </w:rPr>
        <w:t>defesa.</w:t>
      </w:r>
    </w:p>
    <w:p>
      <w:pPr>
        <w:pStyle w:val="ListParagraph"/>
        <w:numPr>
          <w:ilvl w:val="1"/>
          <w:numId w:val="53"/>
        </w:numPr>
        <w:tabs>
          <w:tab w:pos="402" w:val="left" w:leader="none"/>
        </w:tabs>
        <w:spacing w:line="240" w:lineRule="auto" w:before="76" w:after="0"/>
        <w:ind w:left="402" w:right="0" w:hanging="249"/>
        <w:jc w:val="left"/>
        <w:rPr>
          <w:sz w:val="15"/>
        </w:rPr>
      </w:pPr>
      <w:r>
        <w:rPr>
          <w:sz w:val="15"/>
        </w:rPr>
        <w:t>Na</w:t>
      </w:r>
      <w:r>
        <w:rPr>
          <w:spacing w:val="-7"/>
          <w:sz w:val="15"/>
        </w:rPr>
        <w:t> </w:t>
      </w:r>
      <w:r>
        <w:rPr>
          <w:sz w:val="15"/>
        </w:rPr>
        <w:t>hipótese</w:t>
      </w:r>
      <w:r>
        <w:rPr>
          <w:spacing w:val="-5"/>
          <w:sz w:val="15"/>
        </w:rPr>
        <w:t> </w:t>
      </w:r>
      <w:r>
        <w:rPr>
          <w:sz w:val="15"/>
        </w:rPr>
        <w:t>de</w:t>
      </w:r>
      <w:r>
        <w:rPr>
          <w:spacing w:val="-4"/>
          <w:sz w:val="15"/>
        </w:rPr>
        <w:t> </w:t>
      </w:r>
      <w:r>
        <w:rPr>
          <w:sz w:val="15"/>
        </w:rPr>
        <w:t>cancelamento,</w:t>
      </w:r>
      <w:r>
        <w:rPr>
          <w:spacing w:val="-5"/>
          <w:sz w:val="15"/>
        </w:rPr>
        <w:t> </w:t>
      </w:r>
      <w:r>
        <w:rPr>
          <w:sz w:val="15"/>
        </w:rPr>
        <w:t>o</w:t>
      </w:r>
      <w:r>
        <w:rPr>
          <w:spacing w:val="-4"/>
          <w:sz w:val="15"/>
        </w:rPr>
        <w:t> </w:t>
      </w:r>
      <w:r>
        <w:rPr>
          <w:sz w:val="15"/>
        </w:rPr>
        <w:t>TRE/SE</w:t>
      </w:r>
      <w:r>
        <w:rPr>
          <w:spacing w:val="-5"/>
          <w:sz w:val="15"/>
        </w:rPr>
        <w:t> </w:t>
      </w:r>
      <w:r>
        <w:rPr>
          <w:sz w:val="15"/>
        </w:rPr>
        <w:t>poderá</w:t>
      </w:r>
      <w:r>
        <w:rPr>
          <w:spacing w:val="-5"/>
          <w:sz w:val="15"/>
        </w:rPr>
        <w:t> </w:t>
      </w:r>
      <w:r>
        <w:rPr>
          <w:sz w:val="15"/>
        </w:rPr>
        <w:t>convocar</w:t>
      </w:r>
      <w:r>
        <w:rPr>
          <w:spacing w:val="-4"/>
          <w:sz w:val="15"/>
        </w:rPr>
        <w:t> </w:t>
      </w:r>
      <w:r>
        <w:rPr>
          <w:sz w:val="15"/>
        </w:rPr>
        <w:t>as(os)</w:t>
      </w:r>
      <w:r>
        <w:rPr>
          <w:spacing w:val="-5"/>
          <w:sz w:val="15"/>
        </w:rPr>
        <w:t> </w:t>
      </w:r>
      <w:r>
        <w:rPr>
          <w:sz w:val="15"/>
        </w:rPr>
        <w:t>licitantes</w:t>
      </w:r>
      <w:r>
        <w:rPr>
          <w:spacing w:val="-4"/>
          <w:sz w:val="15"/>
        </w:rPr>
        <w:t> </w:t>
      </w:r>
      <w:r>
        <w:rPr>
          <w:sz w:val="15"/>
        </w:rPr>
        <w:t>que</w:t>
      </w:r>
      <w:r>
        <w:rPr>
          <w:spacing w:val="-5"/>
          <w:sz w:val="15"/>
        </w:rPr>
        <w:t> </w:t>
      </w:r>
      <w:r>
        <w:rPr>
          <w:sz w:val="15"/>
        </w:rPr>
        <w:t>compõem</w:t>
      </w:r>
      <w:r>
        <w:rPr>
          <w:spacing w:val="-5"/>
          <w:sz w:val="15"/>
        </w:rPr>
        <w:t> </w:t>
      </w:r>
      <w:r>
        <w:rPr>
          <w:sz w:val="15"/>
        </w:rPr>
        <w:t>o</w:t>
      </w:r>
      <w:r>
        <w:rPr>
          <w:spacing w:val="-4"/>
          <w:sz w:val="15"/>
        </w:rPr>
        <w:t> </w:t>
      </w:r>
      <w:r>
        <w:rPr>
          <w:sz w:val="15"/>
        </w:rPr>
        <w:t>cadastro</w:t>
      </w:r>
      <w:r>
        <w:rPr>
          <w:spacing w:val="-5"/>
          <w:sz w:val="15"/>
        </w:rPr>
        <w:t> </w:t>
      </w:r>
      <w:r>
        <w:rPr>
          <w:sz w:val="15"/>
        </w:rPr>
        <w:t>de</w:t>
      </w:r>
      <w:r>
        <w:rPr>
          <w:spacing w:val="-4"/>
          <w:sz w:val="15"/>
        </w:rPr>
        <w:t> </w:t>
      </w:r>
      <w:r>
        <w:rPr>
          <w:sz w:val="15"/>
        </w:rPr>
        <w:t>reserva,</w:t>
      </w:r>
      <w:r>
        <w:rPr>
          <w:spacing w:val="-5"/>
          <w:sz w:val="15"/>
        </w:rPr>
        <w:t> </w:t>
      </w:r>
      <w:r>
        <w:rPr>
          <w:sz w:val="15"/>
        </w:rPr>
        <w:t>observada</w:t>
      </w:r>
      <w:r>
        <w:rPr>
          <w:spacing w:val="-5"/>
          <w:sz w:val="15"/>
        </w:rPr>
        <w:t> </w:t>
      </w:r>
      <w:r>
        <w:rPr>
          <w:sz w:val="15"/>
        </w:rPr>
        <w:t>a</w:t>
      </w:r>
      <w:r>
        <w:rPr>
          <w:spacing w:val="-4"/>
          <w:sz w:val="15"/>
        </w:rPr>
        <w:t> </w:t>
      </w:r>
      <w:r>
        <w:rPr>
          <w:sz w:val="15"/>
        </w:rPr>
        <w:t>ordem</w:t>
      </w:r>
      <w:r>
        <w:rPr>
          <w:spacing w:val="-5"/>
          <w:sz w:val="15"/>
        </w:rPr>
        <w:t> </w:t>
      </w:r>
      <w:r>
        <w:rPr>
          <w:sz w:val="15"/>
        </w:rPr>
        <w:t>de</w:t>
      </w:r>
      <w:r>
        <w:rPr>
          <w:spacing w:val="-4"/>
          <w:sz w:val="15"/>
        </w:rPr>
        <w:t> </w:t>
      </w:r>
      <w:r>
        <w:rPr>
          <w:spacing w:val="-2"/>
          <w:sz w:val="15"/>
        </w:rPr>
        <w:t>classificação.</w:t>
      </w:r>
    </w:p>
    <w:p>
      <w:pPr>
        <w:pStyle w:val="ListParagraph"/>
        <w:numPr>
          <w:ilvl w:val="0"/>
          <w:numId w:val="53"/>
        </w:numPr>
        <w:tabs>
          <w:tab w:pos="280" w:val="left" w:leader="none"/>
        </w:tabs>
        <w:spacing w:line="240" w:lineRule="auto" w:before="82" w:after="0"/>
        <w:ind w:left="280" w:right="0" w:hanging="127"/>
        <w:jc w:val="left"/>
        <w:rPr>
          <w:sz w:val="15"/>
        </w:rPr>
      </w:pPr>
      <w:r>
        <w:rPr>
          <w:sz w:val="15"/>
        </w:rPr>
        <w:t>O</w:t>
      </w:r>
      <w:r>
        <w:rPr>
          <w:spacing w:val="-8"/>
          <w:sz w:val="15"/>
        </w:rPr>
        <w:t> </w:t>
      </w:r>
      <w:r>
        <w:rPr>
          <w:sz w:val="15"/>
        </w:rPr>
        <w:t>registro</w:t>
      </w:r>
      <w:r>
        <w:rPr>
          <w:spacing w:val="-5"/>
          <w:sz w:val="15"/>
        </w:rPr>
        <w:t> </w:t>
      </w:r>
      <w:r>
        <w:rPr>
          <w:sz w:val="15"/>
        </w:rPr>
        <w:t>de</w:t>
      </w:r>
      <w:r>
        <w:rPr>
          <w:spacing w:val="-5"/>
          <w:sz w:val="15"/>
        </w:rPr>
        <w:t> </w:t>
      </w:r>
      <w:r>
        <w:rPr>
          <w:sz w:val="15"/>
        </w:rPr>
        <w:t>preços</w:t>
      </w:r>
      <w:r>
        <w:rPr>
          <w:spacing w:val="-5"/>
          <w:sz w:val="15"/>
        </w:rPr>
        <w:t> </w:t>
      </w:r>
      <w:r>
        <w:rPr>
          <w:sz w:val="15"/>
        </w:rPr>
        <w:t>poderá</w:t>
      </w:r>
      <w:r>
        <w:rPr>
          <w:spacing w:val="-5"/>
          <w:sz w:val="15"/>
        </w:rPr>
        <w:t> </w:t>
      </w:r>
      <w:r>
        <w:rPr>
          <w:sz w:val="15"/>
        </w:rPr>
        <w:t>ser</w:t>
      </w:r>
      <w:r>
        <w:rPr>
          <w:spacing w:val="-5"/>
          <w:sz w:val="15"/>
        </w:rPr>
        <w:t> </w:t>
      </w:r>
      <w:r>
        <w:rPr>
          <w:sz w:val="15"/>
        </w:rPr>
        <w:t>cancelado,</w:t>
      </w:r>
      <w:r>
        <w:rPr>
          <w:spacing w:val="-5"/>
          <w:sz w:val="15"/>
        </w:rPr>
        <w:t> </w:t>
      </w:r>
      <w:r>
        <w:rPr>
          <w:sz w:val="15"/>
        </w:rPr>
        <w:t>total</w:t>
      </w:r>
      <w:r>
        <w:rPr>
          <w:spacing w:val="-5"/>
          <w:sz w:val="15"/>
        </w:rPr>
        <w:t> </w:t>
      </w:r>
      <w:r>
        <w:rPr>
          <w:sz w:val="15"/>
        </w:rPr>
        <w:t>ou</w:t>
      </w:r>
      <w:r>
        <w:rPr>
          <w:spacing w:val="-5"/>
          <w:sz w:val="15"/>
        </w:rPr>
        <w:t> </w:t>
      </w:r>
      <w:r>
        <w:rPr>
          <w:sz w:val="15"/>
        </w:rPr>
        <w:t>parcialmente,</w:t>
      </w:r>
      <w:r>
        <w:rPr>
          <w:spacing w:val="-5"/>
          <w:sz w:val="15"/>
        </w:rPr>
        <w:t> </w:t>
      </w:r>
      <w:r>
        <w:rPr>
          <w:sz w:val="15"/>
        </w:rPr>
        <w:t>nas</w:t>
      </w:r>
      <w:r>
        <w:rPr>
          <w:spacing w:val="-5"/>
          <w:sz w:val="15"/>
        </w:rPr>
        <w:t> </w:t>
      </w:r>
      <w:r>
        <w:rPr>
          <w:sz w:val="15"/>
        </w:rPr>
        <w:t>seguintes</w:t>
      </w:r>
      <w:r>
        <w:rPr>
          <w:spacing w:val="-5"/>
          <w:sz w:val="15"/>
        </w:rPr>
        <w:t> </w:t>
      </w:r>
      <w:r>
        <w:rPr>
          <w:spacing w:val="-2"/>
          <w:sz w:val="15"/>
        </w:rPr>
        <w:t>hipóteses:</w:t>
      </w:r>
    </w:p>
    <w:p>
      <w:pPr>
        <w:pStyle w:val="ListParagraph"/>
        <w:numPr>
          <w:ilvl w:val="1"/>
          <w:numId w:val="53"/>
        </w:numPr>
        <w:tabs>
          <w:tab w:pos="402" w:val="left" w:leader="none"/>
        </w:tabs>
        <w:spacing w:line="240" w:lineRule="auto" w:before="83" w:after="0"/>
        <w:ind w:left="402" w:right="0" w:hanging="249"/>
        <w:jc w:val="left"/>
        <w:rPr>
          <w:sz w:val="15"/>
        </w:rPr>
      </w:pPr>
      <w:r>
        <w:rPr>
          <w:sz w:val="15"/>
        </w:rPr>
        <w:t>Por</w:t>
      </w:r>
      <w:r>
        <w:rPr>
          <w:spacing w:val="-4"/>
          <w:sz w:val="15"/>
        </w:rPr>
        <w:t> </w:t>
      </w:r>
      <w:r>
        <w:rPr>
          <w:sz w:val="15"/>
        </w:rPr>
        <w:t>razão</w:t>
      </w:r>
      <w:r>
        <w:rPr>
          <w:spacing w:val="-4"/>
          <w:sz w:val="15"/>
        </w:rPr>
        <w:t> </w:t>
      </w:r>
      <w:r>
        <w:rPr>
          <w:sz w:val="15"/>
        </w:rPr>
        <w:t>de</w:t>
      </w:r>
      <w:r>
        <w:rPr>
          <w:spacing w:val="-4"/>
          <w:sz w:val="15"/>
        </w:rPr>
        <w:t> </w:t>
      </w:r>
      <w:r>
        <w:rPr>
          <w:sz w:val="15"/>
        </w:rPr>
        <w:t>interesse</w:t>
      </w:r>
      <w:r>
        <w:rPr>
          <w:spacing w:val="-4"/>
          <w:sz w:val="15"/>
        </w:rPr>
        <w:t> </w:t>
      </w:r>
      <w:r>
        <w:rPr>
          <w:spacing w:val="-2"/>
          <w:sz w:val="15"/>
        </w:rPr>
        <w:t>público.</w:t>
      </w:r>
    </w:p>
    <w:p>
      <w:pPr>
        <w:pStyle w:val="ListParagraph"/>
        <w:numPr>
          <w:ilvl w:val="1"/>
          <w:numId w:val="53"/>
        </w:numPr>
        <w:tabs>
          <w:tab w:pos="402" w:val="left" w:leader="none"/>
        </w:tabs>
        <w:spacing w:line="240" w:lineRule="auto" w:before="83" w:after="0"/>
        <w:ind w:left="402" w:right="0" w:hanging="249"/>
        <w:jc w:val="left"/>
        <w:rPr>
          <w:sz w:val="15"/>
        </w:rPr>
      </w:pPr>
      <w:r>
        <w:rPr>
          <w:sz w:val="15"/>
        </w:rPr>
        <w:t>A</w:t>
      </w:r>
      <w:r>
        <w:rPr>
          <w:spacing w:val="-7"/>
          <w:sz w:val="15"/>
        </w:rPr>
        <w:t> </w:t>
      </w:r>
      <w:r>
        <w:rPr>
          <w:sz w:val="15"/>
        </w:rPr>
        <w:t>pedido</w:t>
      </w:r>
      <w:r>
        <w:rPr>
          <w:spacing w:val="-6"/>
          <w:sz w:val="15"/>
        </w:rPr>
        <w:t> </w:t>
      </w:r>
      <w:r>
        <w:rPr>
          <w:sz w:val="15"/>
        </w:rPr>
        <w:t>da(o)</w:t>
      </w:r>
      <w:r>
        <w:rPr>
          <w:spacing w:val="-6"/>
          <w:sz w:val="15"/>
        </w:rPr>
        <w:t> </w:t>
      </w:r>
      <w:r>
        <w:rPr>
          <w:sz w:val="15"/>
        </w:rPr>
        <w:t>fornecedora(fornecedor),</w:t>
      </w:r>
      <w:r>
        <w:rPr>
          <w:spacing w:val="-6"/>
          <w:sz w:val="15"/>
        </w:rPr>
        <w:t> </w:t>
      </w:r>
      <w:r>
        <w:rPr>
          <w:sz w:val="15"/>
        </w:rPr>
        <w:t>decorrente</w:t>
      </w:r>
      <w:r>
        <w:rPr>
          <w:spacing w:val="-6"/>
          <w:sz w:val="15"/>
        </w:rPr>
        <w:t> </w:t>
      </w:r>
      <w:r>
        <w:rPr>
          <w:sz w:val="15"/>
        </w:rPr>
        <w:t>de</w:t>
      </w:r>
      <w:r>
        <w:rPr>
          <w:spacing w:val="-6"/>
          <w:sz w:val="15"/>
        </w:rPr>
        <w:t> </w:t>
      </w:r>
      <w:r>
        <w:rPr>
          <w:sz w:val="15"/>
        </w:rPr>
        <w:t>caso</w:t>
      </w:r>
      <w:r>
        <w:rPr>
          <w:spacing w:val="-6"/>
          <w:sz w:val="15"/>
        </w:rPr>
        <w:t> </w:t>
      </w:r>
      <w:r>
        <w:rPr>
          <w:sz w:val="15"/>
        </w:rPr>
        <w:t>fortuito</w:t>
      </w:r>
      <w:r>
        <w:rPr>
          <w:spacing w:val="-6"/>
          <w:sz w:val="15"/>
        </w:rPr>
        <w:t> </w:t>
      </w:r>
      <w:r>
        <w:rPr>
          <w:sz w:val="15"/>
        </w:rPr>
        <w:t>ou</w:t>
      </w:r>
      <w:r>
        <w:rPr>
          <w:spacing w:val="-6"/>
          <w:sz w:val="15"/>
        </w:rPr>
        <w:t> </w:t>
      </w:r>
      <w:r>
        <w:rPr>
          <w:sz w:val="15"/>
        </w:rPr>
        <w:t>força</w:t>
      </w:r>
      <w:r>
        <w:rPr>
          <w:spacing w:val="-6"/>
          <w:sz w:val="15"/>
        </w:rPr>
        <w:t> </w:t>
      </w:r>
      <w:r>
        <w:rPr>
          <w:spacing w:val="-2"/>
          <w:sz w:val="15"/>
        </w:rPr>
        <w:t>maior.</w:t>
      </w:r>
    </w:p>
    <w:p>
      <w:pPr>
        <w:pStyle w:val="ListParagraph"/>
        <w:numPr>
          <w:ilvl w:val="1"/>
          <w:numId w:val="53"/>
        </w:numPr>
        <w:tabs>
          <w:tab w:pos="405" w:val="left" w:leader="none"/>
        </w:tabs>
        <w:spacing w:line="240" w:lineRule="auto" w:before="82" w:after="0"/>
        <w:ind w:left="405" w:right="0" w:hanging="252"/>
        <w:jc w:val="left"/>
        <w:rPr>
          <w:sz w:val="15"/>
        </w:rPr>
      </w:pPr>
      <w:r>
        <w:rPr>
          <w:sz w:val="15"/>
        </w:rPr>
        <w:t>Se</w:t>
      </w:r>
      <w:r>
        <w:rPr>
          <w:spacing w:val="-5"/>
          <w:sz w:val="15"/>
        </w:rPr>
        <w:t> </w:t>
      </w:r>
      <w:r>
        <w:rPr>
          <w:sz w:val="15"/>
        </w:rPr>
        <w:t>não</w:t>
      </w:r>
      <w:r>
        <w:rPr>
          <w:spacing w:val="-4"/>
          <w:sz w:val="15"/>
        </w:rPr>
        <w:t> </w:t>
      </w:r>
      <w:r>
        <w:rPr>
          <w:sz w:val="15"/>
        </w:rPr>
        <w:t>houver</w:t>
      </w:r>
      <w:r>
        <w:rPr>
          <w:spacing w:val="-4"/>
          <w:sz w:val="15"/>
        </w:rPr>
        <w:t> </w:t>
      </w:r>
      <w:r>
        <w:rPr>
          <w:sz w:val="15"/>
        </w:rPr>
        <w:t>êxito</w:t>
      </w:r>
      <w:r>
        <w:rPr>
          <w:spacing w:val="-5"/>
          <w:sz w:val="15"/>
        </w:rPr>
        <w:t> </w:t>
      </w:r>
      <w:r>
        <w:rPr>
          <w:sz w:val="15"/>
        </w:rPr>
        <w:t>nas</w:t>
      </w:r>
      <w:r>
        <w:rPr>
          <w:spacing w:val="-4"/>
          <w:sz w:val="15"/>
        </w:rPr>
        <w:t> </w:t>
      </w:r>
      <w:r>
        <w:rPr>
          <w:sz w:val="15"/>
        </w:rPr>
        <w:t>negociações</w:t>
      </w:r>
      <w:r>
        <w:rPr>
          <w:spacing w:val="-4"/>
          <w:sz w:val="15"/>
        </w:rPr>
        <w:t> </w:t>
      </w:r>
      <w:r>
        <w:rPr>
          <w:spacing w:val="-2"/>
          <w:sz w:val="15"/>
        </w:rPr>
        <w:t>relativas:</w:t>
      </w:r>
    </w:p>
    <w:p>
      <w:pPr>
        <w:pStyle w:val="ListParagraph"/>
        <w:numPr>
          <w:ilvl w:val="2"/>
          <w:numId w:val="53"/>
        </w:numPr>
        <w:tabs>
          <w:tab w:pos="520" w:val="left" w:leader="none"/>
        </w:tabs>
        <w:spacing w:line="240" w:lineRule="auto" w:before="83" w:after="0"/>
        <w:ind w:left="520" w:right="0" w:hanging="367"/>
        <w:jc w:val="left"/>
        <w:rPr>
          <w:sz w:val="15"/>
        </w:rPr>
      </w:pPr>
      <w:r>
        <w:rPr>
          <w:sz w:val="15"/>
        </w:rPr>
        <w:t>À</w:t>
      </w:r>
      <w:r>
        <w:rPr>
          <w:spacing w:val="-8"/>
          <w:sz w:val="15"/>
        </w:rPr>
        <w:t> </w:t>
      </w:r>
      <w:r>
        <w:rPr>
          <w:sz w:val="15"/>
        </w:rPr>
        <w:t>redução</w:t>
      </w:r>
      <w:r>
        <w:rPr>
          <w:spacing w:val="-5"/>
          <w:sz w:val="15"/>
        </w:rPr>
        <w:t> </w:t>
      </w:r>
      <w:r>
        <w:rPr>
          <w:sz w:val="15"/>
        </w:rPr>
        <w:t>do(s)</w:t>
      </w:r>
      <w:r>
        <w:rPr>
          <w:spacing w:val="-5"/>
          <w:sz w:val="15"/>
        </w:rPr>
        <w:t> </w:t>
      </w:r>
      <w:r>
        <w:rPr>
          <w:sz w:val="15"/>
        </w:rPr>
        <w:t>preço(s)</w:t>
      </w:r>
      <w:r>
        <w:rPr>
          <w:spacing w:val="-5"/>
          <w:sz w:val="15"/>
        </w:rPr>
        <w:t> </w:t>
      </w:r>
      <w:r>
        <w:rPr>
          <w:sz w:val="15"/>
        </w:rPr>
        <w:t>registrado(s)</w:t>
      </w:r>
      <w:r>
        <w:rPr>
          <w:spacing w:val="-6"/>
          <w:sz w:val="15"/>
        </w:rPr>
        <w:t> </w:t>
      </w:r>
      <w:r>
        <w:rPr>
          <w:sz w:val="15"/>
        </w:rPr>
        <w:t>quando</w:t>
      </w:r>
      <w:r>
        <w:rPr>
          <w:spacing w:val="-5"/>
          <w:sz w:val="15"/>
        </w:rPr>
        <w:t> </w:t>
      </w:r>
      <w:r>
        <w:rPr>
          <w:sz w:val="15"/>
        </w:rPr>
        <w:t>ele(s)</w:t>
      </w:r>
      <w:r>
        <w:rPr>
          <w:spacing w:val="-5"/>
          <w:sz w:val="15"/>
        </w:rPr>
        <w:t> </w:t>
      </w:r>
      <w:r>
        <w:rPr>
          <w:sz w:val="15"/>
        </w:rPr>
        <w:t>superar(em)</w:t>
      </w:r>
      <w:r>
        <w:rPr>
          <w:spacing w:val="-5"/>
          <w:sz w:val="15"/>
        </w:rPr>
        <w:t> </w:t>
      </w:r>
      <w:r>
        <w:rPr>
          <w:sz w:val="15"/>
        </w:rPr>
        <w:t>aquele(s)</w:t>
      </w:r>
      <w:r>
        <w:rPr>
          <w:spacing w:val="-5"/>
          <w:sz w:val="15"/>
        </w:rPr>
        <w:t> </w:t>
      </w:r>
      <w:r>
        <w:rPr>
          <w:sz w:val="15"/>
        </w:rPr>
        <w:t>praticado(s)</w:t>
      </w:r>
      <w:r>
        <w:rPr>
          <w:spacing w:val="-6"/>
          <w:sz w:val="15"/>
        </w:rPr>
        <w:t> </w:t>
      </w:r>
      <w:r>
        <w:rPr>
          <w:sz w:val="15"/>
        </w:rPr>
        <w:t>no</w:t>
      </w:r>
      <w:r>
        <w:rPr>
          <w:spacing w:val="-5"/>
          <w:sz w:val="15"/>
        </w:rPr>
        <w:t> </w:t>
      </w:r>
      <w:r>
        <w:rPr>
          <w:sz w:val="15"/>
        </w:rPr>
        <w:t>mercado</w:t>
      </w:r>
      <w:r>
        <w:rPr>
          <w:spacing w:val="-5"/>
          <w:sz w:val="15"/>
        </w:rPr>
        <w:t> </w:t>
      </w:r>
      <w:r>
        <w:rPr>
          <w:sz w:val="15"/>
        </w:rPr>
        <w:t>(Art.</w:t>
      </w:r>
      <w:r>
        <w:rPr>
          <w:spacing w:val="-5"/>
          <w:sz w:val="15"/>
        </w:rPr>
        <w:t> </w:t>
      </w:r>
      <w:r>
        <w:rPr>
          <w:sz w:val="15"/>
        </w:rPr>
        <w:t>26,</w:t>
      </w:r>
      <w:r>
        <w:rPr>
          <w:spacing w:val="-6"/>
          <w:sz w:val="15"/>
        </w:rPr>
        <w:t> </w:t>
      </w:r>
      <w:r>
        <w:rPr>
          <w:sz w:val="15"/>
        </w:rPr>
        <w:t>§</w:t>
      </w:r>
      <w:r>
        <w:rPr>
          <w:spacing w:val="-5"/>
          <w:sz w:val="15"/>
        </w:rPr>
        <w:t> </w:t>
      </w:r>
      <w:r>
        <w:rPr>
          <w:sz w:val="15"/>
        </w:rPr>
        <w:t>3º</w:t>
      </w:r>
      <w:r>
        <w:rPr>
          <w:spacing w:val="-5"/>
          <w:sz w:val="15"/>
        </w:rPr>
        <w:t> </w:t>
      </w:r>
      <w:r>
        <w:rPr>
          <w:sz w:val="15"/>
        </w:rPr>
        <w:t>do</w:t>
      </w:r>
      <w:r>
        <w:rPr>
          <w:spacing w:val="-5"/>
          <w:sz w:val="15"/>
        </w:rPr>
        <w:t> </w:t>
      </w:r>
      <w:r>
        <w:rPr>
          <w:sz w:val="15"/>
        </w:rPr>
        <w:t>Decreto</w:t>
      </w:r>
      <w:r>
        <w:rPr>
          <w:spacing w:val="-5"/>
          <w:sz w:val="15"/>
        </w:rPr>
        <w:t> </w:t>
      </w:r>
      <w:r>
        <w:rPr>
          <w:spacing w:val="-2"/>
          <w:sz w:val="15"/>
        </w:rPr>
        <w:t>11.462/2023).</w:t>
      </w:r>
    </w:p>
    <w:p>
      <w:pPr>
        <w:pStyle w:val="ListParagraph"/>
        <w:numPr>
          <w:ilvl w:val="2"/>
          <w:numId w:val="53"/>
        </w:numPr>
        <w:tabs>
          <w:tab w:pos="561" w:val="left" w:leader="none"/>
        </w:tabs>
        <w:spacing w:line="249" w:lineRule="auto" w:before="82" w:after="0"/>
        <w:ind w:left="153" w:right="156" w:firstLine="0"/>
        <w:jc w:val="left"/>
        <w:rPr>
          <w:sz w:val="15"/>
        </w:rPr>
      </w:pPr>
      <w:r>
        <w:rPr>
          <w:sz w:val="15"/>
        </w:rPr>
        <w:t>À</w:t>
      </w:r>
      <w:r>
        <w:rPr>
          <w:spacing w:val="38"/>
          <w:sz w:val="15"/>
        </w:rPr>
        <w:t> </w:t>
      </w:r>
      <w:r>
        <w:rPr>
          <w:sz w:val="15"/>
        </w:rPr>
        <w:t>alteração</w:t>
      </w:r>
      <w:r>
        <w:rPr>
          <w:spacing w:val="38"/>
          <w:sz w:val="15"/>
        </w:rPr>
        <w:t> </w:t>
      </w:r>
      <w:r>
        <w:rPr>
          <w:sz w:val="15"/>
        </w:rPr>
        <w:t>do(s)</w:t>
      </w:r>
      <w:r>
        <w:rPr>
          <w:spacing w:val="38"/>
          <w:sz w:val="15"/>
        </w:rPr>
        <w:t> </w:t>
      </w:r>
      <w:r>
        <w:rPr>
          <w:sz w:val="15"/>
        </w:rPr>
        <w:t>preço(s)</w:t>
      </w:r>
      <w:r>
        <w:rPr>
          <w:spacing w:val="38"/>
          <w:sz w:val="15"/>
        </w:rPr>
        <w:t> </w:t>
      </w:r>
      <w:r>
        <w:rPr>
          <w:sz w:val="15"/>
        </w:rPr>
        <w:t>registrado(s),</w:t>
      </w:r>
      <w:r>
        <w:rPr>
          <w:spacing w:val="38"/>
          <w:sz w:val="15"/>
        </w:rPr>
        <w:t> </w:t>
      </w:r>
      <w:r>
        <w:rPr>
          <w:sz w:val="15"/>
        </w:rPr>
        <w:t>a</w:t>
      </w:r>
      <w:r>
        <w:rPr>
          <w:spacing w:val="38"/>
          <w:sz w:val="15"/>
        </w:rPr>
        <w:t> </w:t>
      </w:r>
      <w:r>
        <w:rPr>
          <w:sz w:val="15"/>
        </w:rPr>
        <w:t>pedido</w:t>
      </w:r>
      <w:r>
        <w:rPr>
          <w:spacing w:val="38"/>
          <w:sz w:val="15"/>
        </w:rPr>
        <w:t> </w:t>
      </w:r>
      <w:r>
        <w:rPr>
          <w:sz w:val="15"/>
        </w:rPr>
        <w:t>da(o)</w:t>
      </w:r>
      <w:r>
        <w:rPr>
          <w:spacing w:val="38"/>
          <w:sz w:val="15"/>
        </w:rPr>
        <w:t> </w:t>
      </w:r>
      <w:r>
        <w:rPr>
          <w:sz w:val="15"/>
        </w:rPr>
        <w:t>fornecedora(fornecedor),</w:t>
      </w:r>
      <w:r>
        <w:rPr>
          <w:spacing w:val="38"/>
          <w:sz w:val="15"/>
        </w:rPr>
        <w:t> </w:t>
      </w:r>
      <w:r>
        <w:rPr>
          <w:sz w:val="15"/>
        </w:rPr>
        <w:t>quando</w:t>
      </w:r>
      <w:r>
        <w:rPr>
          <w:spacing w:val="38"/>
          <w:sz w:val="15"/>
        </w:rPr>
        <w:t> </w:t>
      </w:r>
      <w:r>
        <w:rPr>
          <w:sz w:val="15"/>
        </w:rPr>
        <w:t>superado(s)</w:t>
      </w:r>
      <w:r>
        <w:rPr>
          <w:spacing w:val="38"/>
          <w:sz w:val="15"/>
        </w:rPr>
        <w:t> </w:t>
      </w:r>
      <w:r>
        <w:rPr>
          <w:sz w:val="15"/>
        </w:rPr>
        <w:t>pelo</w:t>
      </w:r>
      <w:r>
        <w:rPr>
          <w:spacing w:val="38"/>
          <w:sz w:val="15"/>
        </w:rPr>
        <w:t> </w:t>
      </w:r>
      <w:r>
        <w:rPr>
          <w:sz w:val="15"/>
        </w:rPr>
        <w:t>valor</w:t>
      </w:r>
      <w:r>
        <w:rPr>
          <w:spacing w:val="38"/>
          <w:sz w:val="15"/>
        </w:rPr>
        <w:t> </w:t>
      </w:r>
      <w:r>
        <w:rPr>
          <w:sz w:val="15"/>
        </w:rPr>
        <w:t>de</w:t>
      </w:r>
      <w:r>
        <w:rPr>
          <w:spacing w:val="38"/>
          <w:sz w:val="15"/>
        </w:rPr>
        <w:t> </w:t>
      </w:r>
      <w:r>
        <w:rPr>
          <w:sz w:val="15"/>
        </w:rPr>
        <w:t>mercado,</w:t>
      </w:r>
      <w:r>
        <w:rPr>
          <w:spacing w:val="38"/>
          <w:sz w:val="15"/>
        </w:rPr>
        <w:t> </w:t>
      </w:r>
      <w:r>
        <w:rPr>
          <w:sz w:val="15"/>
        </w:rPr>
        <w:t>inviabilizando</w:t>
      </w:r>
      <w:r>
        <w:rPr>
          <w:spacing w:val="38"/>
          <w:sz w:val="15"/>
        </w:rPr>
        <w:t> </w:t>
      </w:r>
      <w:r>
        <w:rPr>
          <w:sz w:val="15"/>
        </w:rPr>
        <w:t>o cumprimento das obrigações estabelecidas em Ata (Art. 27, § 4º do Decreto 11.462/2023).</w:t>
      </w:r>
    </w:p>
    <w:p>
      <w:pPr>
        <w:pStyle w:val="ListParagraph"/>
        <w:numPr>
          <w:ilvl w:val="0"/>
          <w:numId w:val="53"/>
        </w:numPr>
        <w:tabs>
          <w:tab w:pos="358" w:val="left" w:leader="none"/>
        </w:tabs>
        <w:spacing w:line="240" w:lineRule="auto" w:before="76" w:after="0"/>
        <w:ind w:left="358" w:right="0" w:hanging="205"/>
        <w:jc w:val="left"/>
        <w:rPr>
          <w:sz w:val="15"/>
        </w:rPr>
      </w:pPr>
      <w:r>
        <w:rPr>
          <w:sz w:val="15"/>
        </w:rPr>
        <w:t>Constam</w:t>
      </w:r>
      <w:r>
        <w:rPr>
          <w:spacing w:val="-4"/>
          <w:sz w:val="15"/>
        </w:rPr>
        <w:t> </w:t>
      </w:r>
      <w:r>
        <w:rPr>
          <w:sz w:val="15"/>
        </w:rPr>
        <w:t>como</w:t>
      </w:r>
      <w:r>
        <w:rPr>
          <w:spacing w:val="-4"/>
          <w:sz w:val="15"/>
        </w:rPr>
        <w:t> </w:t>
      </w:r>
      <w:r>
        <w:rPr>
          <w:sz w:val="15"/>
        </w:rPr>
        <w:t>Anexos</w:t>
      </w:r>
      <w:r>
        <w:rPr>
          <w:spacing w:val="-3"/>
          <w:sz w:val="15"/>
        </w:rPr>
        <w:t> </w:t>
      </w:r>
      <w:r>
        <w:rPr>
          <w:sz w:val="15"/>
        </w:rPr>
        <w:t>desta</w:t>
      </w:r>
      <w:r>
        <w:rPr>
          <w:spacing w:val="-4"/>
          <w:sz w:val="15"/>
        </w:rPr>
        <w:t> </w:t>
      </w:r>
      <w:r>
        <w:rPr>
          <w:sz w:val="15"/>
        </w:rPr>
        <w:t>Ata</w:t>
      </w:r>
      <w:r>
        <w:rPr>
          <w:spacing w:val="-4"/>
          <w:sz w:val="15"/>
        </w:rPr>
        <w:t> </w:t>
      </w:r>
      <w:r>
        <w:rPr>
          <w:sz w:val="15"/>
        </w:rPr>
        <w:t>o</w:t>
      </w:r>
      <w:r>
        <w:rPr>
          <w:spacing w:val="-3"/>
          <w:sz w:val="15"/>
        </w:rPr>
        <w:t> </w:t>
      </w:r>
      <w:r>
        <w:rPr>
          <w:spacing w:val="-2"/>
          <w:sz w:val="15"/>
        </w:rPr>
        <w:t>registro:</w:t>
      </w:r>
    </w:p>
    <w:p>
      <w:pPr>
        <w:pStyle w:val="ListParagraph"/>
        <w:numPr>
          <w:ilvl w:val="1"/>
          <w:numId w:val="53"/>
        </w:numPr>
        <w:tabs>
          <w:tab w:pos="501" w:val="left" w:leader="none"/>
        </w:tabs>
        <w:spacing w:line="249" w:lineRule="auto" w:before="83" w:after="0"/>
        <w:ind w:left="153" w:right="156" w:firstLine="0"/>
        <w:jc w:val="left"/>
        <w:rPr>
          <w:sz w:val="15"/>
        </w:rPr>
      </w:pPr>
      <w:r>
        <w:rPr>
          <w:sz w:val="15"/>
        </w:rPr>
        <w:t>Das(os)</w:t>
      </w:r>
      <w:r>
        <w:rPr>
          <w:spacing w:val="15"/>
          <w:sz w:val="15"/>
        </w:rPr>
        <w:t> </w:t>
      </w:r>
      <w:r>
        <w:rPr>
          <w:sz w:val="15"/>
        </w:rPr>
        <w:t>licitantes</w:t>
      </w:r>
      <w:r>
        <w:rPr>
          <w:spacing w:val="15"/>
          <w:sz w:val="15"/>
        </w:rPr>
        <w:t> </w:t>
      </w:r>
      <w:r>
        <w:rPr>
          <w:sz w:val="15"/>
        </w:rPr>
        <w:t>ou</w:t>
      </w:r>
      <w:r>
        <w:rPr>
          <w:spacing w:val="15"/>
          <w:sz w:val="15"/>
        </w:rPr>
        <w:t> </w:t>
      </w:r>
      <w:r>
        <w:rPr>
          <w:sz w:val="15"/>
        </w:rPr>
        <w:t>das(os)</w:t>
      </w:r>
      <w:r>
        <w:rPr>
          <w:spacing w:val="15"/>
          <w:sz w:val="15"/>
        </w:rPr>
        <w:t> </w:t>
      </w:r>
      <w:r>
        <w:rPr>
          <w:sz w:val="15"/>
        </w:rPr>
        <w:t>fornecedoras(es)</w:t>
      </w:r>
      <w:r>
        <w:rPr>
          <w:spacing w:val="15"/>
          <w:sz w:val="15"/>
        </w:rPr>
        <w:t> </w:t>
      </w:r>
      <w:r>
        <w:rPr>
          <w:sz w:val="15"/>
        </w:rPr>
        <w:t>que</w:t>
      </w:r>
      <w:r>
        <w:rPr>
          <w:spacing w:val="15"/>
          <w:sz w:val="15"/>
        </w:rPr>
        <w:t> </w:t>
      </w:r>
      <w:r>
        <w:rPr>
          <w:sz w:val="15"/>
        </w:rPr>
        <w:t>aceitarem</w:t>
      </w:r>
      <w:r>
        <w:rPr>
          <w:spacing w:val="15"/>
          <w:sz w:val="15"/>
        </w:rPr>
        <w:t> </w:t>
      </w:r>
      <w:r>
        <w:rPr>
          <w:sz w:val="15"/>
        </w:rPr>
        <w:t>cotar</w:t>
      </w:r>
      <w:r>
        <w:rPr>
          <w:spacing w:val="15"/>
          <w:sz w:val="15"/>
        </w:rPr>
        <w:t> </w:t>
      </w:r>
      <w:r>
        <w:rPr>
          <w:sz w:val="15"/>
        </w:rPr>
        <w:t>os</w:t>
      </w:r>
      <w:r>
        <w:rPr>
          <w:spacing w:val="15"/>
          <w:sz w:val="15"/>
        </w:rPr>
        <w:t> </w:t>
      </w:r>
      <w:r>
        <w:rPr>
          <w:sz w:val="15"/>
        </w:rPr>
        <w:t>bens,</w:t>
      </w:r>
      <w:r>
        <w:rPr>
          <w:spacing w:val="15"/>
          <w:sz w:val="15"/>
        </w:rPr>
        <w:t> </w:t>
      </w:r>
      <w:r>
        <w:rPr>
          <w:sz w:val="15"/>
        </w:rPr>
        <w:t>as</w:t>
      </w:r>
      <w:r>
        <w:rPr>
          <w:spacing w:val="15"/>
          <w:sz w:val="15"/>
        </w:rPr>
        <w:t> </w:t>
      </w:r>
      <w:r>
        <w:rPr>
          <w:sz w:val="15"/>
        </w:rPr>
        <w:t>obras</w:t>
      </w:r>
      <w:r>
        <w:rPr>
          <w:spacing w:val="15"/>
          <w:sz w:val="15"/>
        </w:rPr>
        <w:t> </w:t>
      </w:r>
      <w:r>
        <w:rPr>
          <w:sz w:val="15"/>
        </w:rPr>
        <w:t>ou</w:t>
      </w:r>
      <w:r>
        <w:rPr>
          <w:spacing w:val="15"/>
          <w:sz w:val="15"/>
        </w:rPr>
        <w:t> </w:t>
      </w:r>
      <w:r>
        <w:rPr>
          <w:sz w:val="15"/>
        </w:rPr>
        <w:t>os</w:t>
      </w:r>
      <w:r>
        <w:rPr>
          <w:spacing w:val="15"/>
          <w:sz w:val="15"/>
        </w:rPr>
        <w:t> </w:t>
      </w:r>
      <w:r>
        <w:rPr>
          <w:sz w:val="15"/>
        </w:rPr>
        <w:t>serviços</w:t>
      </w:r>
      <w:r>
        <w:rPr>
          <w:spacing w:val="15"/>
          <w:sz w:val="15"/>
        </w:rPr>
        <w:t> </w:t>
      </w:r>
      <w:r>
        <w:rPr>
          <w:sz w:val="15"/>
        </w:rPr>
        <w:t>com</w:t>
      </w:r>
      <w:r>
        <w:rPr>
          <w:spacing w:val="15"/>
          <w:sz w:val="15"/>
        </w:rPr>
        <w:t> </w:t>
      </w:r>
      <w:r>
        <w:rPr>
          <w:sz w:val="15"/>
        </w:rPr>
        <w:t>preços</w:t>
      </w:r>
      <w:r>
        <w:rPr>
          <w:spacing w:val="15"/>
          <w:sz w:val="15"/>
        </w:rPr>
        <w:t> </w:t>
      </w:r>
      <w:r>
        <w:rPr>
          <w:sz w:val="15"/>
        </w:rPr>
        <w:t>iguais</w:t>
      </w:r>
      <w:r>
        <w:rPr>
          <w:spacing w:val="15"/>
          <w:sz w:val="15"/>
        </w:rPr>
        <w:t> </w:t>
      </w:r>
      <w:r>
        <w:rPr>
          <w:sz w:val="15"/>
        </w:rPr>
        <w:t>aos</w:t>
      </w:r>
      <w:r>
        <w:rPr>
          <w:spacing w:val="15"/>
          <w:sz w:val="15"/>
        </w:rPr>
        <w:t> </w:t>
      </w:r>
      <w:r>
        <w:rPr>
          <w:sz w:val="15"/>
        </w:rPr>
        <w:t>da(o)</w:t>
      </w:r>
      <w:r>
        <w:rPr>
          <w:spacing w:val="15"/>
          <w:sz w:val="15"/>
        </w:rPr>
        <w:t> </w:t>
      </w:r>
      <w:r>
        <w:rPr>
          <w:sz w:val="15"/>
        </w:rPr>
        <w:t>adjuducatária(o), observada a classificação na licitação.</w:t>
      </w:r>
    </w:p>
    <w:p>
      <w:pPr>
        <w:pStyle w:val="ListParagraph"/>
        <w:numPr>
          <w:ilvl w:val="1"/>
          <w:numId w:val="53"/>
        </w:numPr>
        <w:tabs>
          <w:tab w:pos="483" w:val="left" w:leader="none"/>
        </w:tabs>
        <w:spacing w:line="240" w:lineRule="auto" w:before="76" w:after="0"/>
        <w:ind w:left="483" w:right="0" w:hanging="330"/>
        <w:jc w:val="left"/>
        <w:rPr>
          <w:sz w:val="15"/>
        </w:rPr>
      </w:pPr>
      <w:r>
        <w:rPr>
          <w:sz w:val="15"/>
        </w:rPr>
        <w:t>Das(os)</w:t>
      </w:r>
      <w:r>
        <w:rPr>
          <w:spacing w:val="-9"/>
          <w:sz w:val="15"/>
        </w:rPr>
        <w:t> </w:t>
      </w:r>
      <w:r>
        <w:rPr>
          <w:sz w:val="15"/>
        </w:rPr>
        <w:t>licitantes</w:t>
      </w:r>
      <w:r>
        <w:rPr>
          <w:spacing w:val="-6"/>
          <w:sz w:val="15"/>
        </w:rPr>
        <w:t> </w:t>
      </w:r>
      <w:r>
        <w:rPr>
          <w:sz w:val="15"/>
        </w:rPr>
        <w:t>ou</w:t>
      </w:r>
      <w:r>
        <w:rPr>
          <w:spacing w:val="-6"/>
          <w:sz w:val="15"/>
        </w:rPr>
        <w:t> </w:t>
      </w:r>
      <w:r>
        <w:rPr>
          <w:sz w:val="15"/>
        </w:rPr>
        <w:t>das(os)</w:t>
      </w:r>
      <w:r>
        <w:rPr>
          <w:spacing w:val="-6"/>
          <w:sz w:val="15"/>
        </w:rPr>
        <w:t> </w:t>
      </w:r>
      <w:r>
        <w:rPr>
          <w:sz w:val="15"/>
        </w:rPr>
        <w:t>fornecedoras(es)</w:t>
      </w:r>
      <w:r>
        <w:rPr>
          <w:spacing w:val="-6"/>
          <w:sz w:val="15"/>
        </w:rPr>
        <w:t> </w:t>
      </w:r>
      <w:r>
        <w:rPr>
          <w:sz w:val="15"/>
        </w:rPr>
        <w:t>que</w:t>
      </w:r>
      <w:r>
        <w:rPr>
          <w:spacing w:val="-6"/>
          <w:sz w:val="15"/>
        </w:rPr>
        <w:t> </w:t>
      </w:r>
      <w:r>
        <w:rPr>
          <w:sz w:val="15"/>
        </w:rPr>
        <w:t>mantiverem</w:t>
      </w:r>
      <w:r>
        <w:rPr>
          <w:spacing w:val="-6"/>
          <w:sz w:val="15"/>
        </w:rPr>
        <w:t> </w:t>
      </w:r>
      <w:r>
        <w:rPr>
          <w:sz w:val="15"/>
        </w:rPr>
        <w:t>sua</w:t>
      </w:r>
      <w:r>
        <w:rPr>
          <w:spacing w:val="-6"/>
          <w:sz w:val="15"/>
        </w:rPr>
        <w:t> </w:t>
      </w:r>
      <w:r>
        <w:rPr>
          <w:sz w:val="15"/>
        </w:rPr>
        <w:t>proposta</w:t>
      </w:r>
      <w:r>
        <w:rPr>
          <w:spacing w:val="-6"/>
          <w:sz w:val="15"/>
        </w:rPr>
        <w:t> </w:t>
      </w:r>
      <w:r>
        <w:rPr>
          <w:spacing w:val="-2"/>
          <w:sz w:val="15"/>
        </w:rPr>
        <w:t>original.</w:t>
      </w:r>
    </w:p>
    <w:p>
      <w:pPr>
        <w:pStyle w:val="ListParagraph"/>
        <w:numPr>
          <w:ilvl w:val="0"/>
          <w:numId w:val="53"/>
        </w:numPr>
        <w:tabs>
          <w:tab w:pos="417" w:val="left" w:leader="none"/>
        </w:tabs>
        <w:spacing w:line="249" w:lineRule="auto" w:before="83" w:after="0"/>
        <w:ind w:left="153" w:right="159" w:firstLine="0"/>
        <w:jc w:val="left"/>
        <w:rPr>
          <w:sz w:val="15"/>
        </w:rPr>
      </w:pPr>
      <w:hyperlink r:id="rId50">
        <w:r>
          <w:rPr>
            <w:sz w:val="15"/>
          </w:rPr>
          <w:t>Este</w:t>
        </w:r>
        <w:r>
          <w:rPr>
            <w:spacing w:val="40"/>
            <w:sz w:val="15"/>
          </w:rPr>
          <w:t> </w:t>
        </w:r>
        <w:r>
          <w:rPr>
            <w:sz w:val="15"/>
          </w:rPr>
          <w:t>instrumento</w:t>
        </w:r>
        <w:r>
          <w:rPr>
            <w:spacing w:val="40"/>
            <w:sz w:val="15"/>
          </w:rPr>
          <w:t> </w:t>
        </w:r>
        <w:r>
          <w:rPr>
            <w:sz w:val="15"/>
          </w:rPr>
          <w:t>estará</w:t>
        </w:r>
        <w:r>
          <w:rPr>
            <w:spacing w:val="40"/>
            <w:sz w:val="15"/>
          </w:rPr>
          <w:t> </w:t>
        </w:r>
        <w:r>
          <w:rPr>
            <w:sz w:val="15"/>
          </w:rPr>
          <w:t>disponível</w:t>
        </w:r>
        <w:r>
          <w:rPr>
            <w:spacing w:val="40"/>
            <w:sz w:val="15"/>
          </w:rPr>
          <w:t> </w:t>
        </w:r>
        <w:r>
          <w:rPr>
            <w:sz w:val="15"/>
          </w:rPr>
          <w:t>nos</w:t>
        </w:r>
        <w:r>
          <w:rPr>
            <w:spacing w:val="40"/>
            <w:sz w:val="15"/>
          </w:rPr>
          <w:t> </w:t>
        </w:r>
        <w:r>
          <w:rPr>
            <w:sz w:val="15"/>
          </w:rPr>
          <w:t>autos</w:t>
        </w:r>
        <w:r>
          <w:rPr>
            <w:spacing w:val="40"/>
            <w:sz w:val="15"/>
          </w:rPr>
          <w:t> </w:t>
        </w:r>
        <w:r>
          <w:rPr>
            <w:sz w:val="15"/>
          </w:rPr>
          <w:t>do</w:t>
        </w:r>
        <w:r>
          <w:rPr>
            <w:spacing w:val="22"/>
            <w:sz w:val="15"/>
          </w:rPr>
          <w:t> </w:t>
        </w:r>
        <w:r>
          <w:rPr>
            <w:rFonts w:ascii="Arial" w:hAnsi="Arial"/>
            <w:b/>
            <w:sz w:val="15"/>
          </w:rPr>
          <w:t>Pregão</w:t>
        </w:r>
        <w:r>
          <w:rPr>
            <w:rFonts w:ascii="Arial" w:hAnsi="Arial"/>
            <w:b/>
            <w:spacing w:val="80"/>
            <w:sz w:val="15"/>
          </w:rPr>
          <w:t> </w:t>
        </w:r>
        <w:r>
          <w:rPr>
            <w:rFonts w:ascii="Arial" w:hAnsi="Arial"/>
            <w:b/>
            <w:sz w:val="15"/>
          </w:rPr>
          <w:t>90001/2025 </w:t>
        </w:r>
        <w:r>
          <w:rPr>
            <w:sz w:val="15"/>
          </w:rPr>
          <w:t>-</w:t>
        </w:r>
        <w:r>
          <w:rPr>
            <w:spacing w:val="40"/>
            <w:sz w:val="15"/>
          </w:rPr>
          <w:t> </w:t>
        </w:r>
        <w:r>
          <w:rPr>
            <w:sz w:val="15"/>
          </w:rPr>
          <w:t>Eletrônico</w:t>
        </w:r>
        <w:r>
          <w:rPr>
            <w:spacing w:val="40"/>
            <w:sz w:val="15"/>
          </w:rPr>
          <w:t> </w:t>
        </w:r>
        <w:r>
          <w:rPr>
            <w:sz w:val="15"/>
          </w:rPr>
          <w:t>e</w:t>
        </w:r>
        <w:r>
          <w:rPr>
            <w:spacing w:val="40"/>
            <w:sz w:val="15"/>
          </w:rPr>
          <w:t> </w:t>
        </w:r>
        <w:r>
          <w:rPr>
            <w:sz w:val="15"/>
          </w:rPr>
          <w:t>em</w:t>
        </w:r>
        <w:r>
          <w:rPr>
            <w:spacing w:val="16"/>
            <w:sz w:val="15"/>
          </w:rPr>
          <w:t> </w:t>
        </w:r>
        <w:r>
          <w:rPr>
            <w:color w:val="0000ED"/>
            <w:sz w:val="15"/>
            <w:u w:val="single" w:color="0000ED"/>
          </w:rPr>
          <w:t>https://www.tre-se.jus.br/transparencia-e-prestacao-de-</w:t>
        </w:r>
        <w:r>
          <w:rPr>
            <w:color w:val="0000ED"/>
            <w:sz w:val="15"/>
          </w:rPr>
          <w:t> </w:t>
        </w:r>
        <w:r>
          <w:rPr>
            <w:color w:val="0000ED"/>
            <w:spacing w:val="-2"/>
            <w:sz w:val="15"/>
            <w:u w:val="single" w:color="0000ED"/>
          </w:rPr>
          <w:t>contas/licitacoes-e-contratos/sistema-de-registro-de-precos/atas-de-registro-de-precos-1/atas-de-registro-de-precos</w:t>
        </w:r>
        <w:r>
          <w:rPr>
            <w:spacing w:val="-2"/>
            <w:sz w:val="15"/>
          </w:rPr>
          <w:t>.</w:t>
        </w:r>
      </w:hyperlink>
    </w:p>
    <w:p>
      <w:pPr>
        <w:pStyle w:val="BodyText"/>
        <w:spacing w:before="0"/>
        <w:ind w:left="0"/>
      </w:pPr>
    </w:p>
    <w:p>
      <w:pPr>
        <w:pStyle w:val="BodyText"/>
        <w:spacing w:before="0"/>
        <w:ind w:left="0"/>
      </w:pPr>
    </w:p>
    <w:p>
      <w:pPr>
        <w:pStyle w:val="BodyText"/>
        <w:spacing w:before="68"/>
        <w:ind w:left="0"/>
      </w:pPr>
    </w:p>
    <w:p>
      <w:pPr>
        <w:spacing w:before="0"/>
        <w:ind w:left="38" w:right="48" w:firstLine="0"/>
        <w:jc w:val="center"/>
        <w:rPr>
          <w:rFonts w:ascii="Arial"/>
          <w:i/>
          <w:sz w:val="15"/>
        </w:rPr>
      </w:pPr>
      <w:r>
        <w:rPr>
          <w:rFonts w:ascii="Arial"/>
          <w:i/>
          <w:sz w:val="15"/>
        </w:rPr>
        <w:t>(assinado</w:t>
      </w:r>
      <w:r>
        <w:rPr>
          <w:rFonts w:ascii="Arial"/>
          <w:i/>
          <w:spacing w:val="-7"/>
          <w:sz w:val="15"/>
        </w:rPr>
        <w:t> </w:t>
      </w:r>
      <w:r>
        <w:rPr>
          <w:rFonts w:ascii="Arial"/>
          <w:i/>
          <w:spacing w:val="-2"/>
          <w:sz w:val="15"/>
        </w:rPr>
        <w:t>eletronicamente)</w:t>
      </w:r>
    </w:p>
    <w:p>
      <w:pPr>
        <w:pStyle w:val="Heading2"/>
        <w:spacing w:before="83"/>
        <w:ind w:left="45" w:right="48"/>
        <w:jc w:val="center"/>
      </w:pPr>
      <w:r>
        <w:rPr>
          <w:spacing w:val="-2"/>
        </w:rPr>
        <w:t>xxxxxxxxxxxxxxxxx</w:t>
      </w:r>
    </w:p>
    <w:p>
      <w:pPr>
        <w:pStyle w:val="BodyText"/>
        <w:spacing w:before="7"/>
        <w:ind w:left="42" w:right="48"/>
        <w:jc w:val="center"/>
      </w:pPr>
      <w:r>
        <w:rPr>
          <w:spacing w:val="-2"/>
        </w:rPr>
        <w:t>Presidente</w:t>
      </w:r>
    </w:p>
    <w:p>
      <w:pPr>
        <w:pStyle w:val="BodyText"/>
        <w:spacing w:before="0"/>
        <w:ind w:left="0"/>
      </w:pPr>
    </w:p>
    <w:p>
      <w:pPr>
        <w:pStyle w:val="BodyText"/>
        <w:spacing w:before="0"/>
        <w:ind w:left="0"/>
      </w:pPr>
    </w:p>
    <w:p>
      <w:pPr>
        <w:pStyle w:val="BodyText"/>
        <w:spacing w:before="75"/>
        <w:ind w:left="0"/>
      </w:pPr>
    </w:p>
    <w:p>
      <w:pPr>
        <w:spacing w:before="0"/>
        <w:ind w:left="38" w:right="48" w:firstLine="0"/>
        <w:jc w:val="center"/>
        <w:rPr>
          <w:rFonts w:ascii="Arial"/>
          <w:i/>
          <w:sz w:val="15"/>
        </w:rPr>
      </w:pPr>
      <w:r>
        <w:rPr>
          <w:rFonts w:ascii="Arial"/>
          <w:i/>
          <w:sz w:val="15"/>
        </w:rPr>
        <w:t>(assinado</w:t>
      </w:r>
      <w:r>
        <w:rPr>
          <w:rFonts w:ascii="Arial"/>
          <w:i/>
          <w:spacing w:val="-7"/>
          <w:sz w:val="15"/>
        </w:rPr>
        <w:t> </w:t>
      </w:r>
      <w:r>
        <w:rPr>
          <w:rFonts w:ascii="Arial"/>
          <w:i/>
          <w:spacing w:val="-2"/>
          <w:sz w:val="15"/>
        </w:rPr>
        <w:t>eletronicamente)</w:t>
      </w:r>
    </w:p>
    <w:p>
      <w:pPr>
        <w:pStyle w:val="Heading2"/>
        <w:spacing w:before="83"/>
        <w:ind w:left="45" w:right="48"/>
        <w:jc w:val="center"/>
      </w:pPr>
      <w:r>
        <w:rPr/>
        <w:t>Empresa</w:t>
      </w:r>
      <w:r>
        <w:rPr>
          <w:spacing w:val="-7"/>
        </w:rPr>
        <w:t> </w:t>
      </w:r>
      <w:r>
        <w:rPr>
          <w:spacing w:val="-2"/>
        </w:rPr>
        <w:t>xxxxxxxxx</w:t>
      </w:r>
    </w:p>
    <w:p>
      <w:pPr>
        <w:pStyle w:val="BodyText"/>
        <w:spacing w:before="82"/>
        <w:ind w:left="41" w:right="48"/>
        <w:jc w:val="center"/>
      </w:pPr>
      <w:r>
        <w:rPr>
          <w:spacing w:val="-2"/>
        </w:rPr>
        <w:t>Fornecedora(Fornecedor)</w:t>
      </w:r>
      <w:r>
        <w:rPr>
          <w:spacing w:val="25"/>
        </w:rPr>
        <w:t> </w:t>
      </w:r>
      <w:r>
        <w:rPr>
          <w:spacing w:val="-2"/>
        </w:rPr>
        <w:t>Registrada(o)</w:t>
      </w:r>
    </w:p>
    <w:p>
      <w:pPr>
        <w:pStyle w:val="BodyText"/>
        <w:spacing w:after="0"/>
        <w:jc w:val="center"/>
        <w:sectPr>
          <w:pgSz w:w="11900" w:h="16840"/>
          <w:pgMar w:header="0" w:footer="181" w:top="500" w:bottom="380" w:left="566" w:right="566"/>
        </w:sectPr>
      </w:pPr>
    </w:p>
    <w:p>
      <w:pPr>
        <w:pStyle w:val="BodyText"/>
        <w:spacing w:before="0"/>
        <w:ind w:left="79"/>
        <w:rPr>
          <w:sz w:val="20"/>
        </w:rPr>
      </w:pPr>
      <w:r>
        <w:rPr>
          <w:sz w:val="20"/>
        </w:rPr>
        <mc:AlternateContent>
          <mc:Choice Requires="wps">
            <w:drawing>
              <wp:inline distT="0" distB="0" distL="0" distR="0">
                <wp:extent cx="6734175" cy="895350"/>
                <wp:effectExtent l="0" t="0" r="0" b="9525"/>
                <wp:docPr id="29" name="Group 29"/>
                <wp:cNvGraphicFramePr>
                  <a:graphicFrameLocks/>
                </wp:cNvGraphicFramePr>
                <a:graphic>
                  <a:graphicData uri="http://schemas.microsoft.com/office/word/2010/wordprocessingGroup">
                    <wpg:wgp>
                      <wpg:cNvPr id="29" name="Group 29"/>
                      <wpg:cNvGrpSpPr/>
                      <wpg:grpSpPr>
                        <a:xfrm>
                          <a:off x="0" y="0"/>
                          <a:ext cx="6734175" cy="895350"/>
                          <a:chExt cx="6734175" cy="895350"/>
                        </a:xfrm>
                      </wpg:grpSpPr>
                      <wps:wsp>
                        <wps:cNvPr id="30" name="Graphic 30"/>
                        <wps:cNvSpPr/>
                        <wps:spPr>
                          <a:xfrm>
                            <a:off x="0" y="0"/>
                            <a:ext cx="6734175" cy="5080"/>
                          </a:xfrm>
                          <a:custGeom>
                            <a:avLst/>
                            <a:gdLst/>
                            <a:ahLst/>
                            <a:cxnLst/>
                            <a:rect l="l" t="t" r="r" b="b"/>
                            <a:pathLst>
                              <a:path w="6734175" h="5080">
                                <a:moveTo>
                                  <a:pt x="6729412" y="4762"/>
                                </a:moveTo>
                                <a:lnTo>
                                  <a:pt x="0" y="4762"/>
                                </a:lnTo>
                                <a:lnTo>
                                  <a:pt x="0" y="0"/>
                                </a:lnTo>
                                <a:lnTo>
                                  <a:pt x="6734175" y="0"/>
                                </a:lnTo>
                                <a:lnTo>
                                  <a:pt x="6729412" y="4762"/>
                                </a:lnTo>
                                <a:close/>
                              </a:path>
                            </a:pathLst>
                          </a:custGeom>
                          <a:solidFill>
                            <a:srgbClr val="999999"/>
                          </a:solidFill>
                        </wps:spPr>
                        <wps:bodyPr wrap="square" lIns="0" tIns="0" rIns="0" bIns="0" rtlCol="0">
                          <a:prstTxWarp prst="textNoShape">
                            <a:avLst/>
                          </a:prstTxWarp>
                          <a:noAutofit/>
                        </wps:bodyPr>
                      </wps:wsp>
                      <wps:wsp>
                        <wps:cNvPr id="31" name="Graphic 31"/>
                        <wps:cNvSpPr/>
                        <wps:spPr>
                          <a:xfrm>
                            <a:off x="0" y="4762"/>
                            <a:ext cx="6734175" cy="5080"/>
                          </a:xfrm>
                          <a:custGeom>
                            <a:avLst/>
                            <a:gdLst/>
                            <a:ahLst/>
                            <a:cxnLst/>
                            <a:rect l="l" t="t" r="r" b="b"/>
                            <a:pathLst>
                              <a:path w="6734175" h="5080">
                                <a:moveTo>
                                  <a:pt x="6734175" y="4762"/>
                                </a:moveTo>
                                <a:lnTo>
                                  <a:pt x="0" y="4762"/>
                                </a:lnTo>
                                <a:lnTo>
                                  <a:pt x="4762" y="0"/>
                                </a:lnTo>
                                <a:lnTo>
                                  <a:pt x="6734175" y="0"/>
                                </a:lnTo>
                                <a:lnTo>
                                  <a:pt x="6734175" y="4762"/>
                                </a:lnTo>
                                <a:close/>
                              </a:path>
                            </a:pathLst>
                          </a:custGeom>
                          <a:solidFill>
                            <a:srgbClr val="EDEDED"/>
                          </a:solidFill>
                        </wps:spPr>
                        <wps:bodyPr wrap="square" lIns="0" tIns="0" rIns="0" bIns="0" rtlCol="0">
                          <a:prstTxWarp prst="textNoShape">
                            <a:avLst/>
                          </a:prstTxWarp>
                          <a:noAutofit/>
                        </wps:bodyPr>
                      </wps:wsp>
                      <wps:wsp>
                        <wps:cNvPr id="32" name="Graphic 32"/>
                        <wps:cNvSpPr/>
                        <wps:spPr>
                          <a:xfrm>
                            <a:off x="0" y="0"/>
                            <a:ext cx="5080" cy="9525"/>
                          </a:xfrm>
                          <a:custGeom>
                            <a:avLst/>
                            <a:gdLst/>
                            <a:ahLst/>
                            <a:cxnLst/>
                            <a:rect l="l" t="t" r="r" b="b"/>
                            <a:pathLst>
                              <a:path w="5080" h="9525">
                                <a:moveTo>
                                  <a:pt x="0" y="9525"/>
                                </a:moveTo>
                                <a:lnTo>
                                  <a:pt x="0" y="0"/>
                                </a:lnTo>
                                <a:lnTo>
                                  <a:pt x="4762" y="0"/>
                                </a:lnTo>
                                <a:lnTo>
                                  <a:pt x="4762" y="4762"/>
                                </a:lnTo>
                                <a:lnTo>
                                  <a:pt x="0" y="9525"/>
                                </a:lnTo>
                                <a:close/>
                              </a:path>
                            </a:pathLst>
                          </a:custGeom>
                          <a:solidFill>
                            <a:srgbClr val="999999"/>
                          </a:solidFill>
                        </wps:spPr>
                        <wps:bodyPr wrap="square" lIns="0" tIns="0" rIns="0" bIns="0" rtlCol="0">
                          <a:prstTxWarp prst="textNoShape">
                            <a:avLst/>
                          </a:prstTxWarp>
                          <a:noAutofit/>
                        </wps:bodyPr>
                      </wps:wsp>
                      <wps:wsp>
                        <wps:cNvPr id="33" name="Graphic 33"/>
                        <wps:cNvSpPr/>
                        <wps:spPr>
                          <a:xfrm>
                            <a:off x="6729412" y="0"/>
                            <a:ext cx="5080" cy="9525"/>
                          </a:xfrm>
                          <a:custGeom>
                            <a:avLst/>
                            <a:gdLst/>
                            <a:ahLst/>
                            <a:cxnLst/>
                            <a:rect l="l" t="t" r="r" b="b"/>
                            <a:pathLst>
                              <a:path w="5080" h="9525">
                                <a:moveTo>
                                  <a:pt x="4762" y="9525"/>
                                </a:moveTo>
                                <a:lnTo>
                                  <a:pt x="0" y="9525"/>
                                </a:lnTo>
                                <a:lnTo>
                                  <a:pt x="0" y="4762"/>
                                </a:lnTo>
                                <a:lnTo>
                                  <a:pt x="4762" y="0"/>
                                </a:lnTo>
                                <a:lnTo>
                                  <a:pt x="4762" y="9525"/>
                                </a:lnTo>
                                <a:close/>
                              </a:path>
                            </a:pathLst>
                          </a:custGeom>
                          <a:solidFill>
                            <a:srgbClr val="EDEDED"/>
                          </a:solidFill>
                        </wps:spPr>
                        <wps:bodyPr wrap="square" lIns="0" tIns="0" rIns="0" bIns="0" rtlCol="0">
                          <a:prstTxWarp prst="textNoShape">
                            <a:avLst/>
                          </a:prstTxWarp>
                          <a:noAutofit/>
                        </wps:bodyPr>
                      </wps:wsp>
                      <wps:wsp>
                        <wps:cNvPr id="34" name="Graphic 34"/>
                        <wps:cNvSpPr/>
                        <wps:spPr>
                          <a:xfrm>
                            <a:off x="0" y="442912"/>
                            <a:ext cx="6734175" cy="5080"/>
                          </a:xfrm>
                          <a:custGeom>
                            <a:avLst/>
                            <a:gdLst/>
                            <a:ahLst/>
                            <a:cxnLst/>
                            <a:rect l="l" t="t" r="r" b="b"/>
                            <a:pathLst>
                              <a:path w="6734175" h="5080">
                                <a:moveTo>
                                  <a:pt x="6729412" y="4762"/>
                                </a:moveTo>
                                <a:lnTo>
                                  <a:pt x="0" y="4762"/>
                                </a:lnTo>
                                <a:lnTo>
                                  <a:pt x="0" y="0"/>
                                </a:lnTo>
                                <a:lnTo>
                                  <a:pt x="6734175" y="0"/>
                                </a:lnTo>
                                <a:lnTo>
                                  <a:pt x="6729412" y="4762"/>
                                </a:lnTo>
                                <a:close/>
                              </a:path>
                            </a:pathLst>
                          </a:custGeom>
                          <a:solidFill>
                            <a:srgbClr val="999999"/>
                          </a:solidFill>
                        </wps:spPr>
                        <wps:bodyPr wrap="square" lIns="0" tIns="0" rIns="0" bIns="0" rtlCol="0">
                          <a:prstTxWarp prst="textNoShape">
                            <a:avLst/>
                          </a:prstTxWarp>
                          <a:noAutofit/>
                        </wps:bodyPr>
                      </wps:wsp>
                      <wps:wsp>
                        <wps:cNvPr id="35" name="Graphic 35"/>
                        <wps:cNvSpPr/>
                        <wps:spPr>
                          <a:xfrm>
                            <a:off x="0" y="447675"/>
                            <a:ext cx="6734175" cy="5080"/>
                          </a:xfrm>
                          <a:custGeom>
                            <a:avLst/>
                            <a:gdLst/>
                            <a:ahLst/>
                            <a:cxnLst/>
                            <a:rect l="l" t="t" r="r" b="b"/>
                            <a:pathLst>
                              <a:path w="6734175" h="5080">
                                <a:moveTo>
                                  <a:pt x="6734175" y="4762"/>
                                </a:moveTo>
                                <a:lnTo>
                                  <a:pt x="0" y="4762"/>
                                </a:lnTo>
                                <a:lnTo>
                                  <a:pt x="4762" y="0"/>
                                </a:lnTo>
                                <a:lnTo>
                                  <a:pt x="6734175" y="0"/>
                                </a:lnTo>
                                <a:lnTo>
                                  <a:pt x="6734175" y="4762"/>
                                </a:lnTo>
                                <a:close/>
                              </a:path>
                            </a:pathLst>
                          </a:custGeom>
                          <a:solidFill>
                            <a:srgbClr val="EDEDED"/>
                          </a:solidFill>
                        </wps:spPr>
                        <wps:bodyPr wrap="square" lIns="0" tIns="0" rIns="0" bIns="0" rtlCol="0">
                          <a:prstTxWarp prst="textNoShape">
                            <a:avLst/>
                          </a:prstTxWarp>
                          <a:noAutofit/>
                        </wps:bodyPr>
                      </wps:wsp>
                      <wps:wsp>
                        <wps:cNvPr id="36" name="Graphic 36"/>
                        <wps:cNvSpPr/>
                        <wps:spPr>
                          <a:xfrm>
                            <a:off x="0" y="442912"/>
                            <a:ext cx="5080" cy="9525"/>
                          </a:xfrm>
                          <a:custGeom>
                            <a:avLst/>
                            <a:gdLst/>
                            <a:ahLst/>
                            <a:cxnLst/>
                            <a:rect l="l" t="t" r="r" b="b"/>
                            <a:pathLst>
                              <a:path w="5080" h="9525">
                                <a:moveTo>
                                  <a:pt x="0" y="9525"/>
                                </a:moveTo>
                                <a:lnTo>
                                  <a:pt x="0" y="0"/>
                                </a:lnTo>
                                <a:lnTo>
                                  <a:pt x="4762" y="0"/>
                                </a:lnTo>
                                <a:lnTo>
                                  <a:pt x="4762" y="4762"/>
                                </a:lnTo>
                                <a:lnTo>
                                  <a:pt x="0" y="9525"/>
                                </a:lnTo>
                                <a:close/>
                              </a:path>
                            </a:pathLst>
                          </a:custGeom>
                          <a:solidFill>
                            <a:srgbClr val="999999"/>
                          </a:solidFill>
                        </wps:spPr>
                        <wps:bodyPr wrap="square" lIns="0" tIns="0" rIns="0" bIns="0" rtlCol="0">
                          <a:prstTxWarp prst="textNoShape">
                            <a:avLst/>
                          </a:prstTxWarp>
                          <a:noAutofit/>
                        </wps:bodyPr>
                      </wps:wsp>
                      <wps:wsp>
                        <wps:cNvPr id="37" name="Graphic 37"/>
                        <wps:cNvSpPr/>
                        <wps:spPr>
                          <a:xfrm>
                            <a:off x="6729412" y="442912"/>
                            <a:ext cx="5080" cy="9525"/>
                          </a:xfrm>
                          <a:custGeom>
                            <a:avLst/>
                            <a:gdLst/>
                            <a:ahLst/>
                            <a:cxnLst/>
                            <a:rect l="l" t="t" r="r" b="b"/>
                            <a:pathLst>
                              <a:path w="5080" h="9525">
                                <a:moveTo>
                                  <a:pt x="4762" y="9525"/>
                                </a:moveTo>
                                <a:lnTo>
                                  <a:pt x="0" y="9525"/>
                                </a:lnTo>
                                <a:lnTo>
                                  <a:pt x="0" y="4762"/>
                                </a:lnTo>
                                <a:lnTo>
                                  <a:pt x="4762" y="0"/>
                                </a:lnTo>
                                <a:lnTo>
                                  <a:pt x="4762" y="9525"/>
                                </a:lnTo>
                                <a:close/>
                              </a:path>
                            </a:pathLst>
                          </a:custGeom>
                          <a:solidFill>
                            <a:srgbClr val="EDEDED"/>
                          </a:solidFill>
                        </wps:spPr>
                        <wps:bodyPr wrap="square" lIns="0" tIns="0" rIns="0" bIns="0" rtlCol="0">
                          <a:prstTxWarp prst="textNoShape">
                            <a:avLst/>
                          </a:prstTxWarp>
                          <a:noAutofit/>
                        </wps:bodyPr>
                      </wps:wsp>
                      <wps:wsp>
                        <wps:cNvPr id="38" name="Graphic 38"/>
                        <wps:cNvSpPr/>
                        <wps:spPr>
                          <a:xfrm>
                            <a:off x="0" y="885825"/>
                            <a:ext cx="6734175" cy="5080"/>
                          </a:xfrm>
                          <a:custGeom>
                            <a:avLst/>
                            <a:gdLst/>
                            <a:ahLst/>
                            <a:cxnLst/>
                            <a:rect l="l" t="t" r="r" b="b"/>
                            <a:pathLst>
                              <a:path w="6734175" h="5080">
                                <a:moveTo>
                                  <a:pt x="6729412" y="4762"/>
                                </a:moveTo>
                                <a:lnTo>
                                  <a:pt x="0" y="4762"/>
                                </a:lnTo>
                                <a:lnTo>
                                  <a:pt x="0" y="0"/>
                                </a:lnTo>
                                <a:lnTo>
                                  <a:pt x="6734175" y="0"/>
                                </a:lnTo>
                                <a:lnTo>
                                  <a:pt x="6729412" y="4762"/>
                                </a:lnTo>
                                <a:close/>
                              </a:path>
                            </a:pathLst>
                          </a:custGeom>
                          <a:solidFill>
                            <a:srgbClr val="999999"/>
                          </a:solidFill>
                        </wps:spPr>
                        <wps:bodyPr wrap="square" lIns="0" tIns="0" rIns="0" bIns="0" rtlCol="0">
                          <a:prstTxWarp prst="textNoShape">
                            <a:avLst/>
                          </a:prstTxWarp>
                          <a:noAutofit/>
                        </wps:bodyPr>
                      </wps:wsp>
                      <wps:wsp>
                        <wps:cNvPr id="39" name="Graphic 39"/>
                        <wps:cNvSpPr/>
                        <wps:spPr>
                          <a:xfrm>
                            <a:off x="0" y="890587"/>
                            <a:ext cx="6734175" cy="5080"/>
                          </a:xfrm>
                          <a:custGeom>
                            <a:avLst/>
                            <a:gdLst/>
                            <a:ahLst/>
                            <a:cxnLst/>
                            <a:rect l="l" t="t" r="r" b="b"/>
                            <a:pathLst>
                              <a:path w="6734175" h="5080">
                                <a:moveTo>
                                  <a:pt x="6734175" y="4762"/>
                                </a:moveTo>
                                <a:lnTo>
                                  <a:pt x="0" y="4762"/>
                                </a:lnTo>
                                <a:lnTo>
                                  <a:pt x="4762" y="0"/>
                                </a:lnTo>
                                <a:lnTo>
                                  <a:pt x="6734175" y="0"/>
                                </a:lnTo>
                                <a:lnTo>
                                  <a:pt x="6734175" y="4762"/>
                                </a:lnTo>
                                <a:close/>
                              </a:path>
                            </a:pathLst>
                          </a:custGeom>
                          <a:solidFill>
                            <a:srgbClr val="EDEDED"/>
                          </a:solidFill>
                        </wps:spPr>
                        <wps:bodyPr wrap="square" lIns="0" tIns="0" rIns="0" bIns="0" rtlCol="0">
                          <a:prstTxWarp prst="textNoShape">
                            <a:avLst/>
                          </a:prstTxWarp>
                          <a:noAutofit/>
                        </wps:bodyPr>
                      </wps:wsp>
                      <wps:wsp>
                        <wps:cNvPr id="40" name="Graphic 40"/>
                        <wps:cNvSpPr/>
                        <wps:spPr>
                          <a:xfrm>
                            <a:off x="0" y="885825"/>
                            <a:ext cx="5080" cy="9525"/>
                          </a:xfrm>
                          <a:custGeom>
                            <a:avLst/>
                            <a:gdLst/>
                            <a:ahLst/>
                            <a:cxnLst/>
                            <a:rect l="l" t="t" r="r" b="b"/>
                            <a:pathLst>
                              <a:path w="5080" h="9525">
                                <a:moveTo>
                                  <a:pt x="0" y="9525"/>
                                </a:moveTo>
                                <a:lnTo>
                                  <a:pt x="0" y="0"/>
                                </a:lnTo>
                                <a:lnTo>
                                  <a:pt x="4762" y="0"/>
                                </a:lnTo>
                                <a:lnTo>
                                  <a:pt x="4762" y="4762"/>
                                </a:lnTo>
                                <a:lnTo>
                                  <a:pt x="0" y="9525"/>
                                </a:lnTo>
                                <a:close/>
                              </a:path>
                            </a:pathLst>
                          </a:custGeom>
                          <a:solidFill>
                            <a:srgbClr val="999999"/>
                          </a:solidFill>
                        </wps:spPr>
                        <wps:bodyPr wrap="square" lIns="0" tIns="0" rIns="0" bIns="0" rtlCol="0">
                          <a:prstTxWarp prst="textNoShape">
                            <a:avLst/>
                          </a:prstTxWarp>
                          <a:noAutofit/>
                        </wps:bodyPr>
                      </wps:wsp>
                      <wps:wsp>
                        <wps:cNvPr id="41" name="Graphic 41"/>
                        <wps:cNvSpPr/>
                        <wps:spPr>
                          <a:xfrm>
                            <a:off x="6729412" y="885825"/>
                            <a:ext cx="5080" cy="9525"/>
                          </a:xfrm>
                          <a:custGeom>
                            <a:avLst/>
                            <a:gdLst/>
                            <a:ahLst/>
                            <a:cxnLst/>
                            <a:rect l="l" t="t" r="r" b="b"/>
                            <a:pathLst>
                              <a:path w="5080" h="9525">
                                <a:moveTo>
                                  <a:pt x="4762" y="9525"/>
                                </a:moveTo>
                                <a:lnTo>
                                  <a:pt x="0" y="9525"/>
                                </a:lnTo>
                                <a:lnTo>
                                  <a:pt x="0" y="4762"/>
                                </a:lnTo>
                                <a:lnTo>
                                  <a:pt x="4762" y="0"/>
                                </a:lnTo>
                                <a:lnTo>
                                  <a:pt x="4762" y="9525"/>
                                </a:lnTo>
                                <a:close/>
                              </a:path>
                            </a:pathLst>
                          </a:custGeom>
                          <a:solidFill>
                            <a:srgbClr val="EDEDED"/>
                          </a:solidFill>
                        </wps:spPr>
                        <wps:bodyPr wrap="square" lIns="0" tIns="0" rIns="0" bIns="0" rtlCol="0">
                          <a:prstTxWarp prst="textNoShape">
                            <a:avLst/>
                          </a:prstTxWarp>
                          <a:noAutofit/>
                        </wps:bodyPr>
                      </wps:wsp>
                      <pic:pic>
                        <pic:nvPicPr>
                          <pic:cNvPr id="42" name="Image 42"/>
                          <pic:cNvPicPr/>
                        </pic:nvPicPr>
                        <pic:blipFill>
                          <a:blip r:embed="rId51" cstate="print"/>
                          <a:stretch>
                            <a:fillRect/>
                          </a:stretch>
                        </pic:blipFill>
                        <pic:spPr>
                          <a:xfrm>
                            <a:off x="14287" y="47625"/>
                            <a:ext cx="528637" cy="357187"/>
                          </a:xfrm>
                          <a:prstGeom prst="rect">
                            <a:avLst/>
                          </a:prstGeom>
                        </pic:spPr>
                      </pic:pic>
                      <pic:pic>
                        <pic:nvPicPr>
                          <pic:cNvPr id="43" name="Image 43"/>
                          <pic:cNvPicPr/>
                        </pic:nvPicPr>
                        <pic:blipFill>
                          <a:blip r:embed="rId51" cstate="print"/>
                          <a:stretch>
                            <a:fillRect/>
                          </a:stretch>
                        </pic:blipFill>
                        <pic:spPr>
                          <a:xfrm>
                            <a:off x="14287" y="490537"/>
                            <a:ext cx="528637" cy="357187"/>
                          </a:xfrm>
                          <a:prstGeom prst="rect">
                            <a:avLst/>
                          </a:prstGeom>
                        </pic:spPr>
                      </pic:pic>
                      <wps:wsp>
                        <wps:cNvPr id="44" name="Textbox 44"/>
                        <wps:cNvSpPr txBox="1"/>
                        <wps:spPr>
                          <a:xfrm>
                            <a:off x="561975" y="146928"/>
                            <a:ext cx="5372100" cy="185420"/>
                          </a:xfrm>
                          <a:prstGeom prst="rect">
                            <a:avLst/>
                          </a:prstGeom>
                        </wps:spPr>
                        <wps:txbx>
                          <w:txbxContent>
                            <w:p>
                              <w:pPr>
                                <w:spacing w:line="261" w:lineRule="auto" w:before="0"/>
                                <w:ind w:left="0" w:right="0" w:firstLine="0"/>
                                <w:jc w:val="left"/>
                                <w:rPr>
                                  <w:rFonts w:ascii="Times New Roman" w:hAnsi="Times New Roman"/>
                                  <w:sz w:val="12"/>
                                </w:rPr>
                              </w:pPr>
                              <w:r>
                                <w:rPr>
                                  <w:rFonts w:ascii="Times New Roman" w:hAnsi="Times New Roman"/>
                                  <w:w w:val="105"/>
                                  <w:sz w:val="12"/>
                                </w:rPr>
                                <w:t>Documento assinado eletronicamente por </w:t>
                              </w:r>
                              <w:r>
                                <w:rPr>
                                  <w:rFonts w:ascii="Times New Roman" w:hAnsi="Times New Roman"/>
                                  <w:b/>
                                  <w:w w:val="105"/>
                                  <w:sz w:val="12"/>
                                </w:rPr>
                                <w:t>EVAN KARINE FONSECA DA SILVEIRA</w:t>
                              </w:r>
                              <w:r>
                                <w:rPr>
                                  <w:rFonts w:ascii="Times New Roman" w:hAnsi="Times New Roman"/>
                                  <w:w w:val="105"/>
                                  <w:sz w:val="12"/>
                                </w:rPr>
                                <w:t>,</w:t>
                              </w:r>
                              <w:r>
                                <w:rPr>
                                  <w:rFonts w:ascii="Times New Roman" w:hAnsi="Times New Roman"/>
                                  <w:spacing w:val="-1"/>
                                  <w:w w:val="105"/>
                                  <w:sz w:val="12"/>
                                </w:rPr>
                                <w:t> </w:t>
                              </w:r>
                              <w:r>
                                <w:rPr>
                                  <w:rFonts w:ascii="Times New Roman" w:hAnsi="Times New Roman"/>
                                  <w:b/>
                                  <w:w w:val="105"/>
                                  <w:sz w:val="12"/>
                                </w:rPr>
                                <w:t>Chefe de Seção</w:t>
                              </w:r>
                              <w:r>
                                <w:rPr>
                                  <w:rFonts w:ascii="Times New Roman" w:hAnsi="Times New Roman"/>
                                  <w:w w:val="105"/>
                                  <w:sz w:val="12"/>
                                </w:rPr>
                                <w:t>, em 11/04/2025, às 12:25, conforme art. 1º, III, "b", da Lei</w:t>
                              </w:r>
                              <w:r>
                                <w:rPr>
                                  <w:rFonts w:ascii="Times New Roman" w:hAnsi="Times New Roman"/>
                                  <w:spacing w:val="40"/>
                                  <w:w w:val="105"/>
                                  <w:sz w:val="12"/>
                                </w:rPr>
                                <w:t> </w:t>
                              </w:r>
                              <w:r>
                                <w:rPr>
                                  <w:rFonts w:ascii="Times New Roman" w:hAnsi="Times New Roman"/>
                                  <w:spacing w:val="-2"/>
                                  <w:w w:val="105"/>
                                  <w:sz w:val="12"/>
                                </w:rPr>
                                <w:t>11.419/2006.</w:t>
                              </w:r>
                            </w:p>
                          </w:txbxContent>
                        </wps:txbx>
                        <wps:bodyPr wrap="square" lIns="0" tIns="0" rIns="0" bIns="0" rtlCol="0">
                          <a:noAutofit/>
                        </wps:bodyPr>
                      </wps:wsp>
                      <wps:wsp>
                        <wps:cNvPr id="45" name="Textbox 45"/>
                        <wps:cNvSpPr txBox="1"/>
                        <wps:spPr>
                          <a:xfrm>
                            <a:off x="561975" y="589840"/>
                            <a:ext cx="5434330" cy="185420"/>
                          </a:xfrm>
                          <a:prstGeom prst="rect">
                            <a:avLst/>
                          </a:prstGeom>
                        </wps:spPr>
                        <wps:txbx>
                          <w:txbxContent>
                            <w:p>
                              <w:pPr>
                                <w:spacing w:line="261" w:lineRule="auto" w:before="0"/>
                                <w:ind w:left="0" w:right="0" w:firstLine="0"/>
                                <w:jc w:val="left"/>
                                <w:rPr>
                                  <w:rFonts w:ascii="Times New Roman" w:hAnsi="Times New Roman"/>
                                  <w:sz w:val="12"/>
                                </w:rPr>
                              </w:pPr>
                              <w:r>
                                <w:rPr>
                                  <w:rFonts w:ascii="Times New Roman" w:hAnsi="Times New Roman"/>
                                  <w:w w:val="105"/>
                                  <w:sz w:val="12"/>
                                </w:rPr>
                                <w:t>Documento assinado eletronicamente por </w:t>
                              </w:r>
                              <w:r>
                                <w:rPr>
                                  <w:rFonts w:ascii="Times New Roman" w:hAnsi="Times New Roman"/>
                                  <w:b/>
                                  <w:w w:val="105"/>
                                  <w:sz w:val="12"/>
                                </w:rPr>
                                <w:t>WILLIÉVANES ALVES DE SOUZA LUDUVICE</w:t>
                              </w:r>
                              <w:r>
                                <w:rPr>
                                  <w:rFonts w:ascii="Times New Roman" w:hAnsi="Times New Roman"/>
                                  <w:w w:val="105"/>
                                  <w:sz w:val="12"/>
                                </w:rPr>
                                <w:t>, </w:t>
                              </w:r>
                              <w:r>
                                <w:rPr>
                                  <w:rFonts w:ascii="Times New Roman" w:hAnsi="Times New Roman"/>
                                  <w:b/>
                                  <w:w w:val="105"/>
                                  <w:sz w:val="12"/>
                                </w:rPr>
                                <w:t>Assistente</w:t>
                              </w:r>
                              <w:r>
                                <w:rPr>
                                  <w:rFonts w:ascii="Times New Roman" w:hAnsi="Times New Roman"/>
                                  <w:w w:val="105"/>
                                  <w:sz w:val="12"/>
                                </w:rPr>
                                <w:t>, em 11/04/2025, às 12:25, conforme art. 1º, III, "b", da Lei</w:t>
                              </w:r>
                              <w:r>
                                <w:rPr>
                                  <w:rFonts w:ascii="Times New Roman" w:hAnsi="Times New Roman"/>
                                  <w:spacing w:val="40"/>
                                  <w:w w:val="105"/>
                                  <w:sz w:val="12"/>
                                </w:rPr>
                                <w:t> </w:t>
                              </w:r>
                              <w:r>
                                <w:rPr>
                                  <w:rFonts w:ascii="Times New Roman" w:hAnsi="Times New Roman"/>
                                  <w:spacing w:val="-2"/>
                                  <w:w w:val="105"/>
                                  <w:sz w:val="12"/>
                                </w:rPr>
                                <w:t>11.419/2006.</w:t>
                              </w:r>
                            </w:p>
                          </w:txbxContent>
                        </wps:txbx>
                        <wps:bodyPr wrap="square" lIns="0" tIns="0" rIns="0" bIns="0" rtlCol="0">
                          <a:noAutofit/>
                        </wps:bodyPr>
                      </wps:wsp>
                    </wpg:wgp>
                  </a:graphicData>
                </a:graphic>
              </wp:inline>
            </w:drawing>
          </mc:Choice>
          <mc:Fallback>
            <w:pict>
              <v:group style="width:530.25pt;height:70.5pt;mso-position-horizontal-relative:char;mso-position-vertical-relative:line" id="docshapegroup24" coordorigin="0,0" coordsize="10605,1410">
                <v:shape style="position:absolute;left:0;top:0;width:10605;height:8" id="docshape25" coordorigin="0,0" coordsize="10605,8" path="m10598,8l0,8,0,0,10605,0,10598,8xe" filled="true" fillcolor="#999999" stroked="false">
                  <v:path arrowok="t"/>
                  <v:fill type="solid"/>
                </v:shape>
                <v:shape style="position:absolute;left:0;top:7;width:10605;height:8" id="docshape26" coordorigin="0,8" coordsize="10605,8" path="m10605,15l0,15,8,8,10605,8,10605,15xe" filled="true" fillcolor="#ededed" stroked="false">
                  <v:path arrowok="t"/>
                  <v:fill type="solid"/>
                </v:shape>
                <v:shape style="position:absolute;left:0;top:0;width:8;height:15" id="docshape27" coordorigin="0,0" coordsize="8,15" path="m0,15l0,0,8,0,8,8,0,15xe" filled="true" fillcolor="#999999" stroked="false">
                  <v:path arrowok="t"/>
                  <v:fill type="solid"/>
                </v:shape>
                <v:shape style="position:absolute;left:10597;top:0;width:8;height:15" id="docshape28" coordorigin="10598,0" coordsize="8,15" path="m10605,15l10598,15,10598,8,10605,0,10605,15xe" filled="true" fillcolor="#ededed" stroked="false">
                  <v:path arrowok="t"/>
                  <v:fill type="solid"/>
                </v:shape>
                <v:shape style="position:absolute;left:0;top:697;width:10605;height:8" id="docshape29" coordorigin="0,698" coordsize="10605,8" path="m10598,705l0,705,0,698,10605,698,10598,705xe" filled="true" fillcolor="#999999" stroked="false">
                  <v:path arrowok="t"/>
                  <v:fill type="solid"/>
                </v:shape>
                <v:shape style="position:absolute;left:0;top:705;width:10605;height:8" id="docshape30" coordorigin="0,705" coordsize="10605,8" path="m10605,713l0,713,8,705,10605,705,10605,713xe" filled="true" fillcolor="#ededed" stroked="false">
                  <v:path arrowok="t"/>
                  <v:fill type="solid"/>
                </v:shape>
                <v:shape style="position:absolute;left:0;top:697;width:8;height:15" id="docshape31" coordorigin="0,698" coordsize="8,15" path="m0,713l0,698,8,698,8,705,0,713xe" filled="true" fillcolor="#999999" stroked="false">
                  <v:path arrowok="t"/>
                  <v:fill type="solid"/>
                </v:shape>
                <v:shape style="position:absolute;left:10597;top:697;width:8;height:15" id="docshape32" coordorigin="10598,698" coordsize="8,15" path="m10605,713l10598,713,10598,705,10605,698,10605,713xe" filled="true" fillcolor="#ededed" stroked="false">
                  <v:path arrowok="t"/>
                  <v:fill type="solid"/>
                </v:shape>
                <v:shape style="position:absolute;left:0;top:1395;width:10605;height:8" id="docshape33" coordorigin="0,1395" coordsize="10605,8" path="m10598,1403l0,1403,0,1395,10605,1395,10598,1403xe" filled="true" fillcolor="#999999" stroked="false">
                  <v:path arrowok="t"/>
                  <v:fill type="solid"/>
                </v:shape>
                <v:shape style="position:absolute;left:0;top:1402;width:10605;height:8" id="docshape34" coordorigin="0,1403" coordsize="10605,8" path="m10605,1410l0,1410,8,1403,10605,1403,10605,1410xe" filled="true" fillcolor="#ededed" stroked="false">
                  <v:path arrowok="t"/>
                  <v:fill type="solid"/>
                </v:shape>
                <v:shape style="position:absolute;left:0;top:1395;width:8;height:15" id="docshape35" coordorigin="0,1395" coordsize="8,15" path="m0,1410l0,1395,8,1395,8,1403,0,1410xe" filled="true" fillcolor="#999999" stroked="false">
                  <v:path arrowok="t"/>
                  <v:fill type="solid"/>
                </v:shape>
                <v:shape style="position:absolute;left:10597;top:1395;width:8;height:15" id="docshape36" coordorigin="10598,1395" coordsize="8,15" path="m10605,1410l10598,1410,10598,1403,10605,1395,10605,1410xe" filled="true" fillcolor="#ededed" stroked="false">
                  <v:path arrowok="t"/>
                  <v:fill type="solid"/>
                </v:shape>
                <v:shape style="position:absolute;left:22;top:75;width:833;height:563" type="#_x0000_t75" id="docshape37" stroked="false">
                  <v:imagedata r:id="rId51" o:title=""/>
                </v:shape>
                <v:shape style="position:absolute;left:22;top:772;width:833;height:563" type="#_x0000_t75" id="docshape38" stroked="false">
                  <v:imagedata r:id="rId51" o:title=""/>
                </v:shape>
                <v:shape style="position:absolute;left:885;top:231;width:8460;height:292" type="#_x0000_t202" id="docshape39" filled="false" stroked="false">
                  <v:textbox inset="0,0,0,0">
                    <w:txbxContent>
                      <w:p>
                        <w:pPr>
                          <w:spacing w:line="261" w:lineRule="auto" w:before="0"/>
                          <w:ind w:left="0" w:right="0" w:firstLine="0"/>
                          <w:jc w:val="left"/>
                          <w:rPr>
                            <w:rFonts w:ascii="Times New Roman" w:hAnsi="Times New Roman"/>
                            <w:sz w:val="12"/>
                          </w:rPr>
                        </w:pPr>
                        <w:r>
                          <w:rPr>
                            <w:rFonts w:ascii="Times New Roman" w:hAnsi="Times New Roman"/>
                            <w:w w:val="105"/>
                            <w:sz w:val="12"/>
                          </w:rPr>
                          <w:t>Documento assinado eletronicamente por </w:t>
                        </w:r>
                        <w:r>
                          <w:rPr>
                            <w:rFonts w:ascii="Times New Roman" w:hAnsi="Times New Roman"/>
                            <w:b/>
                            <w:w w:val="105"/>
                            <w:sz w:val="12"/>
                          </w:rPr>
                          <w:t>EVAN KARINE FONSECA DA SILVEIRA</w:t>
                        </w:r>
                        <w:r>
                          <w:rPr>
                            <w:rFonts w:ascii="Times New Roman" w:hAnsi="Times New Roman"/>
                            <w:w w:val="105"/>
                            <w:sz w:val="12"/>
                          </w:rPr>
                          <w:t>,</w:t>
                        </w:r>
                        <w:r>
                          <w:rPr>
                            <w:rFonts w:ascii="Times New Roman" w:hAnsi="Times New Roman"/>
                            <w:spacing w:val="-1"/>
                            <w:w w:val="105"/>
                            <w:sz w:val="12"/>
                          </w:rPr>
                          <w:t> </w:t>
                        </w:r>
                        <w:r>
                          <w:rPr>
                            <w:rFonts w:ascii="Times New Roman" w:hAnsi="Times New Roman"/>
                            <w:b/>
                            <w:w w:val="105"/>
                            <w:sz w:val="12"/>
                          </w:rPr>
                          <w:t>Chefe de Seção</w:t>
                        </w:r>
                        <w:r>
                          <w:rPr>
                            <w:rFonts w:ascii="Times New Roman" w:hAnsi="Times New Roman"/>
                            <w:w w:val="105"/>
                            <w:sz w:val="12"/>
                          </w:rPr>
                          <w:t>, em 11/04/2025, às 12:25, conforme art. 1º, III, "b", da Lei</w:t>
                        </w:r>
                        <w:r>
                          <w:rPr>
                            <w:rFonts w:ascii="Times New Roman" w:hAnsi="Times New Roman"/>
                            <w:spacing w:val="40"/>
                            <w:w w:val="105"/>
                            <w:sz w:val="12"/>
                          </w:rPr>
                          <w:t> </w:t>
                        </w:r>
                        <w:r>
                          <w:rPr>
                            <w:rFonts w:ascii="Times New Roman" w:hAnsi="Times New Roman"/>
                            <w:spacing w:val="-2"/>
                            <w:w w:val="105"/>
                            <w:sz w:val="12"/>
                          </w:rPr>
                          <w:t>11.419/2006.</w:t>
                        </w:r>
                      </w:p>
                    </w:txbxContent>
                  </v:textbox>
                  <w10:wrap type="none"/>
                </v:shape>
                <v:shape style="position:absolute;left:885;top:928;width:8558;height:292" type="#_x0000_t202" id="docshape40" filled="false" stroked="false">
                  <v:textbox inset="0,0,0,0">
                    <w:txbxContent>
                      <w:p>
                        <w:pPr>
                          <w:spacing w:line="261" w:lineRule="auto" w:before="0"/>
                          <w:ind w:left="0" w:right="0" w:firstLine="0"/>
                          <w:jc w:val="left"/>
                          <w:rPr>
                            <w:rFonts w:ascii="Times New Roman" w:hAnsi="Times New Roman"/>
                            <w:sz w:val="12"/>
                          </w:rPr>
                        </w:pPr>
                        <w:r>
                          <w:rPr>
                            <w:rFonts w:ascii="Times New Roman" w:hAnsi="Times New Roman"/>
                            <w:w w:val="105"/>
                            <w:sz w:val="12"/>
                          </w:rPr>
                          <w:t>Documento assinado eletronicamente por </w:t>
                        </w:r>
                        <w:r>
                          <w:rPr>
                            <w:rFonts w:ascii="Times New Roman" w:hAnsi="Times New Roman"/>
                            <w:b/>
                            <w:w w:val="105"/>
                            <w:sz w:val="12"/>
                          </w:rPr>
                          <w:t>WILLIÉVANES ALVES DE SOUZA LUDUVICE</w:t>
                        </w:r>
                        <w:r>
                          <w:rPr>
                            <w:rFonts w:ascii="Times New Roman" w:hAnsi="Times New Roman"/>
                            <w:w w:val="105"/>
                            <w:sz w:val="12"/>
                          </w:rPr>
                          <w:t>, </w:t>
                        </w:r>
                        <w:r>
                          <w:rPr>
                            <w:rFonts w:ascii="Times New Roman" w:hAnsi="Times New Roman"/>
                            <w:b/>
                            <w:w w:val="105"/>
                            <w:sz w:val="12"/>
                          </w:rPr>
                          <w:t>Assistente</w:t>
                        </w:r>
                        <w:r>
                          <w:rPr>
                            <w:rFonts w:ascii="Times New Roman" w:hAnsi="Times New Roman"/>
                            <w:w w:val="105"/>
                            <w:sz w:val="12"/>
                          </w:rPr>
                          <w:t>, em 11/04/2025, às 12:25, conforme art. 1º, III, "b", da Lei</w:t>
                        </w:r>
                        <w:r>
                          <w:rPr>
                            <w:rFonts w:ascii="Times New Roman" w:hAnsi="Times New Roman"/>
                            <w:spacing w:val="40"/>
                            <w:w w:val="105"/>
                            <w:sz w:val="12"/>
                          </w:rPr>
                          <w:t> </w:t>
                        </w:r>
                        <w:r>
                          <w:rPr>
                            <w:rFonts w:ascii="Times New Roman" w:hAnsi="Times New Roman"/>
                            <w:spacing w:val="-2"/>
                            <w:w w:val="105"/>
                            <w:sz w:val="12"/>
                          </w:rPr>
                          <w:t>11.419/2006.</w:t>
                        </w:r>
                      </w:p>
                    </w:txbxContent>
                  </v:textbox>
                  <w10:wrap type="none"/>
                </v:shape>
              </v:group>
            </w:pict>
          </mc:Fallback>
        </mc:AlternateContent>
      </w:r>
      <w:r>
        <w:rPr>
          <w:sz w:val="20"/>
        </w:rPr>
      </w:r>
    </w:p>
    <w:p>
      <w:pPr>
        <w:pStyle w:val="BodyText"/>
        <w:spacing w:before="10"/>
        <w:ind w:left="0"/>
        <w:rPr>
          <w:sz w:val="4"/>
        </w:rPr>
      </w:pPr>
    </w:p>
    <w:p>
      <w:pPr>
        <w:pStyle w:val="BodyText"/>
        <w:spacing w:before="0"/>
        <w:ind w:left="86"/>
        <w:rPr>
          <w:sz w:val="20"/>
        </w:rPr>
      </w:pPr>
      <w:r>
        <w:rPr>
          <w:sz w:val="20"/>
        </w:rPr>
        <mc:AlternateContent>
          <mc:Choice Requires="wps">
            <w:drawing>
              <wp:inline distT="0" distB="0" distL="0" distR="0">
                <wp:extent cx="6724650" cy="526415"/>
                <wp:effectExtent l="0" t="0" r="0" b="6984"/>
                <wp:docPr id="46" name="Group 46"/>
                <wp:cNvGraphicFramePr>
                  <a:graphicFrameLocks/>
                </wp:cNvGraphicFramePr>
                <a:graphic>
                  <a:graphicData uri="http://schemas.microsoft.com/office/word/2010/wordprocessingGroup">
                    <wpg:wgp>
                      <wpg:cNvPr id="46" name="Group 46"/>
                      <wpg:cNvGrpSpPr/>
                      <wpg:grpSpPr>
                        <a:xfrm>
                          <a:off x="0" y="0"/>
                          <a:ext cx="6724650" cy="526415"/>
                          <a:chExt cx="6724650" cy="526415"/>
                        </a:xfrm>
                      </wpg:grpSpPr>
                      <wps:wsp>
                        <wps:cNvPr id="47" name="Graphic 47"/>
                        <wps:cNvSpPr/>
                        <wps:spPr>
                          <a:xfrm>
                            <a:off x="0" y="516786"/>
                            <a:ext cx="6724650" cy="5080"/>
                          </a:xfrm>
                          <a:custGeom>
                            <a:avLst/>
                            <a:gdLst/>
                            <a:ahLst/>
                            <a:cxnLst/>
                            <a:rect l="l" t="t" r="r" b="b"/>
                            <a:pathLst>
                              <a:path w="6724650" h="5080">
                                <a:moveTo>
                                  <a:pt x="6719887" y="4762"/>
                                </a:moveTo>
                                <a:lnTo>
                                  <a:pt x="0" y="4762"/>
                                </a:lnTo>
                                <a:lnTo>
                                  <a:pt x="0" y="0"/>
                                </a:lnTo>
                                <a:lnTo>
                                  <a:pt x="6724650" y="0"/>
                                </a:lnTo>
                                <a:lnTo>
                                  <a:pt x="6719887" y="4762"/>
                                </a:lnTo>
                                <a:close/>
                              </a:path>
                            </a:pathLst>
                          </a:custGeom>
                          <a:solidFill>
                            <a:srgbClr val="999999"/>
                          </a:solidFill>
                        </wps:spPr>
                        <wps:bodyPr wrap="square" lIns="0" tIns="0" rIns="0" bIns="0" rtlCol="0">
                          <a:prstTxWarp prst="textNoShape">
                            <a:avLst/>
                          </a:prstTxWarp>
                          <a:noAutofit/>
                        </wps:bodyPr>
                      </wps:wsp>
                      <wps:wsp>
                        <wps:cNvPr id="48" name="Graphic 48"/>
                        <wps:cNvSpPr/>
                        <wps:spPr>
                          <a:xfrm>
                            <a:off x="0" y="521549"/>
                            <a:ext cx="6724650" cy="5080"/>
                          </a:xfrm>
                          <a:custGeom>
                            <a:avLst/>
                            <a:gdLst/>
                            <a:ahLst/>
                            <a:cxnLst/>
                            <a:rect l="l" t="t" r="r" b="b"/>
                            <a:pathLst>
                              <a:path w="6724650" h="5080">
                                <a:moveTo>
                                  <a:pt x="6724650" y="4762"/>
                                </a:moveTo>
                                <a:lnTo>
                                  <a:pt x="0" y="4762"/>
                                </a:lnTo>
                                <a:lnTo>
                                  <a:pt x="4762" y="0"/>
                                </a:lnTo>
                                <a:lnTo>
                                  <a:pt x="6724650" y="0"/>
                                </a:lnTo>
                                <a:lnTo>
                                  <a:pt x="6724650" y="4762"/>
                                </a:lnTo>
                                <a:close/>
                              </a:path>
                            </a:pathLst>
                          </a:custGeom>
                          <a:solidFill>
                            <a:srgbClr val="EDEDED"/>
                          </a:solidFill>
                        </wps:spPr>
                        <wps:bodyPr wrap="square" lIns="0" tIns="0" rIns="0" bIns="0" rtlCol="0">
                          <a:prstTxWarp prst="textNoShape">
                            <a:avLst/>
                          </a:prstTxWarp>
                          <a:noAutofit/>
                        </wps:bodyPr>
                      </wps:wsp>
                      <wps:wsp>
                        <wps:cNvPr id="49" name="Graphic 49"/>
                        <wps:cNvSpPr/>
                        <wps:spPr>
                          <a:xfrm>
                            <a:off x="0" y="516786"/>
                            <a:ext cx="5080" cy="9525"/>
                          </a:xfrm>
                          <a:custGeom>
                            <a:avLst/>
                            <a:gdLst/>
                            <a:ahLst/>
                            <a:cxnLst/>
                            <a:rect l="l" t="t" r="r" b="b"/>
                            <a:pathLst>
                              <a:path w="5080" h="9525">
                                <a:moveTo>
                                  <a:pt x="0" y="9525"/>
                                </a:moveTo>
                                <a:lnTo>
                                  <a:pt x="0" y="0"/>
                                </a:lnTo>
                                <a:lnTo>
                                  <a:pt x="4762" y="0"/>
                                </a:lnTo>
                                <a:lnTo>
                                  <a:pt x="4762" y="4762"/>
                                </a:lnTo>
                                <a:lnTo>
                                  <a:pt x="0" y="9525"/>
                                </a:lnTo>
                                <a:close/>
                              </a:path>
                            </a:pathLst>
                          </a:custGeom>
                          <a:solidFill>
                            <a:srgbClr val="999999"/>
                          </a:solidFill>
                        </wps:spPr>
                        <wps:bodyPr wrap="square" lIns="0" tIns="0" rIns="0" bIns="0" rtlCol="0">
                          <a:prstTxWarp prst="textNoShape">
                            <a:avLst/>
                          </a:prstTxWarp>
                          <a:noAutofit/>
                        </wps:bodyPr>
                      </wps:wsp>
                      <wps:wsp>
                        <wps:cNvPr id="50" name="Graphic 50"/>
                        <wps:cNvSpPr/>
                        <wps:spPr>
                          <a:xfrm>
                            <a:off x="6719887" y="516786"/>
                            <a:ext cx="5080" cy="9525"/>
                          </a:xfrm>
                          <a:custGeom>
                            <a:avLst/>
                            <a:gdLst/>
                            <a:ahLst/>
                            <a:cxnLst/>
                            <a:rect l="l" t="t" r="r" b="b"/>
                            <a:pathLst>
                              <a:path w="5080" h="9525">
                                <a:moveTo>
                                  <a:pt x="4762" y="9525"/>
                                </a:moveTo>
                                <a:lnTo>
                                  <a:pt x="0" y="9525"/>
                                </a:lnTo>
                                <a:lnTo>
                                  <a:pt x="0" y="4762"/>
                                </a:lnTo>
                                <a:lnTo>
                                  <a:pt x="4762" y="0"/>
                                </a:lnTo>
                                <a:lnTo>
                                  <a:pt x="4762" y="9525"/>
                                </a:lnTo>
                                <a:close/>
                              </a:path>
                            </a:pathLst>
                          </a:custGeom>
                          <a:solidFill>
                            <a:srgbClr val="EDEDED"/>
                          </a:solidFill>
                        </wps:spPr>
                        <wps:bodyPr wrap="square" lIns="0" tIns="0" rIns="0" bIns="0" rtlCol="0">
                          <a:prstTxWarp prst="textNoShape">
                            <a:avLst/>
                          </a:prstTxWarp>
                          <a:noAutofit/>
                        </wps:bodyPr>
                      </wps:wsp>
                      <pic:pic>
                        <pic:nvPicPr>
                          <pic:cNvPr id="51" name="Image 51"/>
                          <pic:cNvPicPr/>
                        </pic:nvPicPr>
                        <pic:blipFill>
                          <a:blip r:embed="rId52" cstate="print"/>
                          <a:stretch>
                            <a:fillRect/>
                          </a:stretch>
                        </pic:blipFill>
                        <pic:spPr>
                          <a:xfrm>
                            <a:off x="21375" y="0"/>
                            <a:ext cx="485885" cy="485885"/>
                          </a:xfrm>
                          <a:prstGeom prst="rect">
                            <a:avLst/>
                          </a:prstGeom>
                        </pic:spPr>
                      </pic:pic>
                      <wps:wsp>
                        <wps:cNvPr id="52" name="Textbox 52"/>
                        <wps:cNvSpPr txBox="1"/>
                        <wps:spPr>
                          <a:xfrm>
                            <a:off x="0" y="0"/>
                            <a:ext cx="6724650" cy="526415"/>
                          </a:xfrm>
                          <a:prstGeom prst="rect">
                            <a:avLst/>
                          </a:prstGeom>
                        </wps:spPr>
                        <wps:txbx>
                          <w:txbxContent>
                            <w:p>
                              <w:pPr>
                                <w:spacing w:line="240" w:lineRule="auto" w:before="23"/>
                                <w:rPr>
                                  <w:sz w:val="12"/>
                                </w:rPr>
                              </w:pPr>
                            </w:p>
                            <w:p>
                              <w:pPr>
                                <w:spacing w:before="1"/>
                                <w:ind w:left="847" w:right="0" w:firstLine="0"/>
                                <w:jc w:val="left"/>
                                <w:rPr>
                                  <w:rFonts w:ascii="Times New Roman"/>
                                  <w:sz w:val="12"/>
                                </w:rPr>
                              </w:pPr>
                              <w:r>
                                <w:rPr>
                                  <w:rFonts w:ascii="Times New Roman"/>
                                  <w:w w:val="105"/>
                                  <w:sz w:val="12"/>
                                </w:rPr>
                                <w:t>A autenticidade do documento pode ser conferida no </w:t>
                              </w:r>
                              <w:r>
                                <w:rPr>
                                  <w:rFonts w:ascii="Times New Roman"/>
                                  <w:spacing w:val="-4"/>
                                  <w:w w:val="105"/>
                                  <w:sz w:val="12"/>
                                </w:rPr>
                                <w:t>site</w:t>
                              </w:r>
                            </w:p>
                            <w:p>
                              <w:pPr>
                                <w:spacing w:line="261" w:lineRule="auto" w:before="12"/>
                                <w:ind w:left="847" w:right="3920" w:firstLine="0"/>
                                <w:jc w:val="left"/>
                                <w:rPr>
                                  <w:rFonts w:ascii="Times New Roman" w:hAnsi="Times New Roman"/>
                                  <w:sz w:val="12"/>
                                </w:rPr>
                              </w:pPr>
                              <w:r>
                                <w:rPr>
                                  <w:rFonts w:ascii="Times New Roman" w:hAnsi="Times New Roman"/>
                                  <w:spacing w:val="-2"/>
                                  <w:w w:val="105"/>
                                  <w:sz w:val="12"/>
                                </w:rPr>
                                <w:t>https://sei.tre-se.jus.br/sei/controlador_externo.php?acao=documento_conferir&amp;id_orgao_acesso_externo=0</w:t>
                              </w:r>
                              <w:r>
                                <w:rPr>
                                  <w:rFonts w:ascii="Times New Roman" w:hAnsi="Times New Roman"/>
                                  <w:spacing w:val="40"/>
                                  <w:w w:val="105"/>
                                  <w:sz w:val="12"/>
                                </w:rPr>
                                <w:t> </w:t>
                              </w:r>
                              <w:r>
                                <w:rPr>
                                  <w:rFonts w:ascii="Times New Roman" w:hAnsi="Times New Roman"/>
                                  <w:w w:val="105"/>
                                  <w:sz w:val="12"/>
                                </w:rPr>
                                <w:t>informando o código verificador </w:t>
                              </w:r>
                              <w:r>
                                <w:rPr>
                                  <w:rFonts w:ascii="Times New Roman" w:hAnsi="Times New Roman"/>
                                  <w:b/>
                                  <w:w w:val="105"/>
                                  <w:sz w:val="12"/>
                                </w:rPr>
                                <w:t>1690482 </w:t>
                              </w:r>
                              <w:r>
                                <w:rPr>
                                  <w:rFonts w:ascii="Times New Roman" w:hAnsi="Times New Roman"/>
                                  <w:w w:val="105"/>
                                  <w:sz w:val="12"/>
                                </w:rPr>
                                <w:t>e o código CRC </w:t>
                              </w:r>
                              <w:r>
                                <w:rPr>
                                  <w:rFonts w:ascii="Times New Roman" w:hAnsi="Times New Roman"/>
                                  <w:b/>
                                  <w:w w:val="105"/>
                                  <w:sz w:val="12"/>
                                </w:rPr>
                                <w:t>9D8ABD6A</w:t>
                              </w:r>
                              <w:r>
                                <w:rPr>
                                  <w:rFonts w:ascii="Times New Roman" w:hAnsi="Times New Roman"/>
                                  <w:w w:val="105"/>
                                  <w:sz w:val="12"/>
                                </w:rPr>
                                <w:t>.</w:t>
                              </w:r>
                            </w:p>
                          </w:txbxContent>
                        </wps:txbx>
                        <wps:bodyPr wrap="square" lIns="0" tIns="0" rIns="0" bIns="0" rtlCol="0">
                          <a:noAutofit/>
                        </wps:bodyPr>
                      </wps:wsp>
                    </wpg:wgp>
                  </a:graphicData>
                </a:graphic>
              </wp:inline>
            </w:drawing>
          </mc:Choice>
          <mc:Fallback>
            <w:pict>
              <v:group style="width:529.5pt;height:41.45pt;mso-position-horizontal-relative:char;mso-position-vertical-relative:line" id="docshapegroup41" coordorigin="0,0" coordsize="10590,829">
                <v:shape style="position:absolute;left:0;top:813;width:10590;height:8" id="docshape42" coordorigin="0,814" coordsize="10590,8" path="m10583,821l0,821,0,814,10590,814,10583,821xe" filled="true" fillcolor="#999999" stroked="false">
                  <v:path arrowok="t"/>
                  <v:fill type="solid"/>
                </v:shape>
                <v:shape style="position:absolute;left:0;top:821;width:10590;height:8" id="docshape43" coordorigin="0,821" coordsize="10590,8" path="m10590,829l0,829,8,821,10590,821,10590,829xe" filled="true" fillcolor="#ededed" stroked="false">
                  <v:path arrowok="t"/>
                  <v:fill type="solid"/>
                </v:shape>
                <v:shape style="position:absolute;left:0;top:813;width:8;height:15" id="docshape44" coordorigin="0,814" coordsize="8,15" path="m0,829l0,814,8,814,8,821,0,829xe" filled="true" fillcolor="#999999" stroked="false">
                  <v:path arrowok="t"/>
                  <v:fill type="solid"/>
                </v:shape>
                <v:shape style="position:absolute;left:10582;top:813;width:8;height:15" id="docshape45" coordorigin="10583,814" coordsize="8,15" path="m10590,829l10583,829,10583,821,10590,814,10590,829xe" filled="true" fillcolor="#ededed" stroked="false">
                  <v:path arrowok="t"/>
                  <v:fill type="solid"/>
                </v:shape>
                <v:shape style="position:absolute;left:33;top:0;width:766;height:766" type="#_x0000_t75" id="docshape46" stroked="false">
                  <v:imagedata r:id="rId52" o:title=""/>
                </v:shape>
                <v:shape style="position:absolute;left:0;top:0;width:10590;height:829" type="#_x0000_t202" id="docshape47" filled="false" stroked="false">
                  <v:textbox inset="0,0,0,0">
                    <w:txbxContent>
                      <w:p>
                        <w:pPr>
                          <w:spacing w:line="240" w:lineRule="auto" w:before="23"/>
                          <w:rPr>
                            <w:sz w:val="12"/>
                          </w:rPr>
                        </w:pPr>
                      </w:p>
                      <w:p>
                        <w:pPr>
                          <w:spacing w:before="1"/>
                          <w:ind w:left="847" w:right="0" w:firstLine="0"/>
                          <w:jc w:val="left"/>
                          <w:rPr>
                            <w:rFonts w:ascii="Times New Roman"/>
                            <w:sz w:val="12"/>
                          </w:rPr>
                        </w:pPr>
                        <w:r>
                          <w:rPr>
                            <w:rFonts w:ascii="Times New Roman"/>
                            <w:w w:val="105"/>
                            <w:sz w:val="12"/>
                          </w:rPr>
                          <w:t>A autenticidade do documento pode ser conferida no </w:t>
                        </w:r>
                        <w:r>
                          <w:rPr>
                            <w:rFonts w:ascii="Times New Roman"/>
                            <w:spacing w:val="-4"/>
                            <w:w w:val="105"/>
                            <w:sz w:val="12"/>
                          </w:rPr>
                          <w:t>site</w:t>
                        </w:r>
                      </w:p>
                      <w:p>
                        <w:pPr>
                          <w:spacing w:line="261" w:lineRule="auto" w:before="12"/>
                          <w:ind w:left="847" w:right="3920" w:firstLine="0"/>
                          <w:jc w:val="left"/>
                          <w:rPr>
                            <w:rFonts w:ascii="Times New Roman" w:hAnsi="Times New Roman"/>
                            <w:sz w:val="12"/>
                          </w:rPr>
                        </w:pPr>
                        <w:r>
                          <w:rPr>
                            <w:rFonts w:ascii="Times New Roman" w:hAnsi="Times New Roman"/>
                            <w:spacing w:val="-2"/>
                            <w:w w:val="105"/>
                            <w:sz w:val="12"/>
                          </w:rPr>
                          <w:t>https://sei.tre-se.jus.br/sei/controlador_externo.php?acao=documento_conferir&amp;id_orgao_acesso_externo=0</w:t>
                        </w:r>
                        <w:r>
                          <w:rPr>
                            <w:rFonts w:ascii="Times New Roman" w:hAnsi="Times New Roman"/>
                            <w:spacing w:val="40"/>
                            <w:w w:val="105"/>
                            <w:sz w:val="12"/>
                          </w:rPr>
                          <w:t> </w:t>
                        </w:r>
                        <w:r>
                          <w:rPr>
                            <w:rFonts w:ascii="Times New Roman" w:hAnsi="Times New Roman"/>
                            <w:w w:val="105"/>
                            <w:sz w:val="12"/>
                          </w:rPr>
                          <w:t>informando o código verificador </w:t>
                        </w:r>
                        <w:r>
                          <w:rPr>
                            <w:rFonts w:ascii="Times New Roman" w:hAnsi="Times New Roman"/>
                            <w:b/>
                            <w:w w:val="105"/>
                            <w:sz w:val="12"/>
                          </w:rPr>
                          <w:t>1690482 </w:t>
                        </w:r>
                        <w:r>
                          <w:rPr>
                            <w:rFonts w:ascii="Times New Roman" w:hAnsi="Times New Roman"/>
                            <w:w w:val="105"/>
                            <w:sz w:val="12"/>
                          </w:rPr>
                          <w:t>e o código CRC </w:t>
                        </w:r>
                        <w:r>
                          <w:rPr>
                            <w:rFonts w:ascii="Times New Roman" w:hAnsi="Times New Roman"/>
                            <w:b/>
                            <w:w w:val="105"/>
                            <w:sz w:val="12"/>
                          </w:rPr>
                          <w:t>9D8ABD6A</w:t>
                        </w:r>
                        <w:r>
                          <w:rPr>
                            <w:rFonts w:ascii="Times New Roman" w:hAnsi="Times New Roman"/>
                            <w:w w:val="105"/>
                            <w:sz w:val="12"/>
                          </w:rPr>
                          <w:t>.</w:t>
                        </w:r>
                      </w:p>
                    </w:txbxContent>
                  </v:textbox>
                  <w10:wrap type="none"/>
                </v:shape>
              </v:group>
            </w:pict>
          </mc:Fallback>
        </mc:AlternateContent>
      </w:r>
      <w:r>
        <w:rPr>
          <w:sz w:val="20"/>
        </w:rPr>
      </w:r>
    </w:p>
    <w:p>
      <w:pPr>
        <w:pStyle w:val="BodyText"/>
        <w:spacing w:before="4"/>
        <w:ind w:left="0"/>
        <w:rPr>
          <w:sz w:val="14"/>
        </w:rPr>
      </w:pPr>
      <w:r>
        <w:rPr>
          <w:sz w:val="14"/>
        </w:rPr>
        <mc:AlternateContent>
          <mc:Choice Requires="wps">
            <w:drawing>
              <wp:anchor distT="0" distB="0" distL="0" distR="0" allowOverlap="1" layoutInCell="1" locked="0" behindDoc="1" simplePos="0" relativeHeight="487592448">
                <wp:simplePos x="0" y="0"/>
                <wp:positionH relativeFrom="page">
                  <wp:posOffset>419100</wp:posOffset>
                </wp:positionH>
                <wp:positionV relativeFrom="paragraph">
                  <wp:posOffset>120017</wp:posOffset>
                </wp:positionV>
                <wp:extent cx="6715125" cy="14604"/>
                <wp:effectExtent l="0" t="0" r="0" b="0"/>
                <wp:wrapTopAndBottom/>
                <wp:docPr id="53" name="Graphic 53"/>
                <wp:cNvGraphicFramePr>
                  <a:graphicFrameLocks/>
                </wp:cNvGraphicFramePr>
                <a:graphic>
                  <a:graphicData uri="http://schemas.microsoft.com/office/word/2010/wordprocessingShape">
                    <wps:wsp>
                      <wps:cNvPr id="53" name="Graphic 53"/>
                      <wps:cNvSpPr/>
                      <wps:spPr>
                        <a:xfrm>
                          <a:off x="0" y="0"/>
                          <a:ext cx="6715125" cy="14604"/>
                        </a:xfrm>
                        <a:custGeom>
                          <a:avLst/>
                          <a:gdLst/>
                          <a:ahLst/>
                          <a:cxnLst/>
                          <a:rect l="l" t="t" r="r" b="b"/>
                          <a:pathLst>
                            <a:path w="6715125" h="14604">
                              <a:moveTo>
                                <a:pt x="6715125" y="9525"/>
                              </a:moveTo>
                              <a:lnTo>
                                <a:pt x="0" y="9525"/>
                              </a:lnTo>
                              <a:lnTo>
                                <a:pt x="0" y="14287"/>
                              </a:lnTo>
                              <a:lnTo>
                                <a:pt x="6715125" y="14287"/>
                              </a:lnTo>
                              <a:lnTo>
                                <a:pt x="6715125" y="9525"/>
                              </a:lnTo>
                              <a:close/>
                            </a:path>
                            <a:path w="6715125" h="14604">
                              <a:moveTo>
                                <a:pt x="6715125" y="0"/>
                              </a:moveTo>
                              <a:lnTo>
                                <a:pt x="0" y="0"/>
                              </a:lnTo>
                              <a:lnTo>
                                <a:pt x="0" y="4762"/>
                              </a:lnTo>
                              <a:lnTo>
                                <a:pt x="6715125" y="4762"/>
                              </a:lnTo>
                              <a:lnTo>
                                <a:pt x="6715125"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style="position:absolute;margin-left:33pt;margin-top:9.450164pt;width:528.75pt;height:1.150pt;mso-position-horizontal-relative:page;mso-position-vertical-relative:paragraph;z-index:-15724032;mso-wrap-distance-left:0;mso-wrap-distance-right:0" id="docshape48" coordorigin="660,189" coordsize="10575,23" path="m11235,204l660,204,660,212,11235,212,11235,204xm11235,189l660,189,660,197,11235,197,11235,189xe" filled="true" fillcolor="#333333" stroked="false">
                <v:path arrowok="t"/>
                <v:fill type="solid"/>
                <w10:wrap type="topAndBottom"/>
              </v:shape>
            </w:pict>
          </mc:Fallback>
        </mc:AlternateContent>
      </w:r>
    </w:p>
    <w:p>
      <w:pPr>
        <w:tabs>
          <w:tab w:pos="10158" w:val="left" w:leader="none"/>
        </w:tabs>
        <w:spacing w:before="17"/>
        <w:ind w:left="93" w:right="0" w:firstLine="0"/>
        <w:jc w:val="left"/>
        <w:rPr>
          <w:rFonts w:ascii="Times New Roman"/>
          <w:sz w:val="11"/>
        </w:rPr>
      </w:pPr>
      <w:r>
        <w:rPr>
          <w:rFonts w:ascii="Times New Roman"/>
          <w:sz w:val="11"/>
        </w:rPr>
        <w:t>0002464-</w:t>
      </w:r>
      <w:r>
        <w:rPr>
          <w:rFonts w:ascii="Times New Roman"/>
          <w:spacing w:val="-2"/>
          <w:sz w:val="11"/>
        </w:rPr>
        <w:t>77.2025.6.25.8000</w:t>
      </w:r>
      <w:r>
        <w:rPr>
          <w:rFonts w:ascii="Times New Roman"/>
          <w:sz w:val="11"/>
        </w:rPr>
        <w:tab/>
      </w:r>
      <w:r>
        <w:rPr>
          <w:rFonts w:ascii="Times New Roman"/>
          <w:spacing w:val="-2"/>
          <w:sz w:val="11"/>
        </w:rPr>
        <w:t>1690482v5</w:t>
      </w:r>
    </w:p>
    <w:sectPr>
      <w:pgSz w:w="11900" w:h="16840"/>
      <w:pgMar w:header="0" w:footer="181" w:top="1220" w:bottom="380" w:left="566" w:right="566"/>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4876800">
              <wp:simplePos x="0" y="0"/>
              <wp:positionH relativeFrom="page">
                <wp:posOffset>1248663</wp:posOffset>
              </wp:positionH>
              <wp:positionV relativeFrom="page">
                <wp:posOffset>10438730</wp:posOffset>
              </wp:positionV>
              <wp:extent cx="2447290" cy="16764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447290" cy="167640"/>
                      </a:xfrm>
                      <a:prstGeom prst="rect">
                        <a:avLst/>
                      </a:prstGeom>
                    </wps:spPr>
                    <wps:txbx>
                      <w:txbxContent>
                        <w:p>
                          <w:pPr>
                            <w:spacing w:before="13"/>
                            <w:ind w:left="20" w:right="0" w:firstLine="0"/>
                            <w:jc w:val="left"/>
                            <w:rPr>
                              <w:sz w:val="20"/>
                            </w:rPr>
                          </w:pPr>
                          <w:r>
                            <w:rPr>
                              <w:color w:val="BEBEBE"/>
                              <w:sz w:val="20"/>
                            </w:rPr>
                            <w:t>Edital de Procedimento Licitatório </w:t>
                          </w:r>
                          <w:r>
                            <w:rPr>
                              <w:color w:val="BEBEBE"/>
                              <w:spacing w:val="-2"/>
                              <w:sz w:val="20"/>
                            </w:rPr>
                            <w:t>1690482</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98.319992pt;margin-top:821.947266pt;width:192.7pt;height:13.2pt;mso-position-horizontal-relative:page;mso-position-vertical-relative:page;z-index:-18439680" type="#_x0000_t202" id="docshape1" filled="false" stroked="false">
              <v:textbox inset="0,0,0,0">
                <w:txbxContent>
                  <w:p>
                    <w:pPr>
                      <w:spacing w:before="13"/>
                      <w:ind w:left="20" w:right="0" w:firstLine="0"/>
                      <w:jc w:val="left"/>
                      <w:rPr>
                        <w:sz w:val="20"/>
                      </w:rPr>
                    </w:pPr>
                    <w:r>
                      <w:rPr>
                        <w:color w:val="BEBEBE"/>
                        <w:sz w:val="20"/>
                      </w:rPr>
                      <w:t>Edital de Procedimento Licitatório </w:t>
                    </w:r>
                    <w:r>
                      <w:rPr>
                        <w:color w:val="BEBEBE"/>
                        <w:spacing w:val="-2"/>
                        <w:sz w:val="20"/>
                      </w:rPr>
                      <w:t>1690482</w:t>
                    </w:r>
                  </w:p>
                </w:txbxContent>
              </v:textbox>
              <w10:wrap type="none"/>
            </v:shape>
          </w:pict>
        </mc:Fallback>
      </mc:AlternateContent>
    </w:r>
    <w:r>
      <w:rPr>
        <w:sz w:val="20"/>
      </w:rPr>
      <mc:AlternateContent>
        <mc:Choice Requires="wps">
          <w:drawing>
            <wp:anchor distT="0" distB="0" distL="0" distR="0" allowOverlap="1" layoutInCell="1" locked="0" behindDoc="1" simplePos="0" relativeHeight="484877312">
              <wp:simplePos x="0" y="0"/>
              <wp:positionH relativeFrom="page">
                <wp:posOffset>3987845</wp:posOffset>
              </wp:positionH>
              <wp:positionV relativeFrom="page">
                <wp:posOffset>10438730</wp:posOffset>
              </wp:positionV>
              <wp:extent cx="2320925" cy="1676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320925" cy="167640"/>
                      </a:xfrm>
                      <a:prstGeom prst="rect">
                        <a:avLst/>
                      </a:prstGeom>
                    </wps:spPr>
                    <wps:txbx>
                      <w:txbxContent>
                        <w:p>
                          <w:pPr>
                            <w:spacing w:before="13"/>
                            <w:ind w:left="20" w:right="0" w:firstLine="0"/>
                            <w:jc w:val="left"/>
                            <w:rPr>
                              <w:sz w:val="20"/>
                            </w:rPr>
                          </w:pPr>
                          <w:r>
                            <w:rPr>
                              <w:color w:val="BEBEBE"/>
                              <w:sz w:val="20"/>
                            </w:rPr>
                            <w:t>SEI 0002464-77.2025.6.25.8000 / pg. </w:t>
                          </w:r>
                          <w:r>
                            <w:rPr>
                              <w:color w:val="BEBEBE"/>
                              <w:spacing w:val="-5"/>
                              <w:sz w:val="20"/>
                            </w:rPr>
                            <w:fldChar w:fldCharType="begin"/>
                          </w:r>
                          <w:r>
                            <w:rPr>
                              <w:color w:val="BEBEBE"/>
                              <w:spacing w:val="-5"/>
                              <w:sz w:val="20"/>
                            </w:rPr>
                            <w:instrText> PAGE </w:instrText>
                          </w:r>
                          <w:r>
                            <w:rPr>
                              <w:color w:val="BEBEBE"/>
                              <w:spacing w:val="-5"/>
                              <w:sz w:val="20"/>
                            </w:rPr>
                            <w:fldChar w:fldCharType="separate"/>
                          </w:r>
                          <w:r>
                            <w:rPr>
                              <w:color w:val="BEBEBE"/>
                              <w:spacing w:val="-5"/>
                              <w:sz w:val="20"/>
                            </w:rPr>
                            <w:t>10</w:t>
                          </w:r>
                          <w:r>
                            <w:rPr>
                              <w:color w:val="BEBEBE"/>
                              <w:spacing w:val="-5"/>
                              <w:sz w:val="20"/>
                            </w:rPr>
                            <w:fldChar w:fldCharType="end"/>
                          </w:r>
                        </w:p>
                      </w:txbxContent>
                    </wps:txbx>
                    <wps:bodyPr wrap="square" lIns="0" tIns="0" rIns="0" bIns="0" rtlCol="0">
                      <a:noAutofit/>
                    </wps:bodyPr>
                  </wps:wsp>
                </a:graphicData>
              </a:graphic>
            </wp:anchor>
          </w:drawing>
        </mc:Choice>
        <mc:Fallback>
          <w:pict>
            <v:shape style="position:absolute;margin-left:314.003601pt;margin-top:821.947266pt;width:182.75pt;height:13.2pt;mso-position-horizontal-relative:page;mso-position-vertical-relative:page;z-index:-18439168" type="#_x0000_t202" id="docshape2" filled="false" stroked="false">
              <v:textbox inset="0,0,0,0">
                <w:txbxContent>
                  <w:p>
                    <w:pPr>
                      <w:spacing w:before="13"/>
                      <w:ind w:left="20" w:right="0" w:firstLine="0"/>
                      <w:jc w:val="left"/>
                      <w:rPr>
                        <w:sz w:val="20"/>
                      </w:rPr>
                    </w:pPr>
                    <w:r>
                      <w:rPr>
                        <w:color w:val="BEBEBE"/>
                        <w:sz w:val="20"/>
                      </w:rPr>
                      <w:t>SEI 0002464-77.2025.6.25.8000 / pg. </w:t>
                    </w:r>
                    <w:r>
                      <w:rPr>
                        <w:color w:val="BEBEBE"/>
                        <w:spacing w:val="-5"/>
                        <w:sz w:val="20"/>
                      </w:rPr>
                      <w:fldChar w:fldCharType="begin"/>
                    </w:r>
                    <w:r>
                      <w:rPr>
                        <w:color w:val="BEBEBE"/>
                        <w:spacing w:val="-5"/>
                        <w:sz w:val="20"/>
                      </w:rPr>
                      <w:instrText> PAGE </w:instrText>
                    </w:r>
                    <w:r>
                      <w:rPr>
                        <w:color w:val="BEBEBE"/>
                        <w:spacing w:val="-5"/>
                        <w:sz w:val="20"/>
                      </w:rPr>
                      <w:fldChar w:fldCharType="separate"/>
                    </w:r>
                    <w:r>
                      <w:rPr>
                        <w:color w:val="BEBEBE"/>
                        <w:spacing w:val="-5"/>
                        <w:sz w:val="20"/>
                      </w:rPr>
                      <w:t>10</w:t>
                    </w:r>
                    <w:r>
                      <w:rPr>
                        <w:color w:val="BEBEBE"/>
                        <w:spacing w:val="-5"/>
                        <w:sz w:val="20"/>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
    <w:multiLevelType w:val="hybridMultilevel"/>
    <w:lvl w:ilvl="0">
      <w:start w:val="1"/>
      <w:numFmt w:val="decimal"/>
      <w:lvlText w:val="%1"/>
      <w:lvlJc w:val="left"/>
      <w:pPr>
        <w:ind w:left="154" w:hanging="133"/>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405" w:hanging="252"/>
        <w:jc w:val="left"/>
      </w:pPr>
      <w:rPr>
        <w:rFonts w:hint="default" w:ascii="Arial" w:hAnsi="Arial" w:eastAsia="Arial" w:cs="Arial"/>
        <w:b/>
        <w:bCs/>
        <w:i w:val="0"/>
        <w:iCs w:val="0"/>
        <w:spacing w:val="-1"/>
        <w:w w:val="100"/>
        <w:sz w:val="15"/>
        <w:szCs w:val="15"/>
        <w:lang w:val="pt-PT" w:eastAsia="en-US" w:bidi="ar-SA"/>
      </w:rPr>
    </w:lvl>
    <w:lvl w:ilvl="2">
      <w:start w:val="1"/>
      <w:numFmt w:val="decimal"/>
      <w:lvlText w:val="%1.%2.%3"/>
      <w:lvlJc w:val="left"/>
      <w:pPr>
        <w:ind w:left="525" w:hanging="372"/>
        <w:jc w:val="left"/>
      </w:pPr>
      <w:rPr>
        <w:rFonts w:hint="default" w:ascii="Arial" w:hAnsi="Arial" w:eastAsia="Arial" w:cs="Arial"/>
        <w:b/>
        <w:bCs/>
        <w:i w:val="0"/>
        <w:iCs w:val="0"/>
        <w:spacing w:val="-1"/>
        <w:w w:val="100"/>
        <w:sz w:val="15"/>
        <w:szCs w:val="15"/>
        <w:lang w:val="pt-PT" w:eastAsia="en-US" w:bidi="ar-SA"/>
      </w:rPr>
    </w:lvl>
    <w:lvl w:ilvl="3">
      <w:start w:val="0"/>
      <w:numFmt w:val="bullet"/>
      <w:lvlText w:val="•"/>
      <w:lvlJc w:val="left"/>
      <w:pPr>
        <w:ind w:left="1801" w:hanging="372"/>
      </w:pPr>
      <w:rPr>
        <w:rFonts w:hint="default"/>
        <w:lang w:val="pt-PT" w:eastAsia="en-US" w:bidi="ar-SA"/>
      </w:rPr>
    </w:lvl>
    <w:lvl w:ilvl="4">
      <w:start w:val="0"/>
      <w:numFmt w:val="bullet"/>
      <w:lvlText w:val="•"/>
      <w:lvlJc w:val="left"/>
      <w:pPr>
        <w:ind w:left="3082" w:hanging="372"/>
      </w:pPr>
      <w:rPr>
        <w:rFonts w:hint="default"/>
        <w:lang w:val="pt-PT" w:eastAsia="en-US" w:bidi="ar-SA"/>
      </w:rPr>
    </w:lvl>
    <w:lvl w:ilvl="5">
      <w:start w:val="0"/>
      <w:numFmt w:val="bullet"/>
      <w:lvlText w:val="•"/>
      <w:lvlJc w:val="left"/>
      <w:pPr>
        <w:ind w:left="4363" w:hanging="372"/>
      </w:pPr>
      <w:rPr>
        <w:rFonts w:hint="default"/>
        <w:lang w:val="pt-PT" w:eastAsia="en-US" w:bidi="ar-SA"/>
      </w:rPr>
    </w:lvl>
    <w:lvl w:ilvl="6">
      <w:start w:val="0"/>
      <w:numFmt w:val="bullet"/>
      <w:lvlText w:val="•"/>
      <w:lvlJc w:val="left"/>
      <w:pPr>
        <w:ind w:left="5644" w:hanging="372"/>
      </w:pPr>
      <w:rPr>
        <w:rFonts w:hint="default"/>
        <w:lang w:val="pt-PT" w:eastAsia="en-US" w:bidi="ar-SA"/>
      </w:rPr>
    </w:lvl>
    <w:lvl w:ilvl="7">
      <w:start w:val="0"/>
      <w:numFmt w:val="bullet"/>
      <w:lvlText w:val="•"/>
      <w:lvlJc w:val="left"/>
      <w:pPr>
        <w:ind w:left="6925" w:hanging="372"/>
      </w:pPr>
      <w:rPr>
        <w:rFonts w:hint="default"/>
        <w:lang w:val="pt-PT" w:eastAsia="en-US" w:bidi="ar-SA"/>
      </w:rPr>
    </w:lvl>
    <w:lvl w:ilvl="8">
      <w:start w:val="0"/>
      <w:numFmt w:val="bullet"/>
      <w:lvlText w:val="•"/>
      <w:lvlJc w:val="left"/>
      <w:pPr>
        <w:ind w:left="8206" w:hanging="372"/>
      </w:pPr>
      <w:rPr>
        <w:rFonts w:hint="default"/>
        <w:lang w:val="pt-PT" w:eastAsia="en-US" w:bidi="ar-SA"/>
      </w:rPr>
    </w:lvl>
  </w:abstractNum>
  <w:abstractNum w:abstractNumId="51">
    <w:multiLevelType w:val="hybridMultilevel"/>
    <w:lvl w:ilvl="0">
      <w:start w:val="1"/>
      <w:numFmt w:val="decimal"/>
      <w:lvlText w:val="%1"/>
      <w:lvlJc w:val="left"/>
      <w:pPr>
        <w:ind w:left="278" w:hanging="125"/>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154" w:hanging="314"/>
        <w:jc w:val="left"/>
      </w:pPr>
      <w:rPr>
        <w:rFonts w:hint="default" w:ascii="Arial MT" w:hAnsi="Arial MT" w:eastAsia="Arial MT" w:cs="Arial MT"/>
        <w:b w:val="0"/>
        <w:bCs w:val="0"/>
        <w:i w:val="0"/>
        <w:iCs w:val="0"/>
        <w:spacing w:val="-1"/>
        <w:w w:val="100"/>
        <w:sz w:val="15"/>
        <w:szCs w:val="15"/>
        <w:lang w:val="pt-PT" w:eastAsia="en-US" w:bidi="ar-SA"/>
      </w:rPr>
    </w:lvl>
    <w:lvl w:ilvl="2">
      <w:start w:val="0"/>
      <w:numFmt w:val="bullet"/>
      <w:lvlText w:val="•"/>
      <w:lvlJc w:val="left"/>
      <w:pPr>
        <w:ind w:left="1445" w:hanging="314"/>
      </w:pPr>
      <w:rPr>
        <w:rFonts w:hint="default"/>
        <w:lang w:val="pt-PT" w:eastAsia="en-US" w:bidi="ar-SA"/>
      </w:rPr>
    </w:lvl>
    <w:lvl w:ilvl="3">
      <w:start w:val="0"/>
      <w:numFmt w:val="bullet"/>
      <w:lvlText w:val="•"/>
      <w:lvlJc w:val="left"/>
      <w:pPr>
        <w:ind w:left="2610" w:hanging="314"/>
      </w:pPr>
      <w:rPr>
        <w:rFonts w:hint="default"/>
        <w:lang w:val="pt-PT" w:eastAsia="en-US" w:bidi="ar-SA"/>
      </w:rPr>
    </w:lvl>
    <w:lvl w:ilvl="4">
      <w:start w:val="0"/>
      <w:numFmt w:val="bullet"/>
      <w:lvlText w:val="•"/>
      <w:lvlJc w:val="left"/>
      <w:pPr>
        <w:ind w:left="3776" w:hanging="314"/>
      </w:pPr>
      <w:rPr>
        <w:rFonts w:hint="default"/>
        <w:lang w:val="pt-PT" w:eastAsia="en-US" w:bidi="ar-SA"/>
      </w:rPr>
    </w:lvl>
    <w:lvl w:ilvl="5">
      <w:start w:val="0"/>
      <w:numFmt w:val="bullet"/>
      <w:lvlText w:val="•"/>
      <w:lvlJc w:val="left"/>
      <w:pPr>
        <w:ind w:left="4941" w:hanging="314"/>
      </w:pPr>
      <w:rPr>
        <w:rFonts w:hint="default"/>
        <w:lang w:val="pt-PT" w:eastAsia="en-US" w:bidi="ar-SA"/>
      </w:rPr>
    </w:lvl>
    <w:lvl w:ilvl="6">
      <w:start w:val="0"/>
      <w:numFmt w:val="bullet"/>
      <w:lvlText w:val="•"/>
      <w:lvlJc w:val="left"/>
      <w:pPr>
        <w:ind w:left="6106" w:hanging="314"/>
      </w:pPr>
      <w:rPr>
        <w:rFonts w:hint="default"/>
        <w:lang w:val="pt-PT" w:eastAsia="en-US" w:bidi="ar-SA"/>
      </w:rPr>
    </w:lvl>
    <w:lvl w:ilvl="7">
      <w:start w:val="0"/>
      <w:numFmt w:val="bullet"/>
      <w:lvlText w:val="•"/>
      <w:lvlJc w:val="left"/>
      <w:pPr>
        <w:ind w:left="7272" w:hanging="314"/>
      </w:pPr>
      <w:rPr>
        <w:rFonts w:hint="default"/>
        <w:lang w:val="pt-PT" w:eastAsia="en-US" w:bidi="ar-SA"/>
      </w:rPr>
    </w:lvl>
    <w:lvl w:ilvl="8">
      <w:start w:val="0"/>
      <w:numFmt w:val="bullet"/>
      <w:lvlText w:val="•"/>
      <w:lvlJc w:val="left"/>
      <w:pPr>
        <w:ind w:left="8437" w:hanging="314"/>
      </w:pPr>
      <w:rPr>
        <w:rFonts w:hint="default"/>
        <w:lang w:val="pt-PT" w:eastAsia="en-US" w:bidi="ar-SA"/>
      </w:rPr>
    </w:lvl>
  </w:abstractNum>
  <w:abstractNum w:abstractNumId="50">
    <w:multiLevelType w:val="hybridMultilevel"/>
    <w:lvl w:ilvl="0">
      <w:start w:val="1"/>
      <w:numFmt w:val="upperRoman"/>
      <w:lvlText w:val="%1"/>
      <w:lvlJc w:val="left"/>
      <w:pPr>
        <w:ind w:left="237" w:hanging="84"/>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292" w:hanging="84"/>
      </w:pPr>
      <w:rPr>
        <w:rFonts w:hint="default"/>
        <w:lang w:val="pt-PT" w:eastAsia="en-US" w:bidi="ar-SA"/>
      </w:rPr>
    </w:lvl>
    <w:lvl w:ilvl="2">
      <w:start w:val="0"/>
      <w:numFmt w:val="bullet"/>
      <w:lvlText w:val="•"/>
      <w:lvlJc w:val="left"/>
      <w:pPr>
        <w:ind w:left="2345" w:hanging="84"/>
      </w:pPr>
      <w:rPr>
        <w:rFonts w:hint="default"/>
        <w:lang w:val="pt-PT" w:eastAsia="en-US" w:bidi="ar-SA"/>
      </w:rPr>
    </w:lvl>
    <w:lvl w:ilvl="3">
      <w:start w:val="0"/>
      <w:numFmt w:val="bullet"/>
      <w:lvlText w:val="•"/>
      <w:lvlJc w:val="left"/>
      <w:pPr>
        <w:ind w:left="3398" w:hanging="84"/>
      </w:pPr>
      <w:rPr>
        <w:rFonts w:hint="default"/>
        <w:lang w:val="pt-PT" w:eastAsia="en-US" w:bidi="ar-SA"/>
      </w:rPr>
    </w:lvl>
    <w:lvl w:ilvl="4">
      <w:start w:val="0"/>
      <w:numFmt w:val="bullet"/>
      <w:lvlText w:val="•"/>
      <w:lvlJc w:val="left"/>
      <w:pPr>
        <w:ind w:left="4451" w:hanging="84"/>
      </w:pPr>
      <w:rPr>
        <w:rFonts w:hint="default"/>
        <w:lang w:val="pt-PT" w:eastAsia="en-US" w:bidi="ar-SA"/>
      </w:rPr>
    </w:lvl>
    <w:lvl w:ilvl="5">
      <w:start w:val="0"/>
      <w:numFmt w:val="bullet"/>
      <w:lvlText w:val="•"/>
      <w:lvlJc w:val="left"/>
      <w:pPr>
        <w:ind w:left="5504" w:hanging="84"/>
      </w:pPr>
      <w:rPr>
        <w:rFonts w:hint="default"/>
        <w:lang w:val="pt-PT" w:eastAsia="en-US" w:bidi="ar-SA"/>
      </w:rPr>
    </w:lvl>
    <w:lvl w:ilvl="6">
      <w:start w:val="0"/>
      <w:numFmt w:val="bullet"/>
      <w:lvlText w:val="•"/>
      <w:lvlJc w:val="left"/>
      <w:pPr>
        <w:ind w:left="6556" w:hanging="84"/>
      </w:pPr>
      <w:rPr>
        <w:rFonts w:hint="default"/>
        <w:lang w:val="pt-PT" w:eastAsia="en-US" w:bidi="ar-SA"/>
      </w:rPr>
    </w:lvl>
    <w:lvl w:ilvl="7">
      <w:start w:val="0"/>
      <w:numFmt w:val="bullet"/>
      <w:lvlText w:val="•"/>
      <w:lvlJc w:val="left"/>
      <w:pPr>
        <w:ind w:left="7609" w:hanging="84"/>
      </w:pPr>
      <w:rPr>
        <w:rFonts w:hint="default"/>
        <w:lang w:val="pt-PT" w:eastAsia="en-US" w:bidi="ar-SA"/>
      </w:rPr>
    </w:lvl>
    <w:lvl w:ilvl="8">
      <w:start w:val="0"/>
      <w:numFmt w:val="bullet"/>
      <w:lvlText w:val="•"/>
      <w:lvlJc w:val="left"/>
      <w:pPr>
        <w:ind w:left="8662" w:hanging="84"/>
      </w:pPr>
      <w:rPr>
        <w:rFonts w:hint="default"/>
        <w:lang w:val="pt-PT" w:eastAsia="en-US" w:bidi="ar-SA"/>
      </w:rPr>
    </w:lvl>
  </w:abstractNum>
  <w:abstractNum w:abstractNumId="49">
    <w:multiLevelType w:val="hybridMultilevel"/>
    <w:lvl w:ilvl="0">
      <w:start w:val="1"/>
      <w:numFmt w:val="upperRoman"/>
      <w:lvlText w:val="%1"/>
      <w:lvlJc w:val="left"/>
      <w:pPr>
        <w:ind w:left="237" w:hanging="84"/>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292" w:hanging="84"/>
      </w:pPr>
      <w:rPr>
        <w:rFonts w:hint="default"/>
        <w:lang w:val="pt-PT" w:eastAsia="en-US" w:bidi="ar-SA"/>
      </w:rPr>
    </w:lvl>
    <w:lvl w:ilvl="2">
      <w:start w:val="0"/>
      <w:numFmt w:val="bullet"/>
      <w:lvlText w:val="•"/>
      <w:lvlJc w:val="left"/>
      <w:pPr>
        <w:ind w:left="2345" w:hanging="84"/>
      </w:pPr>
      <w:rPr>
        <w:rFonts w:hint="default"/>
        <w:lang w:val="pt-PT" w:eastAsia="en-US" w:bidi="ar-SA"/>
      </w:rPr>
    </w:lvl>
    <w:lvl w:ilvl="3">
      <w:start w:val="0"/>
      <w:numFmt w:val="bullet"/>
      <w:lvlText w:val="•"/>
      <w:lvlJc w:val="left"/>
      <w:pPr>
        <w:ind w:left="3398" w:hanging="84"/>
      </w:pPr>
      <w:rPr>
        <w:rFonts w:hint="default"/>
        <w:lang w:val="pt-PT" w:eastAsia="en-US" w:bidi="ar-SA"/>
      </w:rPr>
    </w:lvl>
    <w:lvl w:ilvl="4">
      <w:start w:val="0"/>
      <w:numFmt w:val="bullet"/>
      <w:lvlText w:val="•"/>
      <w:lvlJc w:val="left"/>
      <w:pPr>
        <w:ind w:left="4451" w:hanging="84"/>
      </w:pPr>
      <w:rPr>
        <w:rFonts w:hint="default"/>
        <w:lang w:val="pt-PT" w:eastAsia="en-US" w:bidi="ar-SA"/>
      </w:rPr>
    </w:lvl>
    <w:lvl w:ilvl="5">
      <w:start w:val="0"/>
      <w:numFmt w:val="bullet"/>
      <w:lvlText w:val="•"/>
      <w:lvlJc w:val="left"/>
      <w:pPr>
        <w:ind w:left="5504" w:hanging="84"/>
      </w:pPr>
      <w:rPr>
        <w:rFonts w:hint="default"/>
        <w:lang w:val="pt-PT" w:eastAsia="en-US" w:bidi="ar-SA"/>
      </w:rPr>
    </w:lvl>
    <w:lvl w:ilvl="6">
      <w:start w:val="0"/>
      <w:numFmt w:val="bullet"/>
      <w:lvlText w:val="•"/>
      <w:lvlJc w:val="left"/>
      <w:pPr>
        <w:ind w:left="6556" w:hanging="84"/>
      </w:pPr>
      <w:rPr>
        <w:rFonts w:hint="default"/>
        <w:lang w:val="pt-PT" w:eastAsia="en-US" w:bidi="ar-SA"/>
      </w:rPr>
    </w:lvl>
    <w:lvl w:ilvl="7">
      <w:start w:val="0"/>
      <w:numFmt w:val="bullet"/>
      <w:lvlText w:val="•"/>
      <w:lvlJc w:val="left"/>
      <w:pPr>
        <w:ind w:left="7609" w:hanging="84"/>
      </w:pPr>
      <w:rPr>
        <w:rFonts w:hint="default"/>
        <w:lang w:val="pt-PT" w:eastAsia="en-US" w:bidi="ar-SA"/>
      </w:rPr>
    </w:lvl>
    <w:lvl w:ilvl="8">
      <w:start w:val="0"/>
      <w:numFmt w:val="bullet"/>
      <w:lvlText w:val="•"/>
      <w:lvlJc w:val="left"/>
      <w:pPr>
        <w:ind w:left="8662" w:hanging="84"/>
      </w:pPr>
      <w:rPr>
        <w:rFonts w:hint="default"/>
        <w:lang w:val="pt-PT" w:eastAsia="en-US" w:bidi="ar-SA"/>
      </w:rPr>
    </w:lvl>
  </w:abstractNum>
  <w:abstractNum w:abstractNumId="48">
    <w:multiLevelType w:val="hybridMultilevel"/>
    <w:lvl w:ilvl="0">
      <w:start w:val="1"/>
      <w:numFmt w:val="upperRoman"/>
      <w:lvlText w:val="%1"/>
      <w:lvlJc w:val="left"/>
      <w:pPr>
        <w:ind w:left="154" w:hanging="106"/>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220" w:hanging="106"/>
      </w:pPr>
      <w:rPr>
        <w:rFonts w:hint="default"/>
        <w:lang w:val="pt-PT" w:eastAsia="en-US" w:bidi="ar-SA"/>
      </w:rPr>
    </w:lvl>
    <w:lvl w:ilvl="2">
      <w:start w:val="0"/>
      <w:numFmt w:val="bullet"/>
      <w:lvlText w:val="•"/>
      <w:lvlJc w:val="left"/>
      <w:pPr>
        <w:ind w:left="2281" w:hanging="106"/>
      </w:pPr>
      <w:rPr>
        <w:rFonts w:hint="default"/>
        <w:lang w:val="pt-PT" w:eastAsia="en-US" w:bidi="ar-SA"/>
      </w:rPr>
    </w:lvl>
    <w:lvl w:ilvl="3">
      <w:start w:val="0"/>
      <w:numFmt w:val="bullet"/>
      <w:lvlText w:val="•"/>
      <w:lvlJc w:val="left"/>
      <w:pPr>
        <w:ind w:left="3342" w:hanging="106"/>
      </w:pPr>
      <w:rPr>
        <w:rFonts w:hint="default"/>
        <w:lang w:val="pt-PT" w:eastAsia="en-US" w:bidi="ar-SA"/>
      </w:rPr>
    </w:lvl>
    <w:lvl w:ilvl="4">
      <w:start w:val="0"/>
      <w:numFmt w:val="bullet"/>
      <w:lvlText w:val="•"/>
      <w:lvlJc w:val="left"/>
      <w:pPr>
        <w:ind w:left="4403" w:hanging="106"/>
      </w:pPr>
      <w:rPr>
        <w:rFonts w:hint="default"/>
        <w:lang w:val="pt-PT" w:eastAsia="en-US" w:bidi="ar-SA"/>
      </w:rPr>
    </w:lvl>
    <w:lvl w:ilvl="5">
      <w:start w:val="0"/>
      <w:numFmt w:val="bullet"/>
      <w:lvlText w:val="•"/>
      <w:lvlJc w:val="left"/>
      <w:pPr>
        <w:ind w:left="5464" w:hanging="106"/>
      </w:pPr>
      <w:rPr>
        <w:rFonts w:hint="default"/>
        <w:lang w:val="pt-PT" w:eastAsia="en-US" w:bidi="ar-SA"/>
      </w:rPr>
    </w:lvl>
    <w:lvl w:ilvl="6">
      <w:start w:val="0"/>
      <w:numFmt w:val="bullet"/>
      <w:lvlText w:val="•"/>
      <w:lvlJc w:val="left"/>
      <w:pPr>
        <w:ind w:left="6524" w:hanging="106"/>
      </w:pPr>
      <w:rPr>
        <w:rFonts w:hint="default"/>
        <w:lang w:val="pt-PT" w:eastAsia="en-US" w:bidi="ar-SA"/>
      </w:rPr>
    </w:lvl>
    <w:lvl w:ilvl="7">
      <w:start w:val="0"/>
      <w:numFmt w:val="bullet"/>
      <w:lvlText w:val="•"/>
      <w:lvlJc w:val="left"/>
      <w:pPr>
        <w:ind w:left="7585" w:hanging="106"/>
      </w:pPr>
      <w:rPr>
        <w:rFonts w:hint="default"/>
        <w:lang w:val="pt-PT" w:eastAsia="en-US" w:bidi="ar-SA"/>
      </w:rPr>
    </w:lvl>
    <w:lvl w:ilvl="8">
      <w:start w:val="0"/>
      <w:numFmt w:val="bullet"/>
      <w:lvlText w:val="•"/>
      <w:lvlJc w:val="left"/>
      <w:pPr>
        <w:ind w:left="8646" w:hanging="106"/>
      </w:pPr>
      <w:rPr>
        <w:rFonts w:hint="default"/>
        <w:lang w:val="pt-PT" w:eastAsia="en-US" w:bidi="ar-SA"/>
      </w:rPr>
    </w:lvl>
  </w:abstractNum>
  <w:abstractNum w:abstractNumId="47">
    <w:multiLevelType w:val="hybridMultilevel"/>
    <w:lvl w:ilvl="0">
      <w:start w:val="1"/>
      <w:numFmt w:val="decimal"/>
      <w:lvlText w:val="%1"/>
      <w:lvlJc w:val="left"/>
      <w:pPr>
        <w:ind w:left="278" w:hanging="125"/>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154" w:hanging="294"/>
        <w:jc w:val="left"/>
      </w:pPr>
      <w:rPr>
        <w:rFonts w:hint="default" w:ascii="Arial MT" w:hAnsi="Arial MT" w:eastAsia="Arial MT" w:cs="Arial MT"/>
        <w:b w:val="0"/>
        <w:bCs w:val="0"/>
        <w:i w:val="0"/>
        <w:iCs w:val="0"/>
        <w:spacing w:val="-1"/>
        <w:w w:val="100"/>
        <w:sz w:val="15"/>
        <w:szCs w:val="15"/>
        <w:lang w:val="pt-PT" w:eastAsia="en-US" w:bidi="ar-SA"/>
      </w:rPr>
    </w:lvl>
    <w:lvl w:ilvl="2">
      <w:start w:val="0"/>
      <w:numFmt w:val="bullet"/>
      <w:lvlText w:val="•"/>
      <w:lvlJc w:val="left"/>
      <w:pPr>
        <w:ind w:left="440" w:hanging="294"/>
      </w:pPr>
      <w:rPr>
        <w:rFonts w:hint="default"/>
        <w:lang w:val="pt-PT" w:eastAsia="en-US" w:bidi="ar-SA"/>
      </w:rPr>
    </w:lvl>
    <w:lvl w:ilvl="3">
      <w:start w:val="0"/>
      <w:numFmt w:val="bullet"/>
      <w:lvlText w:val="•"/>
      <w:lvlJc w:val="left"/>
      <w:pPr>
        <w:ind w:left="1731" w:hanging="294"/>
      </w:pPr>
      <w:rPr>
        <w:rFonts w:hint="default"/>
        <w:lang w:val="pt-PT" w:eastAsia="en-US" w:bidi="ar-SA"/>
      </w:rPr>
    </w:lvl>
    <w:lvl w:ilvl="4">
      <w:start w:val="0"/>
      <w:numFmt w:val="bullet"/>
      <w:lvlText w:val="•"/>
      <w:lvlJc w:val="left"/>
      <w:pPr>
        <w:ind w:left="3022" w:hanging="294"/>
      </w:pPr>
      <w:rPr>
        <w:rFonts w:hint="default"/>
        <w:lang w:val="pt-PT" w:eastAsia="en-US" w:bidi="ar-SA"/>
      </w:rPr>
    </w:lvl>
    <w:lvl w:ilvl="5">
      <w:start w:val="0"/>
      <w:numFmt w:val="bullet"/>
      <w:lvlText w:val="•"/>
      <w:lvlJc w:val="left"/>
      <w:pPr>
        <w:ind w:left="4313" w:hanging="294"/>
      </w:pPr>
      <w:rPr>
        <w:rFonts w:hint="default"/>
        <w:lang w:val="pt-PT" w:eastAsia="en-US" w:bidi="ar-SA"/>
      </w:rPr>
    </w:lvl>
    <w:lvl w:ilvl="6">
      <w:start w:val="0"/>
      <w:numFmt w:val="bullet"/>
      <w:lvlText w:val="•"/>
      <w:lvlJc w:val="left"/>
      <w:pPr>
        <w:ind w:left="5604" w:hanging="294"/>
      </w:pPr>
      <w:rPr>
        <w:rFonts w:hint="default"/>
        <w:lang w:val="pt-PT" w:eastAsia="en-US" w:bidi="ar-SA"/>
      </w:rPr>
    </w:lvl>
    <w:lvl w:ilvl="7">
      <w:start w:val="0"/>
      <w:numFmt w:val="bullet"/>
      <w:lvlText w:val="•"/>
      <w:lvlJc w:val="left"/>
      <w:pPr>
        <w:ind w:left="6895" w:hanging="294"/>
      </w:pPr>
      <w:rPr>
        <w:rFonts w:hint="default"/>
        <w:lang w:val="pt-PT" w:eastAsia="en-US" w:bidi="ar-SA"/>
      </w:rPr>
    </w:lvl>
    <w:lvl w:ilvl="8">
      <w:start w:val="0"/>
      <w:numFmt w:val="bullet"/>
      <w:lvlText w:val="•"/>
      <w:lvlJc w:val="left"/>
      <w:pPr>
        <w:ind w:left="8186" w:hanging="294"/>
      </w:pPr>
      <w:rPr>
        <w:rFonts w:hint="default"/>
        <w:lang w:val="pt-PT" w:eastAsia="en-US" w:bidi="ar-SA"/>
      </w:rPr>
    </w:lvl>
  </w:abstractNum>
  <w:abstractNum w:abstractNumId="46">
    <w:multiLevelType w:val="hybridMultilevel"/>
    <w:lvl w:ilvl="0">
      <w:start w:val="0"/>
      <w:numFmt w:val="bullet"/>
      <w:lvlText w:val="-"/>
      <w:lvlJc w:val="left"/>
      <w:pPr>
        <w:ind w:left="82" w:hanging="106"/>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486" w:hanging="106"/>
      </w:pPr>
      <w:rPr>
        <w:rFonts w:hint="default"/>
        <w:lang w:val="pt-PT" w:eastAsia="en-US" w:bidi="ar-SA"/>
      </w:rPr>
    </w:lvl>
    <w:lvl w:ilvl="2">
      <w:start w:val="0"/>
      <w:numFmt w:val="bullet"/>
      <w:lvlText w:val="•"/>
      <w:lvlJc w:val="left"/>
      <w:pPr>
        <w:ind w:left="892" w:hanging="106"/>
      </w:pPr>
      <w:rPr>
        <w:rFonts w:hint="default"/>
        <w:lang w:val="pt-PT" w:eastAsia="en-US" w:bidi="ar-SA"/>
      </w:rPr>
    </w:lvl>
    <w:lvl w:ilvl="3">
      <w:start w:val="0"/>
      <w:numFmt w:val="bullet"/>
      <w:lvlText w:val="•"/>
      <w:lvlJc w:val="left"/>
      <w:pPr>
        <w:ind w:left="1298" w:hanging="106"/>
      </w:pPr>
      <w:rPr>
        <w:rFonts w:hint="default"/>
        <w:lang w:val="pt-PT" w:eastAsia="en-US" w:bidi="ar-SA"/>
      </w:rPr>
    </w:lvl>
    <w:lvl w:ilvl="4">
      <w:start w:val="0"/>
      <w:numFmt w:val="bullet"/>
      <w:lvlText w:val="•"/>
      <w:lvlJc w:val="left"/>
      <w:pPr>
        <w:ind w:left="1704" w:hanging="106"/>
      </w:pPr>
      <w:rPr>
        <w:rFonts w:hint="default"/>
        <w:lang w:val="pt-PT" w:eastAsia="en-US" w:bidi="ar-SA"/>
      </w:rPr>
    </w:lvl>
    <w:lvl w:ilvl="5">
      <w:start w:val="0"/>
      <w:numFmt w:val="bullet"/>
      <w:lvlText w:val="•"/>
      <w:lvlJc w:val="left"/>
      <w:pPr>
        <w:ind w:left="2110" w:hanging="106"/>
      </w:pPr>
      <w:rPr>
        <w:rFonts w:hint="default"/>
        <w:lang w:val="pt-PT" w:eastAsia="en-US" w:bidi="ar-SA"/>
      </w:rPr>
    </w:lvl>
    <w:lvl w:ilvl="6">
      <w:start w:val="0"/>
      <w:numFmt w:val="bullet"/>
      <w:lvlText w:val="•"/>
      <w:lvlJc w:val="left"/>
      <w:pPr>
        <w:ind w:left="2516" w:hanging="106"/>
      </w:pPr>
      <w:rPr>
        <w:rFonts w:hint="default"/>
        <w:lang w:val="pt-PT" w:eastAsia="en-US" w:bidi="ar-SA"/>
      </w:rPr>
    </w:lvl>
    <w:lvl w:ilvl="7">
      <w:start w:val="0"/>
      <w:numFmt w:val="bullet"/>
      <w:lvlText w:val="•"/>
      <w:lvlJc w:val="left"/>
      <w:pPr>
        <w:ind w:left="2922" w:hanging="106"/>
      </w:pPr>
      <w:rPr>
        <w:rFonts w:hint="default"/>
        <w:lang w:val="pt-PT" w:eastAsia="en-US" w:bidi="ar-SA"/>
      </w:rPr>
    </w:lvl>
    <w:lvl w:ilvl="8">
      <w:start w:val="0"/>
      <w:numFmt w:val="bullet"/>
      <w:lvlText w:val="•"/>
      <w:lvlJc w:val="left"/>
      <w:pPr>
        <w:ind w:left="3328" w:hanging="106"/>
      </w:pPr>
      <w:rPr>
        <w:rFonts w:hint="default"/>
        <w:lang w:val="pt-PT" w:eastAsia="en-US" w:bidi="ar-SA"/>
      </w:rPr>
    </w:lvl>
  </w:abstractNum>
  <w:abstractNum w:abstractNumId="45">
    <w:multiLevelType w:val="hybridMultilevel"/>
    <w:lvl w:ilvl="0">
      <w:start w:val="0"/>
      <w:numFmt w:val="bullet"/>
      <w:lvlText w:val="-"/>
      <w:lvlJc w:val="left"/>
      <w:pPr>
        <w:ind w:left="78" w:hanging="111"/>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486" w:hanging="111"/>
      </w:pPr>
      <w:rPr>
        <w:rFonts w:hint="default"/>
        <w:lang w:val="pt-PT" w:eastAsia="en-US" w:bidi="ar-SA"/>
      </w:rPr>
    </w:lvl>
    <w:lvl w:ilvl="2">
      <w:start w:val="0"/>
      <w:numFmt w:val="bullet"/>
      <w:lvlText w:val="•"/>
      <w:lvlJc w:val="left"/>
      <w:pPr>
        <w:ind w:left="892" w:hanging="111"/>
      </w:pPr>
      <w:rPr>
        <w:rFonts w:hint="default"/>
        <w:lang w:val="pt-PT" w:eastAsia="en-US" w:bidi="ar-SA"/>
      </w:rPr>
    </w:lvl>
    <w:lvl w:ilvl="3">
      <w:start w:val="0"/>
      <w:numFmt w:val="bullet"/>
      <w:lvlText w:val="•"/>
      <w:lvlJc w:val="left"/>
      <w:pPr>
        <w:ind w:left="1298" w:hanging="111"/>
      </w:pPr>
      <w:rPr>
        <w:rFonts w:hint="default"/>
        <w:lang w:val="pt-PT" w:eastAsia="en-US" w:bidi="ar-SA"/>
      </w:rPr>
    </w:lvl>
    <w:lvl w:ilvl="4">
      <w:start w:val="0"/>
      <w:numFmt w:val="bullet"/>
      <w:lvlText w:val="•"/>
      <w:lvlJc w:val="left"/>
      <w:pPr>
        <w:ind w:left="1704" w:hanging="111"/>
      </w:pPr>
      <w:rPr>
        <w:rFonts w:hint="default"/>
        <w:lang w:val="pt-PT" w:eastAsia="en-US" w:bidi="ar-SA"/>
      </w:rPr>
    </w:lvl>
    <w:lvl w:ilvl="5">
      <w:start w:val="0"/>
      <w:numFmt w:val="bullet"/>
      <w:lvlText w:val="•"/>
      <w:lvlJc w:val="left"/>
      <w:pPr>
        <w:ind w:left="2110" w:hanging="111"/>
      </w:pPr>
      <w:rPr>
        <w:rFonts w:hint="default"/>
        <w:lang w:val="pt-PT" w:eastAsia="en-US" w:bidi="ar-SA"/>
      </w:rPr>
    </w:lvl>
    <w:lvl w:ilvl="6">
      <w:start w:val="0"/>
      <w:numFmt w:val="bullet"/>
      <w:lvlText w:val="•"/>
      <w:lvlJc w:val="left"/>
      <w:pPr>
        <w:ind w:left="2516" w:hanging="111"/>
      </w:pPr>
      <w:rPr>
        <w:rFonts w:hint="default"/>
        <w:lang w:val="pt-PT" w:eastAsia="en-US" w:bidi="ar-SA"/>
      </w:rPr>
    </w:lvl>
    <w:lvl w:ilvl="7">
      <w:start w:val="0"/>
      <w:numFmt w:val="bullet"/>
      <w:lvlText w:val="•"/>
      <w:lvlJc w:val="left"/>
      <w:pPr>
        <w:ind w:left="2922" w:hanging="111"/>
      </w:pPr>
      <w:rPr>
        <w:rFonts w:hint="default"/>
        <w:lang w:val="pt-PT" w:eastAsia="en-US" w:bidi="ar-SA"/>
      </w:rPr>
    </w:lvl>
    <w:lvl w:ilvl="8">
      <w:start w:val="0"/>
      <w:numFmt w:val="bullet"/>
      <w:lvlText w:val="•"/>
      <w:lvlJc w:val="left"/>
      <w:pPr>
        <w:ind w:left="3328" w:hanging="111"/>
      </w:pPr>
      <w:rPr>
        <w:rFonts w:hint="default"/>
        <w:lang w:val="pt-PT" w:eastAsia="en-US" w:bidi="ar-SA"/>
      </w:rPr>
    </w:lvl>
  </w:abstractNum>
  <w:abstractNum w:abstractNumId="44">
    <w:multiLevelType w:val="hybridMultilevel"/>
    <w:lvl w:ilvl="0">
      <w:start w:val="1"/>
      <w:numFmt w:val="decimal"/>
      <w:lvlText w:val="%1."/>
      <w:lvlJc w:val="left"/>
      <w:pPr>
        <w:ind w:left="320" w:hanging="167"/>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403" w:hanging="250"/>
        <w:jc w:val="left"/>
      </w:pPr>
      <w:rPr>
        <w:rFonts w:hint="default"/>
        <w:spacing w:val="-1"/>
        <w:w w:val="90"/>
        <w:u w:val="single" w:color="000000"/>
        <w:lang w:val="pt-PT" w:eastAsia="en-US" w:bidi="ar-SA"/>
      </w:rPr>
    </w:lvl>
    <w:lvl w:ilvl="2">
      <w:start w:val="1"/>
      <w:numFmt w:val="decimal"/>
      <w:lvlText w:val="%1.%2.%3"/>
      <w:lvlJc w:val="left"/>
      <w:pPr>
        <w:ind w:left="154" w:hanging="250"/>
        <w:jc w:val="left"/>
      </w:pPr>
      <w:rPr>
        <w:rFonts w:hint="default" w:ascii="Arial MT" w:hAnsi="Arial MT" w:eastAsia="Arial MT" w:cs="Arial MT"/>
        <w:b w:val="0"/>
        <w:bCs w:val="0"/>
        <w:i w:val="0"/>
        <w:iCs w:val="0"/>
        <w:spacing w:val="-1"/>
        <w:w w:val="100"/>
        <w:sz w:val="15"/>
        <w:szCs w:val="15"/>
        <w:lang w:val="pt-PT" w:eastAsia="en-US" w:bidi="ar-SA"/>
      </w:rPr>
    </w:lvl>
    <w:lvl w:ilvl="3">
      <w:start w:val="1"/>
      <w:numFmt w:val="decimal"/>
      <w:lvlText w:val="%1.%2.%3.%4"/>
      <w:lvlJc w:val="left"/>
      <w:pPr>
        <w:ind w:left="154" w:hanging="250"/>
        <w:jc w:val="left"/>
      </w:pPr>
      <w:rPr>
        <w:rFonts w:hint="default" w:ascii="Arial MT" w:hAnsi="Arial MT" w:eastAsia="Arial MT" w:cs="Arial MT"/>
        <w:b w:val="0"/>
        <w:bCs w:val="0"/>
        <w:i w:val="0"/>
        <w:iCs w:val="0"/>
        <w:spacing w:val="-1"/>
        <w:w w:val="100"/>
        <w:sz w:val="15"/>
        <w:szCs w:val="15"/>
        <w:lang w:val="pt-PT" w:eastAsia="en-US" w:bidi="ar-SA"/>
      </w:rPr>
    </w:lvl>
    <w:lvl w:ilvl="4">
      <w:start w:val="0"/>
      <w:numFmt w:val="bullet"/>
      <w:lvlText w:val="•"/>
      <w:lvlJc w:val="left"/>
      <w:pPr>
        <w:ind w:left="660" w:hanging="250"/>
      </w:pPr>
      <w:rPr>
        <w:rFonts w:hint="default"/>
        <w:lang w:val="pt-PT" w:eastAsia="en-US" w:bidi="ar-SA"/>
      </w:rPr>
    </w:lvl>
    <w:lvl w:ilvl="5">
      <w:start w:val="0"/>
      <w:numFmt w:val="bullet"/>
      <w:lvlText w:val="•"/>
      <w:lvlJc w:val="left"/>
      <w:pPr>
        <w:ind w:left="2344" w:hanging="250"/>
      </w:pPr>
      <w:rPr>
        <w:rFonts w:hint="default"/>
        <w:lang w:val="pt-PT" w:eastAsia="en-US" w:bidi="ar-SA"/>
      </w:rPr>
    </w:lvl>
    <w:lvl w:ilvl="6">
      <w:start w:val="0"/>
      <w:numFmt w:val="bullet"/>
      <w:lvlText w:val="•"/>
      <w:lvlJc w:val="left"/>
      <w:pPr>
        <w:ind w:left="4029" w:hanging="250"/>
      </w:pPr>
      <w:rPr>
        <w:rFonts w:hint="default"/>
        <w:lang w:val="pt-PT" w:eastAsia="en-US" w:bidi="ar-SA"/>
      </w:rPr>
    </w:lvl>
    <w:lvl w:ilvl="7">
      <w:start w:val="0"/>
      <w:numFmt w:val="bullet"/>
      <w:lvlText w:val="•"/>
      <w:lvlJc w:val="left"/>
      <w:pPr>
        <w:ind w:left="5714" w:hanging="250"/>
      </w:pPr>
      <w:rPr>
        <w:rFonts w:hint="default"/>
        <w:lang w:val="pt-PT" w:eastAsia="en-US" w:bidi="ar-SA"/>
      </w:rPr>
    </w:lvl>
    <w:lvl w:ilvl="8">
      <w:start w:val="0"/>
      <w:numFmt w:val="bullet"/>
      <w:lvlText w:val="•"/>
      <w:lvlJc w:val="left"/>
      <w:pPr>
        <w:ind w:left="7398" w:hanging="250"/>
      </w:pPr>
      <w:rPr>
        <w:rFonts w:hint="default"/>
        <w:lang w:val="pt-PT" w:eastAsia="en-US" w:bidi="ar-SA"/>
      </w:rPr>
    </w:lvl>
  </w:abstractNum>
  <w:abstractNum w:abstractNumId="43">
    <w:multiLevelType w:val="hybridMultilevel"/>
    <w:lvl w:ilvl="0">
      <w:start w:val="13"/>
      <w:numFmt w:val="decimal"/>
      <w:lvlText w:val="%1"/>
      <w:lvlJc w:val="left"/>
      <w:pPr>
        <w:ind w:left="362" w:hanging="209"/>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154" w:hanging="354"/>
        <w:jc w:val="left"/>
      </w:pPr>
      <w:rPr>
        <w:rFonts w:hint="default" w:ascii="Arial MT" w:hAnsi="Arial MT" w:eastAsia="Arial MT" w:cs="Arial MT"/>
        <w:b w:val="0"/>
        <w:bCs w:val="0"/>
        <w:i w:val="0"/>
        <w:iCs w:val="0"/>
        <w:spacing w:val="-1"/>
        <w:w w:val="100"/>
        <w:sz w:val="15"/>
        <w:szCs w:val="15"/>
        <w:lang w:val="pt-PT" w:eastAsia="en-US" w:bidi="ar-SA"/>
      </w:rPr>
    </w:lvl>
    <w:lvl w:ilvl="2">
      <w:start w:val="0"/>
      <w:numFmt w:val="bullet"/>
      <w:lvlText w:val="•"/>
      <w:lvlJc w:val="left"/>
      <w:pPr>
        <w:ind w:left="1516" w:hanging="354"/>
      </w:pPr>
      <w:rPr>
        <w:rFonts w:hint="default"/>
        <w:lang w:val="pt-PT" w:eastAsia="en-US" w:bidi="ar-SA"/>
      </w:rPr>
    </w:lvl>
    <w:lvl w:ilvl="3">
      <w:start w:val="0"/>
      <w:numFmt w:val="bullet"/>
      <w:lvlText w:val="•"/>
      <w:lvlJc w:val="left"/>
      <w:pPr>
        <w:ind w:left="2672" w:hanging="354"/>
      </w:pPr>
      <w:rPr>
        <w:rFonts w:hint="default"/>
        <w:lang w:val="pt-PT" w:eastAsia="en-US" w:bidi="ar-SA"/>
      </w:rPr>
    </w:lvl>
    <w:lvl w:ilvl="4">
      <w:start w:val="0"/>
      <w:numFmt w:val="bullet"/>
      <w:lvlText w:val="•"/>
      <w:lvlJc w:val="left"/>
      <w:pPr>
        <w:ind w:left="3829" w:hanging="354"/>
      </w:pPr>
      <w:rPr>
        <w:rFonts w:hint="default"/>
        <w:lang w:val="pt-PT" w:eastAsia="en-US" w:bidi="ar-SA"/>
      </w:rPr>
    </w:lvl>
    <w:lvl w:ilvl="5">
      <w:start w:val="0"/>
      <w:numFmt w:val="bullet"/>
      <w:lvlText w:val="•"/>
      <w:lvlJc w:val="left"/>
      <w:pPr>
        <w:ind w:left="4985" w:hanging="354"/>
      </w:pPr>
      <w:rPr>
        <w:rFonts w:hint="default"/>
        <w:lang w:val="pt-PT" w:eastAsia="en-US" w:bidi="ar-SA"/>
      </w:rPr>
    </w:lvl>
    <w:lvl w:ilvl="6">
      <w:start w:val="0"/>
      <w:numFmt w:val="bullet"/>
      <w:lvlText w:val="•"/>
      <w:lvlJc w:val="left"/>
      <w:pPr>
        <w:ind w:left="6142" w:hanging="354"/>
      </w:pPr>
      <w:rPr>
        <w:rFonts w:hint="default"/>
        <w:lang w:val="pt-PT" w:eastAsia="en-US" w:bidi="ar-SA"/>
      </w:rPr>
    </w:lvl>
    <w:lvl w:ilvl="7">
      <w:start w:val="0"/>
      <w:numFmt w:val="bullet"/>
      <w:lvlText w:val="•"/>
      <w:lvlJc w:val="left"/>
      <w:pPr>
        <w:ind w:left="7298" w:hanging="354"/>
      </w:pPr>
      <w:rPr>
        <w:rFonts w:hint="default"/>
        <w:lang w:val="pt-PT" w:eastAsia="en-US" w:bidi="ar-SA"/>
      </w:rPr>
    </w:lvl>
    <w:lvl w:ilvl="8">
      <w:start w:val="0"/>
      <w:numFmt w:val="bullet"/>
      <w:lvlText w:val="•"/>
      <w:lvlJc w:val="left"/>
      <w:pPr>
        <w:ind w:left="8455" w:hanging="354"/>
      </w:pPr>
      <w:rPr>
        <w:rFonts w:hint="default"/>
        <w:lang w:val="pt-PT" w:eastAsia="en-US" w:bidi="ar-SA"/>
      </w:rPr>
    </w:lvl>
  </w:abstractNum>
  <w:abstractNum w:abstractNumId="42">
    <w:multiLevelType w:val="hybridMultilevel"/>
    <w:lvl w:ilvl="0">
      <w:start w:val="1"/>
      <w:numFmt w:val="lowerLetter"/>
      <w:lvlText w:val="%1)"/>
      <w:lvlJc w:val="left"/>
      <w:pPr>
        <w:ind w:left="328" w:hanging="175"/>
        <w:jc w:val="left"/>
      </w:pPr>
      <w:rPr>
        <w:rFonts w:hint="default" w:ascii="Arial MT" w:hAnsi="Arial MT" w:eastAsia="Arial MT" w:cs="Arial MT"/>
        <w:b w:val="0"/>
        <w:bCs w:val="0"/>
        <w:i w:val="0"/>
        <w:iCs w:val="0"/>
        <w:spacing w:val="-1"/>
        <w:w w:val="100"/>
        <w:sz w:val="15"/>
        <w:szCs w:val="15"/>
        <w:lang w:val="pt-PT" w:eastAsia="en-US" w:bidi="ar-SA"/>
      </w:rPr>
    </w:lvl>
    <w:lvl w:ilvl="1">
      <w:start w:val="0"/>
      <w:numFmt w:val="bullet"/>
      <w:lvlText w:val="•"/>
      <w:lvlJc w:val="left"/>
      <w:pPr>
        <w:ind w:left="1364" w:hanging="175"/>
      </w:pPr>
      <w:rPr>
        <w:rFonts w:hint="default"/>
        <w:lang w:val="pt-PT" w:eastAsia="en-US" w:bidi="ar-SA"/>
      </w:rPr>
    </w:lvl>
    <w:lvl w:ilvl="2">
      <w:start w:val="0"/>
      <w:numFmt w:val="bullet"/>
      <w:lvlText w:val="•"/>
      <w:lvlJc w:val="left"/>
      <w:pPr>
        <w:ind w:left="2409" w:hanging="175"/>
      </w:pPr>
      <w:rPr>
        <w:rFonts w:hint="default"/>
        <w:lang w:val="pt-PT" w:eastAsia="en-US" w:bidi="ar-SA"/>
      </w:rPr>
    </w:lvl>
    <w:lvl w:ilvl="3">
      <w:start w:val="0"/>
      <w:numFmt w:val="bullet"/>
      <w:lvlText w:val="•"/>
      <w:lvlJc w:val="left"/>
      <w:pPr>
        <w:ind w:left="3454" w:hanging="175"/>
      </w:pPr>
      <w:rPr>
        <w:rFonts w:hint="default"/>
        <w:lang w:val="pt-PT" w:eastAsia="en-US" w:bidi="ar-SA"/>
      </w:rPr>
    </w:lvl>
    <w:lvl w:ilvl="4">
      <w:start w:val="0"/>
      <w:numFmt w:val="bullet"/>
      <w:lvlText w:val="•"/>
      <w:lvlJc w:val="left"/>
      <w:pPr>
        <w:ind w:left="4499" w:hanging="175"/>
      </w:pPr>
      <w:rPr>
        <w:rFonts w:hint="default"/>
        <w:lang w:val="pt-PT" w:eastAsia="en-US" w:bidi="ar-SA"/>
      </w:rPr>
    </w:lvl>
    <w:lvl w:ilvl="5">
      <w:start w:val="0"/>
      <w:numFmt w:val="bullet"/>
      <w:lvlText w:val="•"/>
      <w:lvlJc w:val="left"/>
      <w:pPr>
        <w:ind w:left="5544" w:hanging="175"/>
      </w:pPr>
      <w:rPr>
        <w:rFonts w:hint="default"/>
        <w:lang w:val="pt-PT" w:eastAsia="en-US" w:bidi="ar-SA"/>
      </w:rPr>
    </w:lvl>
    <w:lvl w:ilvl="6">
      <w:start w:val="0"/>
      <w:numFmt w:val="bullet"/>
      <w:lvlText w:val="•"/>
      <w:lvlJc w:val="left"/>
      <w:pPr>
        <w:ind w:left="6588" w:hanging="175"/>
      </w:pPr>
      <w:rPr>
        <w:rFonts w:hint="default"/>
        <w:lang w:val="pt-PT" w:eastAsia="en-US" w:bidi="ar-SA"/>
      </w:rPr>
    </w:lvl>
    <w:lvl w:ilvl="7">
      <w:start w:val="0"/>
      <w:numFmt w:val="bullet"/>
      <w:lvlText w:val="•"/>
      <w:lvlJc w:val="left"/>
      <w:pPr>
        <w:ind w:left="7633" w:hanging="175"/>
      </w:pPr>
      <w:rPr>
        <w:rFonts w:hint="default"/>
        <w:lang w:val="pt-PT" w:eastAsia="en-US" w:bidi="ar-SA"/>
      </w:rPr>
    </w:lvl>
    <w:lvl w:ilvl="8">
      <w:start w:val="0"/>
      <w:numFmt w:val="bullet"/>
      <w:lvlText w:val="•"/>
      <w:lvlJc w:val="left"/>
      <w:pPr>
        <w:ind w:left="8678" w:hanging="175"/>
      </w:pPr>
      <w:rPr>
        <w:rFonts w:hint="default"/>
        <w:lang w:val="pt-PT" w:eastAsia="en-US" w:bidi="ar-SA"/>
      </w:rPr>
    </w:lvl>
  </w:abstractNum>
  <w:abstractNum w:abstractNumId="41">
    <w:multiLevelType w:val="hybridMultilevel"/>
    <w:lvl w:ilvl="0">
      <w:start w:val="1"/>
      <w:numFmt w:val="lowerLetter"/>
      <w:lvlText w:val="%1)"/>
      <w:lvlJc w:val="left"/>
      <w:pPr>
        <w:ind w:left="328" w:hanging="175"/>
        <w:jc w:val="left"/>
      </w:pPr>
      <w:rPr>
        <w:rFonts w:hint="default" w:ascii="Arial MT" w:hAnsi="Arial MT" w:eastAsia="Arial MT" w:cs="Arial MT"/>
        <w:b w:val="0"/>
        <w:bCs w:val="0"/>
        <w:i w:val="0"/>
        <w:iCs w:val="0"/>
        <w:spacing w:val="-1"/>
        <w:w w:val="100"/>
        <w:sz w:val="15"/>
        <w:szCs w:val="15"/>
        <w:lang w:val="pt-PT" w:eastAsia="en-US" w:bidi="ar-SA"/>
      </w:rPr>
    </w:lvl>
    <w:lvl w:ilvl="1">
      <w:start w:val="0"/>
      <w:numFmt w:val="bullet"/>
      <w:lvlText w:val="•"/>
      <w:lvlJc w:val="left"/>
      <w:pPr>
        <w:ind w:left="1364" w:hanging="175"/>
      </w:pPr>
      <w:rPr>
        <w:rFonts w:hint="default"/>
        <w:lang w:val="pt-PT" w:eastAsia="en-US" w:bidi="ar-SA"/>
      </w:rPr>
    </w:lvl>
    <w:lvl w:ilvl="2">
      <w:start w:val="0"/>
      <w:numFmt w:val="bullet"/>
      <w:lvlText w:val="•"/>
      <w:lvlJc w:val="left"/>
      <w:pPr>
        <w:ind w:left="2409" w:hanging="175"/>
      </w:pPr>
      <w:rPr>
        <w:rFonts w:hint="default"/>
        <w:lang w:val="pt-PT" w:eastAsia="en-US" w:bidi="ar-SA"/>
      </w:rPr>
    </w:lvl>
    <w:lvl w:ilvl="3">
      <w:start w:val="0"/>
      <w:numFmt w:val="bullet"/>
      <w:lvlText w:val="•"/>
      <w:lvlJc w:val="left"/>
      <w:pPr>
        <w:ind w:left="3454" w:hanging="175"/>
      </w:pPr>
      <w:rPr>
        <w:rFonts w:hint="default"/>
        <w:lang w:val="pt-PT" w:eastAsia="en-US" w:bidi="ar-SA"/>
      </w:rPr>
    </w:lvl>
    <w:lvl w:ilvl="4">
      <w:start w:val="0"/>
      <w:numFmt w:val="bullet"/>
      <w:lvlText w:val="•"/>
      <w:lvlJc w:val="left"/>
      <w:pPr>
        <w:ind w:left="4499" w:hanging="175"/>
      </w:pPr>
      <w:rPr>
        <w:rFonts w:hint="default"/>
        <w:lang w:val="pt-PT" w:eastAsia="en-US" w:bidi="ar-SA"/>
      </w:rPr>
    </w:lvl>
    <w:lvl w:ilvl="5">
      <w:start w:val="0"/>
      <w:numFmt w:val="bullet"/>
      <w:lvlText w:val="•"/>
      <w:lvlJc w:val="left"/>
      <w:pPr>
        <w:ind w:left="5544" w:hanging="175"/>
      </w:pPr>
      <w:rPr>
        <w:rFonts w:hint="default"/>
        <w:lang w:val="pt-PT" w:eastAsia="en-US" w:bidi="ar-SA"/>
      </w:rPr>
    </w:lvl>
    <w:lvl w:ilvl="6">
      <w:start w:val="0"/>
      <w:numFmt w:val="bullet"/>
      <w:lvlText w:val="•"/>
      <w:lvlJc w:val="left"/>
      <w:pPr>
        <w:ind w:left="6588" w:hanging="175"/>
      </w:pPr>
      <w:rPr>
        <w:rFonts w:hint="default"/>
        <w:lang w:val="pt-PT" w:eastAsia="en-US" w:bidi="ar-SA"/>
      </w:rPr>
    </w:lvl>
    <w:lvl w:ilvl="7">
      <w:start w:val="0"/>
      <w:numFmt w:val="bullet"/>
      <w:lvlText w:val="•"/>
      <w:lvlJc w:val="left"/>
      <w:pPr>
        <w:ind w:left="7633" w:hanging="175"/>
      </w:pPr>
      <w:rPr>
        <w:rFonts w:hint="default"/>
        <w:lang w:val="pt-PT" w:eastAsia="en-US" w:bidi="ar-SA"/>
      </w:rPr>
    </w:lvl>
    <w:lvl w:ilvl="8">
      <w:start w:val="0"/>
      <w:numFmt w:val="bullet"/>
      <w:lvlText w:val="•"/>
      <w:lvlJc w:val="left"/>
      <w:pPr>
        <w:ind w:left="8678" w:hanging="175"/>
      </w:pPr>
      <w:rPr>
        <w:rFonts w:hint="default"/>
        <w:lang w:val="pt-PT" w:eastAsia="en-US" w:bidi="ar-SA"/>
      </w:rPr>
    </w:lvl>
  </w:abstractNum>
  <w:abstractNum w:abstractNumId="40">
    <w:multiLevelType w:val="hybridMultilevel"/>
    <w:lvl w:ilvl="0">
      <w:start w:val="2"/>
      <w:numFmt w:val="decimal"/>
      <w:lvlText w:val="%1."/>
      <w:lvlJc w:val="left"/>
      <w:pPr>
        <w:ind w:left="82" w:hanging="206"/>
        <w:jc w:val="left"/>
      </w:pPr>
      <w:rPr>
        <w:rFonts w:hint="default" w:ascii="Arial MT" w:hAnsi="Arial MT" w:eastAsia="Arial MT" w:cs="Arial MT"/>
        <w:b w:val="0"/>
        <w:bCs w:val="0"/>
        <w:i w:val="0"/>
        <w:iCs w:val="0"/>
        <w:spacing w:val="-1"/>
        <w:w w:val="100"/>
        <w:sz w:val="15"/>
        <w:szCs w:val="15"/>
        <w:lang w:val="pt-PT" w:eastAsia="en-US" w:bidi="ar-SA"/>
      </w:rPr>
    </w:lvl>
    <w:lvl w:ilvl="1">
      <w:start w:val="0"/>
      <w:numFmt w:val="bullet"/>
      <w:lvlText w:val="•"/>
      <w:lvlJc w:val="left"/>
      <w:pPr>
        <w:ind w:left="432" w:hanging="206"/>
      </w:pPr>
      <w:rPr>
        <w:rFonts w:hint="default"/>
        <w:lang w:val="pt-PT" w:eastAsia="en-US" w:bidi="ar-SA"/>
      </w:rPr>
    </w:lvl>
    <w:lvl w:ilvl="2">
      <w:start w:val="0"/>
      <w:numFmt w:val="bullet"/>
      <w:lvlText w:val="•"/>
      <w:lvlJc w:val="left"/>
      <w:pPr>
        <w:ind w:left="785" w:hanging="206"/>
      </w:pPr>
      <w:rPr>
        <w:rFonts w:hint="default"/>
        <w:lang w:val="pt-PT" w:eastAsia="en-US" w:bidi="ar-SA"/>
      </w:rPr>
    </w:lvl>
    <w:lvl w:ilvl="3">
      <w:start w:val="0"/>
      <w:numFmt w:val="bullet"/>
      <w:lvlText w:val="•"/>
      <w:lvlJc w:val="left"/>
      <w:pPr>
        <w:ind w:left="1138" w:hanging="206"/>
      </w:pPr>
      <w:rPr>
        <w:rFonts w:hint="default"/>
        <w:lang w:val="pt-PT" w:eastAsia="en-US" w:bidi="ar-SA"/>
      </w:rPr>
    </w:lvl>
    <w:lvl w:ilvl="4">
      <w:start w:val="0"/>
      <w:numFmt w:val="bullet"/>
      <w:lvlText w:val="•"/>
      <w:lvlJc w:val="left"/>
      <w:pPr>
        <w:ind w:left="1491" w:hanging="206"/>
      </w:pPr>
      <w:rPr>
        <w:rFonts w:hint="default"/>
        <w:lang w:val="pt-PT" w:eastAsia="en-US" w:bidi="ar-SA"/>
      </w:rPr>
    </w:lvl>
    <w:lvl w:ilvl="5">
      <w:start w:val="0"/>
      <w:numFmt w:val="bullet"/>
      <w:lvlText w:val="•"/>
      <w:lvlJc w:val="left"/>
      <w:pPr>
        <w:ind w:left="1844" w:hanging="206"/>
      </w:pPr>
      <w:rPr>
        <w:rFonts w:hint="default"/>
        <w:lang w:val="pt-PT" w:eastAsia="en-US" w:bidi="ar-SA"/>
      </w:rPr>
    </w:lvl>
    <w:lvl w:ilvl="6">
      <w:start w:val="0"/>
      <w:numFmt w:val="bullet"/>
      <w:lvlText w:val="•"/>
      <w:lvlJc w:val="left"/>
      <w:pPr>
        <w:ind w:left="2196" w:hanging="206"/>
      </w:pPr>
      <w:rPr>
        <w:rFonts w:hint="default"/>
        <w:lang w:val="pt-PT" w:eastAsia="en-US" w:bidi="ar-SA"/>
      </w:rPr>
    </w:lvl>
    <w:lvl w:ilvl="7">
      <w:start w:val="0"/>
      <w:numFmt w:val="bullet"/>
      <w:lvlText w:val="•"/>
      <w:lvlJc w:val="left"/>
      <w:pPr>
        <w:ind w:left="2549" w:hanging="206"/>
      </w:pPr>
      <w:rPr>
        <w:rFonts w:hint="default"/>
        <w:lang w:val="pt-PT" w:eastAsia="en-US" w:bidi="ar-SA"/>
      </w:rPr>
    </w:lvl>
    <w:lvl w:ilvl="8">
      <w:start w:val="0"/>
      <w:numFmt w:val="bullet"/>
      <w:lvlText w:val="•"/>
      <w:lvlJc w:val="left"/>
      <w:pPr>
        <w:ind w:left="2902" w:hanging="206"/>
      </w:pPr>
      <w:rPr>
        <w:rFonts w:hint="default"/>
        <w:lang w:val="pt-PT" w:eastAsia="en-US" w:bidi="ar-SA"/>
      </w:rPr>
    </w:lvl>
  </w:abstractNum>
  <w:abstractNum w:abstractNumId="39">
    <w:multiLevelType w:val="hybridMultilevel"/>
    <w:lvl w:ilvl="0">
      <w:start w:val="1"/>
      <w:numFmt w:val="decimal"/>
      <w:lvlText w:val="%1."/>
      <w:lvlJc w:val="left"/>
      <w:pPr>
        <w:ind w:left="82" w:hanging="293"/>
        <w:jc w:val="left"/>
      </w:pPr>
      <w:rPr>
        <w:rFonts w:hint="default" w:ascii="Arial MT" w:hAnsi="Arial MT" w:eastAsia="Arial MT" w:cs="Arial MT"/>
        <w:b w:val="0"/>
        <w:bCs w:val="0"/>
        <w:i w:val="0"/>
        <w:iCs w:val="0"/>
        <w:spacing w:val="-1"/>
        <w:w w:val="100"/>
        <w:sz w:val="15"/>
        <w:szCs w:val="15"/>
        <w:lang w:val="pt-PT" w:eastAsia="en-US" w:bidi="ar-SA"/>
      </w:rPr>
    </w:lvl>
    <w:lvl w:ilvl="1">
      <w:start w:val="0"/>
      <w:numFmt w:val="bullet"/>
      <w:lvlText w:val="-"/>
      <w:lvlJc w:val="left"/>
      <w:pPr>
        <w:ind w:left="82" w:hanging="126"/>
      </w:pPr>
      <w:rPr>
        <w:rFonts w:hint="default" w:ascii="Arial MT" w:hAnsi="Arial MT" w:eastAsia="Arial MT" w:cs="Arial MT"/>
        <w:b w:val="0"/>
        <w:bCs w:val="0"/>
        <w:i w:val="0"/>
        <w:iCs w:val="0"/>
        <w:spacing w:val="0"/>
        <w:w w:val="100"/>
        <w:sz w:val="15"/>
        <w:szCs w:val="15"/>
        <w:lang w:val="pt-PT" w:eastAsia="en-US" w:bidi="ar-SA"/>
      </w:rPr>
    </w:lvl>
    <w:lvl w:ilvl="2">
      <w:start w:val="0"/>
      <w:numFmt w:val="bullet"/>
      <w:lvlText w:val="•"/>
      <w:lvlJc w:val="left"/>
      <w:pPr>
        <w:ind w:left="785" w:hanging="126"/>
      </w:pPr>
      <w:rPr>
        <w:rFonts w:hint="default"/>
        <w:lang w:val="pt-PT" w:eastAsia="en-US" w:bidi="ar-SA"/>
      </w:rPr>
    </w:lvl>
    <w:lvl w:ilvl="3">
      <w:start w:val="0"/>
      <w:numFmt w:val="bullet"/>
      <w:lvlText w:val="•"/>
      <w:lvlJc w:val="left"/>
      <w:pPr>
        <w:ind w:left="1138" w:hanging="126"/>
      </w:pPr>
      <w:rPr>
        <w:rFonts w:hint="default"/>
        <w:lang w:val="pt-PT" w:eastAsia="en-US" w:bidi="ar-SA"/>
      </w:rPr>
    </w:lvl>
    <w:lvl w:ilvl="4">
      <w:start w:val="0"/>
      <w:numFmt w:val="bullet"/>
      <w:lvlText w:val="•"/>
      <w:lvlJc w:val="left"/>
      <w:pPr>
        <w:ind w:left="1491" w:hanging="126"/>
      </w:pPr>
      <w:rPr>
        <w:rFonts w:hint="default"/>
        <w:lang w:val="pt-PT" w:eastAsia="en-US" w:bidi="ar-SA"/>
      </w:rPr>
    </w:lvl>
    <w:lvl w:ilvl="5">
      <w:start w:val="0"/>
      <w:numFmt w:val="bullet"/>
      <w:lvlText w:val="•"/>
      <w:lvlJc w:val="left"/>
      <w:pPr>
        <w:ind w:left="1844" w:hanging="126"/>
      </w:pPr>
      <w:rPr>
        <w:rFonts w:hint="default"/>
        <w:lang w:val="pt-PT" w:eastAsia="en-US" w:bidi="ar-SA"/>
      </w:rPr>
    </w:lvl>
    <w:lvl w:ilvl="6">
      <w:start w:val="0"/>
      <w:numFmt w:val="bullet"/>
      <w:lvlText w:val="•"/>
      <w:lvlJc w:val="left"/>
      <w:pPr>
        <w:ind w:left="2196" w:hanging="126"/>
      </w:pPr>
      <w:rPr>
        <w:rFonts w:hint="default"/>
        <w:lang w:val="pt-PT" w:eastAsia="en-US" w:bidi="ar-SA"/>
      </w:rPr>
    </w:lvl>
    <w:lvl w:ilvl="7">
      <w:start w:val="0"/>
      <w:numFmt w:val="bullet"/>
      <w:lvlText w:val="•"/>
      <w:lvlJc w:val="left"/>
      <w:pPr>
        <w:ind w:left="2549" w:hanging="126"/>
      </w:pPr>
      <w:rPr>
        <w:rFonts w:hint="default"/>
        <w:lang w:val="pt-PT" w:eastAsia="en-US" w:bidi="ar-SA"/>
      </w:rPr>
    </w:lvl>
    <w:lvl w:ilvl="8">
      <w:start w:val="0"/>
      <w:numFmt w:val="bullet"/>
      <w:lvlText w:val="•"/>
      <w:lvlJc w:val="left"/>
      <w:pPr>
        <w:ind w:left="2902" w:hanging="126"/>
      </w:pPr>
      <w:rPr>
        <w:rFonts w:hint="default"/>
        <w:lang w:val="pt-PT" w:eastAsia="en-US" w:bidi="ar-SA"/>
      </w:rPr>
    </w:lvl>
  </w:abstractNum>
  <w:abstractNum w:abstractNumId="38">
    <w:multiLevelType w:val="hybridMultilevel"/>
    <w:lvl w:ilvl="0">
      <w:start w:val="1"/>
      <w:numFmt w:val="decimal"/>
      <w:lvlText w:val="%1."/>
      <w:lvlJc w:val="left"/>
      <w:pPr>
        <w:ind w:left="82" w:hanging="269"/>
        <w:jc w:val="left"/>
      </w:pPr>
      <w:rPr>
        <w:rFonts w:hint="default" w:ascii="Arial MT" w:hAnsi="Arial MT" w:eastAsia="Arial MT" w:cs="Arial MT"/>
        <w:b w:val="0"/>
        <w:bCs w:val="0"/>
        <w:i w:val="0"/>
        <w:iCs w:val="0"/>
        <w:spacing w:val="-1"/>
        <w:w w:val="100"/>
        <w:sz w:val="15"/>
        <w:szCs w:val="15"/>
        <w:lang w:val="pt-PT" w:eastAsia="en-US" w:bidi="ar-SA"/>
      </w:rPr>
    </w:lvl>
    <w:lvl w:ilvl="1">
      <w:start w:val="0"/>
      <w:numFmt w:val="bullet"/>
      <w:lvlText w:val="•"/>
      <w:lvlJc w:val="left"/>
      <w:pPr>
        <w:ind w:left="384" w:hanging="269"/>
      </w:pPr>
      <w:rPr>
        <w:rFonts w:hint="default"/>
        <w:lang w:val="pt-PT" w:eastAsia="en-US" w:bidi="ar-SA"/>
      </w:rPr>
    </w:lvl>
    <w:lvl w:ilvl="2">
      <w:start w:val="0"/>
      <w:numFmt w:val="bullet"/>
      <w:lvlText w:val="•"/>
      <w:lvlJc w:val="left"/>
      <w:pPr>
        <w:ind w:left="688" w:hanging="269"/>
      </w:pPr>
      <w:rPr>
        <w:rFonts w:hint="default"/>
        <w:lang w:val="pt-PT" w:eastAsia="en-US" w:bidi="ar-SA"/>
      </w:rPr>
    </w:lvl>
    <w:lvl w:ilvl="3">
      <w:start w:val="0"/>
      <w:numFmt w:val="bullet"/>
      <w:lvlText w:val="•"/>
      <w:lvlJc w:val="left"/>
      <w:pPr>
        <w:ind w:left="992" w:hanging="269"/>
      </w:pPr>
      <w:rPr>
        <w:rFonts w:hint="default"/>
        <w:lang w:val="pt-PT" w:eastAsia="en-US" w:bidi="ar-SA"/>
      </w:rPr>
    </w:lvl>
    <w:lvl w:ilvl="4">
      <w:start w:val="0"/>
      <w:numFmt w:val="bullet"/>
      <w:lvlText w:val="•"/>
      <w:lvlJc w:val="left"/>
      <w:pPr>
        <w:ind w:left="1296" w:hanging="269"/>
      </w:pPr>
      <w:rPr>
        <w:rFonts w:hint="default"/>
        <w:lang w:val="pt-PT" w:eastAsia="en-US" w:bidi="ar-SA"/>
      </w:rPr>
    </w:lvl>
    <w:lvl w:ilvl="5">
      <w:start w:val="0"/>
      <w:numFmt w:val="bullet"/>
      <w:lvlText w:val="•"/>
      <w:lvlJc w:val="left"/>
      <w:pPr>
        <w:ind w:left="1600" w:hanging="269"/>
      </w:pPr>
      <w:rPr>
        <w:rFonts w:hint="default"/>
        <w:lang w:val="pt-PT" w:eastAsia="en-US" w:bidi="ar-SA"/>
      </w:rPr>
    </w:lvl>
    <w:lvl w:ilvl="6">
      <w:start w:val="0"/>
      <w:numFmt w:val="bullet"/>
      <w:lvlText w:val="•"/>
      <w:lvlJc w:val="left"/>
      <w:pPr>
        <w:ind w:left="1904" w:hanging="269"/>
      </w:pPr>
      <w:rPr>
        <w:rFonts w:hint="default"/>
        <w:lang w:val="pt-PT" w:eastAsia="en-US" w:bidi="ar-SA"/>
      </w:rPr>
    </w:lvl>
    <w:lvl w:ilvl="7">
      <w:start w:val="0"/>
      <w:numFmt w:val="bullet"/>
      <w:lvlText w:val="•"/>
      <w:lvlJc w:val="left"/>
      <w:pPr>
        <w:ind w:left="2208" w:hanging="269"/>
      </w:pPr>
      <w:rPr>
        <w:rFonts w:hint="default"/>
        <w:lang w:val="pt-PT" w:eastAsia="en-US" w:bidi="ar-SA"/>
      </w:rPr>
    </w:lvl>
    <w:lvl w:ilvl="8">
      <w:start w:val="0"/>
      <w:numFmt w:val="bullet"/>
      <w:lvlText w:val="•"/>
      <w:lvlJc w:val="left"/>
      <w:pPr>
        <w:ind w:left="2512" w:hanging="269"/>
      </w:pPr>
      <w:rPr>
        <w:rFonts w:hint="default"/>
        <w:lang w:val="pt-PT" w:eastAsia="en-US" w:bidi="ar-SA"/>
      </w:rPr>
    </w:lvl>
  </w:abstractNum>
  <w:abstractNum w:abstractNumId="37">
    <w:multiLevelType w:val="hybridMultilevel"/>
    <w:lvl w:ilvl="0">
      <w:start w:val="1"/>
      <w:numFmt w:val="decimal"/>
      <w:lvlText w:val="%1."/>
      <w:lvlJc w:val="left"/>
      <w:pPr>
        <w:ind w:left="82" w:hanging="164"/>
        <w:jc w:val="left"/>
      </w:pPr>
      <w:rPr>
        <w:rFonts w:hint="default" w:ascii="Arial MT" w:hAnsi="Arial MT" w:eastAsia="Arial MT" w:cs="Arial MT"/>
        <w:b w:val="0"/>
        <w:bCs w:val="0"/>
        <w:i w:val="0"/>
        <w:iCs w:val="0"/>
        <w:spacing w:val="-1"/>
        <w:w w:val="100"/>
        <w:sz w:val="15"/>
        <w:szCs w:val="15"/>
        <w:lang w:val="pt-PT" w:eastAsia="en-US" w:bidi="ar-SA"/>
      </w:rPr>
    </w:lvl>
    <w:lvl w:ilvl="1">
      <w:start w:val="0"/>
      <w:numFmt w:val="bullet"/>
      <w:lvlText w:val="•"/>
      <w:lvlJc w:val="left"/>
      <w:pPr>
        <w:ind w:left="432" w:hanging="164"/>
      </w:pPr>
      <w:rPr>
        <w:rFonts w:hint="default"/>
        <w:lang w:val="pt-PT" w:eastAsia="en-US" w:bidi="ar-SA"/>
      </w:rPr>
    </w:lvl>
    <w:lvl w:ilvl="2">
      <w:start w:val="0"/>
      <w:numFmt w:val="bullet"/>
      <w:lvlText w:val="•"/>
      <w:lvlJc w:val="left"/>
      <w:pPr>
        <w:ind w:left="785" w:hanging="164"/>
      </w:pPr>
      <w:rPr>
        <w:rFonts w:hint="default"/>
        <w:lang w:val="pt-PT" w:eastAsia="en-US" w:bidi="ar-SA"/>
      </w:rPr>
    </w:lvl>
    <w:lvl w:ilvl="3">
      <w:start w:val="0"/>
      <w:numFmt w:val="bullet"/>
      <w:lvlText w:val="•"/>
      <w:lvlJc w:val="left"/>
      <w:pPr>
        <w:ind w:left="1138" w:hanging="164"/>
      </w:pPr>
      <w:rPr>
        <w:rFonts w:hint="default"/>
        <w:lang w:val="pt-PT" w:eastAsia="en-US" w:bidi="ar-SA"/>
      </w:rPr>
    </w:lvl>
    <w:lvl w:ilvl="4">
      <w:start w:val="0"/>
      <w:numFmt w:val="bullet"/>
      <w:lvlText w:val="•"/>
      <w:lvlJc w:val="left"/>
      <w:pPr>
        <w:ind w:left="1491" w:hanging="164"/>
      </w:pPr>
      <w:rPr>
        <w:rFonts w:hint="default"/>
        <w:lang w:val="pt-PT" w:eastAsia="en-US" w:bidi="ar-SA"/>
      </w:rPr>
    </w:lvl>
    <w:lvl w:ilvl="5">
      <w:start w:val="0"/>
      <w:numFmt w:val="bullet"/>
      <w:lvlText w:val="•"/>
      <w:lvlJc w:val="left"/>
      <w:pPr>
        <w:ind w:left="1844" w:hanging="164"/>
      </w:pPr>
      <w:rPr>
        <w:rFonts w:hint="default"/>
        <w:lang w:val="pt-PT" w:eastAsia="en-US" w:bidi="ar-SA"/>
      </w:rPr>
    </w:lvl>
    <w:lvl w:ilvl="6">
      <w:start w:val="0"/>
      <w:numFmt w:val="bullet"/>
      <w:lvlText w:val="•"/>
      <w:lvlJc w:val="left"/>
      <w:pPr>
        <w:ind w:left="2196" w:hanging="164"/>
      </w:pPr>
      <w:rPr>
        <w:rFonts w:hint="default"/>
        <w:lang w:val="pt-PT" w:eastAsia="en-US" w:bidi="ar-SA"/>
      </w:rPr>
    </w:lvl>
    <w:lvl w:ilvl="7">
      <w:start w:val="0"/>
      <w:numFmt w:val="bullet"/>
      <w:lvlText w:val="•"/>
      <w:lvlJc w:val="left"/>
      <w:pPr>
        <w:ind w:left="2549" w:hanging="164"/>
      </w:pPr>
      <w:rPr>
        <w:rFonts w:hint="default"/>
        <w:lang w:val="pt-PT" w:eastAsia="en-US" w:bidi="ar-SA"/>
      </w:rPr>
    </w:lvl>
    <w:lvl w:ilvl="8">
      <w:start w:val="0"/>
      <w:numFmt w:val="bullet"/>
      <w:lvlText w:val="•"/>
      <w:lvlJc w:val="left"/>
      <w:pPr>
        <w:ind w:left="2902" w:hanging="164"/>
      </w:pPr>
      <w:rPr>
        <w:rFonts w:hint="default"/>
        <w:lang w:val="pt-PT" w:eastAsia="en-US" w:bidi="ar-SA"/>
      </w:rPr>
    </w:lvl>
  </w:abstractNum>
  <w:abstractNum w:abstractNumId="36">
    <w:multiLevelType w:val="hybridMultilevel"/>
    <w:lvl w:ilvl="0">
      <w:start w:val="1"/>
      <w:numFmt w:val="decimal"/>
      <w:lvlText w:val="%1."/>
      <w:lvlJc w:val="left"/>
      <w:pPr>
        <w:ind w:left="82" w:hanging="251"/>
        <w:jc w:val="left"/>
      </w:pPr>
      <w:rPr>
        <w:rFonts w:hint="default" w:ascii="Arial MT" w:hAnsi="Arial MT" w:eastAsia="Arial MT" w:cs="Arial MT"/>
        <w:b w:val="0"/>
        <w:bCs w:val="0"/>
        <w:i w:val="0"/>
        <w:iCs w:val="0"/>
        <w:spacing w:val="-1"/>
        <w:w w:val="100"/>
        <w:sz w:val="15"/>
        <w:szCs w:val="15"/>
        <w:lang w:val="pt-PT" w:eastAsia="en-US" w:bidi="ar-SA"/>
      </w:rPr>
    </w:lvl>
    <w:lvl w:ilvl="1">
      <w:start w:val="0"/>
      <w:numFmt w:val="bullet"/>
      <w:lvlText w:val="•"/>
      <w:lvlJc w:val="left"/>
      <w:pPr>
        <w:ind w:left="384" w:hanging="251"/>
      </w:pPr>
      <w:rPr>
        <w:rFonts w:hint="default"/>
        <w:lang w:val="pt-PT" w:eastAsia="en-US" w:bidi="ar-SA"/>
      </w:rPr>
    </w:lvl>
    <w:lvl w:ilvl="2">
      <w:start w:val="0"/>
      <w:numFmt w:val="bullet"/>
      <w:lvlText w:val="•"/>
      <w:lvlJc w:val="left"/>
      <w:pPr>
        <w:ind w:left="688" w:hanging="251"/>
      </w:pPr>
      <w:rPr>
        <w:rFonts w:hint="default"/>
        <w:lang w:val="pt-PT" w:eastAsia="en-US" w:bidi="ar-SA"/>
      </w:rPr>
    </w:lvl>
    <w:lvl w:ilvl="3">
      <w:start w:val="0"/>
      <w:numFmt w:val="bullet"/>
      <w:lvlText w:val="•"/>
      <w:lvlJc w:val="left"/>
      <w:pPr>
        <w:ind w:left="992" w:hanging="251"/>
      </w:pPr>
      <w:rPr>
        <w:rFonts w:hint="default"/>
        <w:lang w:val="pt-PT" w:eastAsia="en-US" w:bidi="ar-SA"/>
      </w:rPr>
    </w:lvl>
    <w:lvl w:ilvl="4">
      <w:start w:val="0"/>
      <w:numFmt w:val="bullet"/>
      <w:lvlText w:val="•"/>
      <w:lvlJc w:val="left"/>
      <w:pPr>
        <w:ind w:left="1296" w:hanging="251"/>
      </w:pPr>
      <w:rPr>
        <w:rFonts w:hint="default"/>
        <w:lang w:val="pt-PT" w:eastAsia="en-US" w:bidi="ar-SA"/>
      </w:rPr>
    </w:lvl>
    <w:lvl w:ilvl="5">
      <w:start w:val="0"/>
      <w:numFmt w:val="bullet"/>
      <w:lvlText w:val="•"/>
      <w:lvlJc w:val="left"/>
      <w:pPr>
        <w:ind w:left="1600" w:hanging="251"/>
      </w:pPr>
      <w:rPr>
        <w:rFonts w:hint="default"/>
        <w:lang w:val="pt-PT" w:eastAsia="en-US" w:bidi="ar-SA"/>
      </w:rPr>
    </w:lvl>
    <w:lvl w:ilvl="6">
      <w:start w:val="0"/>
      <w:numFmt w:val="bullet"/>
      <w:lvlText w:val="•"/>
      <w:lvlJc w:val="left"/>
      <w:pPr>
        <w:ind w:left="1904" w:hanging="251"/>
      </w:pPr>
      <w:rPr>
        <w:rFonts w:hint="default"/>
        <w:lang w:val="pt-PT" w:eastAsia="en-US" w:bidi="ar-SA"/>
      </w:rPr>
    </w:lvl>
    <w:lvl w:ilvl="7">
      <w:start w:val="0"/>
      <w:numFmt w:val="bullet"/>
      <w:lvlText w:val="•"/>
      <w:lvlJc w:val="left"/>
      <w:pPr>
        <w:ind w:left="2208" w:hanging="251"/>
      </w:pPr>
      <w:rPr>
        <w:rFonts w:hint="default"/>
        <w:lang w:val="pt-PT" w:eastAsia="en-US" w:bidi="ar-SA"/>
      </w:rPr>
    </w:lvl>
    <w:lvl w:ilvl="8">
      <w:start w:val="0"/>
      <w:numFmt w:val="bullet"/>
      <w:lvlText w:val="•"/>
      <w:lvlJc w:val="left"/>
      <w:pPr>
        <w:ind w:left="2512" w:hanging="251"/>
      </w:pPr>
      <w:rPr>
        <w:rFonts w:hint="default"/>
        <w:lang w:val="pt-PT" w:eastAsia="en-US" w:bidi="ar-SA"/>
      </w:rPr>
    </w:lvl>
  </w:abstractNum>
  <w:abstractNum w:abstractNumId="35">
    <w:multiLevelType w:val="hybridMultilevel"/>
    <w:lvl w:ilvl="0">
      <w:start w:val="0"/>
      <w:numFmt w:val="bullet"/>
      <w:lvlText w:val="-"/>
      <w:lvlJc w:val="left"/>
      <w:pPr>
        <w:ind w:left="81" w:hanging="98"/>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98" w:hanging="98"/>
      </w:pPr>
      <w:rPr>
        <w:rFonts w:hint="default"/>
        <w:lang w:val="pt-PT" w:eastAsia="en-US" w:bidi="ar-SA"/>
      </w:rPr>
    </w:lvl>
    <w:lvl w:ilvl="2">
      <w:start w:val="0"/>
      <w:numFmt w:val="bullet"/>
      <w:lvlText w:val="•"/>
      <w:lvlJc w:val="left"/>
      <w:pPr>
        <w:ind w:left="317" w:hanging="98"/>
      </w:pPr>
      <w:rPr>
        <w:rFonts w:hint="default"/>
        <w:lang w:val="pt-PT" w:eastAsia="en-US" w:bidi="ar-SA"/>
      </w:rPr>
    </w:lvl>
    <w:lvl w:ilvl="3">
      <w:start w:val="0"/>
      <w:numFmt w:val="bullet"/>
      <w:lvlText w:val="•"/>
      <w:lvlJc w:val="left"/>
      <w:pPr>
        <w:ind w:left="436" w:hanging="98"/>
      </w:pPr>
      <w:rPr>
        <w:rFonts w:hint="default"/>
        <w:lang w:val="pt-PT" w:eastAsia="en-US" w:bidi="ar-SA"/>
      </w:rPr>
    </w:lvl>
    <w:lvl w:ilvl="4">
      <w:start w:val="0"/>
      <w:numFmt w:val="bullet"/>
      <w:lvlText w:val="•"/>
      <w:lvlJc w:val="left"/>
      <w:pPr>
        <w:ind w:left="555" w:hanging="98"/>
      </w:pPr>
      <w:rPr>
        <w:rFonts w:hint="default"/>
        <w:lang w:val="pt-PT" w:eastAsia="en-US" w:bidi="ar-SA"/>
      </w:rPr>
    </w:lvl>
    <w:lvl w:ilvl="5">
      <w:start w:val="0"/>
      <w:numFmt w:val="bullet"/>
      <w:lvlText w:val="•"/>
      <w:lvlJc w:val="left"/>
      <w:pPr>
        <w:ind w:left="674" w:hanging="98"/>
      </w:pPr>
      <w:rPr>
        <w:rFonts w:hint="default"/>
        <w:lang w:val="pt-PT" w:eastAsia="en-US" w:bidi="ar-SA"/>
      </w:rPr>
    </w:lvl>
    <w:lvl w:ilvl="6">
      <w:start w:val="0"/>
      <w:numFmt w:val="bullet"/>
      <w:lvlText w:val="•"/>
      <w:lvlJc w:val="left"/>
      <w:pPr>
        <w:ind w:left="793" w:hanging="98"/>
      </w:pPr>
      <w:rPr>
        <w:rFonts w:hint="default"/>
        <w:lang w:val="pt-PT" w:eastAsia="en-US" w:bidi="ar-SA"/>
      </w:rPr>
    </w:lvl>
    <w:lvl w:ilvl="7">
      <w:start w:val="0"/>
      <w:numFmt w:val="bullet"/>
      <w:lvlText w:val="•"/>
      <w:lvlJc w:val="left"/>
      <w:pPr>
        <w:ind w:left="912" w:hanging="98"/>
      </w:pPr>
      <w:rPr>
        <w:rFonts w:hint="default"/>
        <w:lang w:val="pt-PT" w:eastAsia="en-US" w:bidi="ar-SA"/>
      </w:rPr>
    </w:lvl>
    <w:lvl w:ilvl="8">
      <w:start w:val="0"/>
      <w:numFmt w:val="bullet"/>
      <w:lvlText w:val="•"/>
      <w:lvlJc w:val="left"/>
      <w:pPr>
        <w:ind w:left="1031" w:hanging="98"/>
      </w:pPr>
      <w:rPr>
        <w:rFonts w:hint="default"/>
        <w:lang w:val="pt-PT" w:eastAsia="en-US" w:bidi="ar-SA"/>
      </w:rPr>
    </w:lvl>
  </w:abstractNum>
  <w:abstractNum w:abstractNumId="34">
    <w:multiLevelType w:val="hybridMultilevel"/>
    <w:lvl w:ilvl="0">
      <w:start w:val="1"/>
      <w:numFmt w:val="decimal"/>
      <w:lvlText w:val="%1."/>
      <w:lvlJc w:val="left"/>
      <w:pPr>
        <w:ind w:left="82" w:hanging="205"/>
        <w:jc w:val="left"/>
      </w:pPr>
      <w:rPr>
        <w:rFonts w:hint="default" w:ascii="Arial MT" w:hAnsi="Arial MT" w:eastAsia="Arial MT" w:cs="Arial MT"/>
        <w:b w:val="0"/>
        <w:bCs w:val="0"/>
        <w:i w:val="0"/>
        <w:iCs w:val="0"/>
        <w:spacing w:val="-1"/>
        <w:w w:val="100"/>
        <w:sz w:val="15"/>
        <w:szCs w:val="15"/>
        <w:lang w:val="pt-PT" w:eastAsia="en-US" w:bidi="ar-SA"/>
      </w:rPr>
    </w:lvl>
    <w:lvl w:ilvl="1">
      <w:start w:val="0"/>
      <w:numFmt w:val="bullet"/>
      <w:lvlText w:val="•"/>
      <w:lvlJc w:val="left"/>
      <w:pPr>
        <w:ind w:left="432" w:hanging="205"/>
      </w:pPr>
      <w:rPr>
        <w:rFonts w:hint="default"/>
        <w:lang w:val="pt-PT" w:eastAsia="en-US" w:bidi="ar-SA"/>
      </w:rPr>
    </w:lvl>
    <w:lvl w:ilvl="2">
      <w:start w:val="0"/>
      <w:numFmt w:val="bullet"/>
      <w:lvlText w:val="•"/>
      <w:lvlJc w:val="left"/>
      <w:pPr>
        <w:ind w:left="785" w:hanging="205"/>
      </w:pPr>
      <w:rPr>
        <w:rFonts w:hint="default"/>
        <w:lang w:val="pt-PT" w:eastAsia="en-US" w:bidi="ar-SA"/>
      </w:rPr>
    </w:lvl>
    <w:lvl w:ilvl="3">
      <w:start w:val="0"/>
      <w:numFmt w:val="bullet"/>
      <w:lvlText w:val="•"/>
      <w:lvlJc w:val="left"/>
      <w:pPr>
        <w:ind w:left="1138" w:hanging="205"/>
      </w:pPr>
      <w:rPr>
        <w:rFonts w:hint="default"/>
        <w:lang w:val="pt-PT" w:eastAsia="en-US" w:bidi="ar-SA"/>
      </w:rPr>
    </w:lvl>
    <w:lvl w:ilvl="4">
      <w:start w:val="0"/>
      <w:numFmt w:val="bullet"/>
      <w:lvlText w:val="•"/>
      <w:lvlJc w:val="left"/>
      <w:pPr>
        <w:ind w:left="1491" w:hanging="205"/>
      </w:pPr>
      <w:rPr>
        <w:rFonts w:hint="default"/>
        <w:lang w:val="pt-PT" w:eastAsia="en-US" w:bidi="ar-SA"/>
      </w:rPr>
    </w:lvl>
    <w:lvl w:ilvl="5">
      <w:start w:val="0"/>
      <w:numFmt w:val="bullet"/>
      <w:lvlText w:val="•"/>
      <w:lvlJc w:val="left"/>
      <w:pPr>
        <w:ind w:left="1844" w:hanging="205"/>
      </w:pPr>
      <w:rPr>
        <w:rFonts w:hint="default"/>
        <w:lang w:val="pt-PT" w:eastAsia="en-US" w:bidi="ar-SA"/>
      </w:rPr>
    </w:lvl>
    <w:lvl w:ilvl="6">
      <w:start w:val="0"/>
      <w:numFmt w:val="bullet"/>
      <w:lvlText w:val="•"/>
      <w:lvlJc w:val="left"/>
      <w:pPr>
        <w:ind w:left="2196" w:hanging="205"/>
      </w:pPr>
      <w:rPr>
        <w:rFonts w:hint="default"/>
        <w:lang w:val="pt-PT" w:eastAsia="en-US" w:bidi="ar-SA"/>
      </w:rPr>
    </w:lvl>
    <w:lvl w:ilvl="7">
      <w:start w:val="0"/>
      <w:numFmt w:val="bullet"/>
      <w:lvlText w:val="•"/>
      <w:lvlJc w:val="left"/>
      <w:pPr>
        <w:ind w:left="2549" w:hanging="205"/>
      </w:pPr>
      <w:rPr>
        <w:rFonts w:hint="default"/>
        <w:lang w:val="pt-PT" w:eastAsia="en-US" w:bidi="ar-SA"/>
      </w:rPr>
    </w:lvl>
    <w:lvl w:ilvl="8">
      <w:start w:val="0"/>
      <w:numFmt w:val="bullet"/>
      <w:lvlText w:val="•"/>
      <w:lvlJc w:val="left"/>
      <w:pPr>
        <w:ind w:left="2902" w:hanging="205"/>
      </w:pPr>
      <w:rPr>
        <w:rFonts w:hint="default"/>
        <w:lang w:val="pt-PT" w:eastAsia="en-US" w:bidi="ar-SA"/>
      </w:rPr>
    </w:lvl>
  </w:abstractNum>
  <w:abstractNum w:abstractNumId="33">
    <w:multiLevelType w:val="hybridMultilevel"/>
    <w:lvl w:ilvl="0">
      <w:start w:val="6"/>
      <w:numFmt w:val="decimal"/>
      <w:lvlText w:val="%1"/>
      <w:lvlJc w:val="left"/>
      <w:pPr>
        <w:ind w:left="403" w:hanging="250"/>
        <w:jc w:val="left"/>
      </w:pPr>
      <w:rPr>
        <w:rFonts w:hint="default"/>
        <w:lang w:val="pt-PT" w:eastAsia="en-US" w:bidi="ar-SA"/>
      </w:rPr>
    </w:lvl>
    <w:lvl w:ilvl="1">
      <w:start w:val="3"/>
      <w:numFmt w:val="decimal"/>
      <w:lvlText w:val="%1.%2"/>
      <w:lvlJc w:val="left"/>
      <w:pPr>
        <w:ind w:left="403" w:hanging="250"/>
        <w:jc w:val="left"/>
      </w:pPr>
      <w:rPr>
        <w:rFonts w:hint="default" w:ascii="Arial MT" w:hAnsi="Arial MT" w:eastAsia="Arial MT" w:cs="Arial MT"/>
        <w:b w:val="0"/>
        <w:bCs w:val="0"/>
        <w:i w:val="0"/>
        <w:iCs w:val="0"/>
        <w:spacing w:val="-1"/>
        <w:w w:val="100"/>
        <w:sz w:val="15"/>
        <w:szCs w:val="15"/>
        <w:lang w:val="pt-PT" w:eastAsia="en-US" w:bidi="ar-SA"/>
      </w:rPr>
    </w:lvl>
    <w:lvl w:ilvl="2">
      <w:start w:val="1"/>
      <w:numFmt w:val="decimal"/>
      <w:lvlText w:val="%1.%2.%3"/>
      <w:lvlJc w:val="left"/>
      <w:pPr>
        <w:ind w:left="154" w:hanging="399"/>
        <w:jc w:val="left"/>
      </w:pPr>
      <w:rPr>
        <w:rFonts w:hint="default"/>
        <w:spacing w:val="-1"/>
        <w:w w:val="100"/>
        <w:lang w:val="pt-PT" w:eastAsia="en-US" w:bidi="ar-SA"/>
      </w:rPr>
    </w:lvl>
    <w:lvl w:ilvl="3">
      <w:start w:val="1"/>
      <w:numFmt w:val="decimal"/>
      <w:lvlText w:val="%1.%2.%3.%4"/>
      <w:lvlJc w:val="left"/>
      <w:pPr>
        <w:ind w:left="656" w:hanging="399"/>
        <w:jc w:val="left"/>
      </w:pPr>
      <w:rPr>
        <w:rFonts w:hint="default" w:ascii="Arial MT" w:hAnsi="Arial MT" w:eastAsia="Arial MT" w:cs="Arial MT"/>
        <w:b w:val="0"/>
        <w:bCs w:val="0"/>
        <w:i w:val="0"/>
        <w:iCs w:val="0"/>
        <w:spacing w:val="-1"/>
        <w:w w:val="100"/>
        <w:sz w:val="15"/>
        <w:szCs w:val="15"/>
        <w:lang w:val="pt-PT" w:eastAsia="en-US" w:bidi="ar-SA"/>
      </w:rPr>
    </w:lvl>
    <w:lvl w:ilvl="4">
      <w:start w:val="1"/>
      <w:numFmt w:val="decimal"/>
      <w:lvlText w:val="%1.%2.%3.%4.%5"/>
      <w:lvlJc w:val="left"/>
      <w:pPr>
        <w:ind w:left="154" w:hanging="399"/>
        <w:jc w:val="left"/>
      </w:pPr>
      <w:rPr>
        <w:rFonts w:hint="default" w:ascii="Arial MT" w:hAnsi="Arial MT" w:eastAsia="Arial MT" w:cs="Arial MT"/>
        <w:b w:val="0"/>
        <w:bCs w:val="0"/>
        <w:i w:val="0"/>
        <w:iCs w:val="0"/>
        <w:spacing w:val="-1"/>
        <w:w w:val="100"/>
        <w:sz w:val="15"/>
        <w:szCs w:val="15"/>
        <w:lang w:val="pt-PT" w:eastAsia="en-US" w:bidi="ar-SA"/>
      </w:rPr>
    </w:lvl>
    <w:lvl w:ilvl="5">
      <w:start w:val="1"/>
      <w:numFmt w:val="decimal"/>
      <w:lvlText w:val="%1.%2.%3.%4.%5.%6"/>
      <w:lvlJc w:val="left"/>
      <w:pPr>
        <w:ind w:left="154" w:hanging="399"/>
        <w:jc w:val="left"/>
      </w:pPr>
      <w:rPr>
        <w:rFonts w:hint="default" w:ascii="Arial MT" w:hAnsi="Arial MT" w:eastAsia="Arial MT" w:cs="Arial MT"/>
        <w:b w:val="0"/>
        <w:bCs w:val="0"/>
        <w:i w:val="0"/>
        <w:iCs w:val="0"/>
        <w:spacing w:val="-1"/>
        <w:w w:val="100"/>
        <w:sz w:val="15"/>
        <w:szCs w:val="15"/>
        <w:lang w:val="pt-PT" w:eastAsia="en-US" w:bidi="ar-SA"/>
      </w:rPr>
    </w:lvl>
    <w:lvl w:ilvl="6">
      <w:start w:val="0"/>
      <w:numFmt w:val="bullet"/>
      <w:lvlText w:val="•"/>
      <w:lvlJc w:val="left"/>
      <w:pPr>
        <w:ind w:left="2777" w:hanging="399"/>
      </w:pPr>
      <w:rPr>
        <w:rFonts w:hint="default"/>
        <w:lang w:val="pt-PT" w:eastAsia="en-US" w:bidi="ar-SA"/>
      </w:rPr>
    </w:lvl>
    <w:lvl w:ilvl="7">
      <w:start w:val="0"/>
      <w:numFmt w:val="bullet"/>
      <w:lvlText w:val="•"/>
      <w:lvlJc w:val="left"/>
      <w:pPr>
        <w:ind w:left="4775" w:hanging="399"/>
      </w:pPr>
      <w:rPr>
        <w:rFonts w:hint="default"/>
        <w:lang w:val="pt-PT" w:eastAsia="en-US" w:bidi="ar-SA"/>
      </w:rPr>
    </w:lvl>
    <w:lvl w:ilvl="8">
      <w:start w:val="0"/>
      <w:numFmt w:val="bullet"/>
      <w:lvlText w:val="•"/>
      <w:lvlJc w:val="left"/>
      <w:pPr>
        <w:ind w:left="6772" w:hanging="399"/>
      </w:pPr>
      <w:rPr>
        <w:rFonts w:hint="default"/>
        <w:lang w:val="pt-PT" w:eastAsia="en-US" w:bidi="ar-SA"/>
      </w:rPr>
    </w:lvl>
  </w:abstractNum>
  <w:abstractNum w:abstractNumId="32">
    <w:multiLevelType w:val="hybridMultilevel"/>
    <w:lvl w:ilvl="0">
      <w:start w:val="6"/>
      <w:numFmt w:val="decimal"/>
      <w:lvlText w:val="%1"/>
      <w:lvlJc w:val="left"/>
      <w:pPr>
        <w:ind w:left="445" w:hanging="292"/>
        <w:jc w:val="left"/>
      </w:pPr>
      <w:rPr>
        <w:rFonts w:hint="default"/>
        <w:lang w:val="pt-PT" w:eastAsia="en-US" w:bidi="ar-SA"/>
      </w:rPr>
    </w:lvl>
    <w:lvl w:ilvl="1">
      <w:start w:val="2"/>
      <w:numFmt w:val="decimal"/>
      <w:lvlText w:val="%1.%2."/>
      <w:lvlJc w:val="left"/>
      <w:pPr>
        <w:ind w:left="445" w:hanging="292"/>
        <w:jc w:val="left"/>
      </w:pPr>
      <w:rPr>
        <w:rFonts w:hint="default" w:ascii="Arial MT" w:hAnsi="Arial MT" w:eastAsia="Arial MT" w:cs="Arial MT"/>
        <w:b w:val="0"/>
        <w:bCs w:val="0"/>
        <w:i w:val="0"/>
        <w:iCs w:val="0"/>
        <w:spacing w:val="-1"/>
        <w:w w:val="100"/>
        <w:sz w:val="15"/>
        <w:szCs w:val="15"/>
        <w:lang w:val="pt-PT" w:eastAsia="en-US" w:bidi="ar-SA"/>
      </w:rPr>
    </w:lvl>
    <w:lvl w:ilvl="2">
      <w:start w:val="1"/>
      <w:numFmt w:val="decimal"/>
      <w:lvlText w:val="%1.%2.%3"/>
      <w:lvlJc w:val="left"/>
      <w:pPr>
        <w:ind w:left="154" w:hanging="406"/>
        <w:jc w:val="left"/>
      </w:pPr>
      <w:rPr>
        <w:rFonts w:hint="default" w:ascii="Arial MT" w:hAnsi="Arial MT" w:eastAsia="Arial MT" w:cs="Arial MT"/>
        <w:b w:val="0"/>
        <w:bCs w:val="0"/>
        <w:i w:val="0"/>
        <w:iCs w:val="0"/>
        <w:spacing w:val="-1"/>
        <w:w w:val="100"/>
        <w:sz w:val="15"/>
        <w:szCs w:val="15"/>
        <w:lang w:val="pt-PT" w:eastAsia="en-US" w:bidi="ar-SA"/>
      </w:rPr>
    </w:lvl>
    <w:lvl w:ilvl="3">
      <w:start w:val="1"/>
      <w:numFmt w:val="decimal"/>
      <w:lvlText w:val="%1.%2.%3.%4"/>
      <w:lvlJc w:val="left"/>
      <w:pPr>
        <w:ind w:left="154" w:hanging="499"/>
        <w:jc w:val="left"/>
      </w:pPr>
      <w:rPr>
        <w:rFonts w:hint="default" w:ascii="Arial MT" w:hAnsi="Arial MT" w:eastAsia="Arial MT" w:cs="Arial MT"/>
        <w:b w:val="0"/>
        <w:bCs w:val="0"/>
        <w:i w:val="0"/>
        <w:iCs w:val="0"/>
        <w:spacing w:val="-1"/>
        <w:w w:val="100"/>
        <w:sz w:val="15"/>
        <w:szCs w:val="15"/>
        <w:lang w:val="pt-PT" w:eastAsia="en-US" w:bidi="ar-SA"/>
      </w:rPr>
    </w:lvl>
    <w:lvl w:ilvl="4">
      <w:start w:val="0"/>
      <w:numFmt w:val="bullet"/>
      <w:lvlText w:val="•"/>
      <w:lvlJc w:val="left"/>
      <w:pPr>
        <w:ind w:left="3187" w:hanging="499"/>
      </w:pPr>
      <w:rPr>
        <w:rFonts w:hint="default"/>
        <w:lang w:val="pt-PT" w:eastAsia="en-US" w:bidi="ar-SA"/>
      </w:rPr>
    </w:lvl>
    <w:lvl w:ilvl="5">
      <w:start w:val="0"/>
      <w:numFmt w:val="bullet"/>
      <w:lvlText w:val="•"/>
      <w:lvlJc w:val="left"/>
      <w:pPr>
        <w:ind w:left="4450" w:hanging="499"/>
      </w:pPr>
      <w:rPr>
        <w:rFonts w:hint="default"/>
        <w:lang w:val="pt-PT" w:eastAsia="en-US" w:bidi="ar-SA"/>
      </w:rPr>
    </w:lvl>
    <w:lvl w:ilvl="6">
      <w:start w:val="0"/>
      <w:numFmt w:val="bullet"/>
      <w:lvlText w:val="•"/>
      <w:lvlJc w:val="left"/>
      <w:pPr>
        <w:ind w:left="5714" w:hanging="499"/>
      </w:pPr>
      <w:rPr>
        <w:rFonts w:hint="default"/>
        <w:lang w:val="pt-PT" w:eastAsia="en-US" w:bidi="ar-SA"/>
      </w:rPr>
    </w:lvl>
    <w:lvl w:ilvl="7">
      <w:start w:val="0"/>
      <w:numFmt w:val="bullet"/>
      <w:lvlText w:val="•"/>
      <w:lvlJc w:val="left"/>
      <w:pPr>
        <w:ind w:left="6977" w:hanging="499"/>
      </w:pPr>
      <w:rPr>
        <w:rFonts w:hint="default"/>
        <w:lang w:val="pt-PT" w:eastAsia="en-US" w:bidi="ar-SA"/>
      </w:rPr>
    </w:lvl>
    <w:lvl w:ilvl="8">
      <w:start w:val="0"/>
      <w:numFmt w:val="bullet"/>
      <w:lvlText w:val="•"/>
      <w:lvlJc w:val="left"/>
      <w:pPr>
        <w:ind w:left="8241" w:hanging="499"/>
      </w:pPr>
      <w:rPr>
        <w:rFonts w:hint="default"/>
        <w:lang w:val="pt-PT" w:eastAsia="en-US" w:bidi="ar-SA"/>
      </w:rPr>
    </w:lvl>
  </w:abstractNum>
  <w:abstractNum w:abstractNumId="31">
    <w:multiLevelType w:val="hybridMultilevel"/>
    <w:lvl w:ilvl="0">
      <w:start w:val="5"/>
      <w:numFmt w:val="decimal"/>
      <w:lvlText w:val="%1"/>
      <w:lvlJc w:val="left"/>
      <w:pPr>
        <w:ind w:left="154" w:hanging="753"/>
        <w:jc w:val="left"/>
      </w:pPr>
      <w:rPr>
        <w:rFonts w:hint="default"/>
        <w:lang w:val="pt-PT" w:eastAsia="en-US" w:bidi="ar-SA"/>
      </w:rPr>
    </w:lvl>
    <w:lvl w:ilvl="1">
      <w:start w:val="3"/>
      <w:numFmt w:val="decimal"/>
      <w:lvlText w:val="%1.%2"/>
      <w:lvlJc w:val="left"/>
      <w:pPr>
        <w:ind w:left="154" w:hanging="753"/>
        <w:jc w:val="left"/>
      </w:pPr>
      <w:rPr>
        <w:rFonts w:hint="default"/>
        <w:lang w:val="pt-PT" w:eastAsia="en-US" w:bidi="ar-SA"/>
      </w:rPr>
    </w:lvl>
    <w:lvl w:ilvl="2">
      <w:start w:val="1"/>
      <w:numFmt w:val="decimal"/>
      <w:lvlText w:val="%1.%2.%3"/>
      <w:lvlJc w:val="left"/>
      <w:pPr>
        <w:ind w:left="154" w:hanging="753"/>
        <w:jc w:val="left"/>
      </w:pPr>
      <w:rPr>
        <w:rFonts w:hint="default"/>
        <w:lang w:val="pt-PT" w:eastAsia="en-US" w:bidi="ar-SA"/>
      </w:rPr>
    </w:lvl>
    <w:lvl w:ilvl="3">
      <w:start w:val="2"/>
      <w:numFmt w:val="decimal"/>
      <w:lvlText w:val="%1.%2.%3.%4"/>
      <w:lvlJc w:val="left"/>
      <w:pPr>
        <w:ind w:left="154" w:hanging="753"/>
        <w:jc w:val="left"/>
      </w:pPr>
      <w:rPr>
        <w:rFonts w:hint="default"/>
        <w:lang w:val="pt-PT" w:eastAsia="en-US" w:bidi="ar-SA"/>
      </w:rPr>
    </w:lvl>
    <w:lvl w:ilvl="4">
      <w:start w:val="1"/>
      <w:numFmt w:val="decimal"/>
      <w:lvlText w:val="%1.%2.%3.%4.%5"/>
      <w:lvlJc w:val="left"/>
      <w:pPr>
        <w:ind w:left="154" w:hanging="753"/>
        <w:jc w:val="left"/>
      </w:pPr>
      <w:rPr>
        <w:rFonts w:hint="default"/>
        <w:lang w:val="pt-PT" w:eastAsia="en-US" w:bidi="ar-SA"/>
      </w:rPr>
    </w:lvl>
    <w:lvl w:ilvl="5">
      <w:start w:val="5"/>
      <w:numFmt w:val="decimal"/>
      <w:lvlText w:val="%1.%2.%3.%4.%5.%6"/>
      <w:lvlJc w:val="left"/>
      <w:pPr>
        <w:ind w:left="154" w:hanging="753"/>
        <w:jc w:val="left"/>
      </w:pPr>
      <w:rPr>
        <w:rFonts w:hint="default" w:ascii="Arial MT" w:hAnsi="Arial MT" w:eastAsia="Arial MT" w:cs="Arial MT"/>
        <w:b w:val="0"/>
        <w:bCs w:val="0"/>
        <w:i w:val="0"/>
        <w:iCs w:val="0"/>
        <w:spacing w:val="-1"/>
        <w:w w:val="100"/>
        <w:sz w:val="15"/>
        <w:szCs w:val="15"/>
        <w:lang w:val="pt-PT" w:eastAsia="en-US" w:bidi="ar-SA"/>
      </w:rPr>
    </w:lvl>
    <w:lvl w:ilvl="6">
      <w:start w:val="1"/>
      <w:numFmt w:val="decimal"/>
      <w:lvlText w:val="%1.%2.%3.%4.%5.%6.%7"/>
      <w:lvlJc w:val="left"/>
      <w:pPr>
        <w:ind w:left="154" w:hanging="886"/>
        <w:jc w:val="left"/>
      </w:pPr>
      <w:rPr>
        <w:rFonts w:hint="default" w:ascii="Arial MT" w:hAnsi="Arial MT" w:eastAsia="Arial MT" w:cs="Arial MT"/>
        <w:b w:val="0"/>
        <w:bCs w:val="0"/>
        <w:i w:val="0"/>
        <w:iCs w:val="0"/>
        <w:spacing w:val="-1"/>
        <w:w w:val="100"/>
        <w:sz w:val="15"/>
        <w:szCs w:val="15"/>
        <w:lang w:val="pt-PT" w:eastAsia="en-US" w:bidi="ar-SA"/>
      </w:rPr>
    </w:lvl>
    <w:lvl w:ilvl="7">
      <w:start w:val="0"/>
      <w:numFmt w:val="bullet"/>
      <w:lvlText w:val="•"/>
      <w:lvlJc w:val="left"/>
      <w:pPr>
        <w:ind w:left="7552" w:hanging="886"/>
      </w:pPr>
      <w:rPr>
        <w:rFonts w:hint="default"/>
        <w:lang w:val="pt-PT" w:eastAsia="en-US" w:bidi="ar-SA"/>
      </w:rPr>
    </w:lvl>
    <w:lvl w:ilvl="8">
      <w:start w:val="0"/>
      <w:numFmt w:val="bullet"/>
      <w:lvlText w:val="•"/>
      <w:lvlJc w:val="left"/>
      <w:pPr>
        <w:ind w:left="8624" w:hanging="886"/>
      </w:pPr>
      <w:rPr>
        <w:rFonts w:hint="default"/>
        <w:lang w:val="pt-PT" w:eastAsia="en-US" w:bidi="ar-SA"/>
      </w:rPr>
    </w:lvl>
  </w:abstractNum>
  <w:abstractNum w:abstractNumId="30">
    <w:multiLevelType w:val="hybridMultilevel"/>
    <w:lvl w:ilvl="0">
      <w:start w:val="1"/>
      <w:numFmt w:val="lowerLetter"/>
      <w:lvlText w:val="%1)"/>
      <w:lvlJc w:val="left"/>
      <w:pPr>
        <w:ind w:left="154" w:hanging="193"/>
        <w:jc w:val="left"/>
      </w:pPr>
      <w:rPr>
        <w:rFonts w:hint="default" w:ascii="Arial MT" w:hAnsi="Arial MT" w:eastAsia="Arial MT" w:cs="Arial MT"/>
        <w:b w:val="0"/>
        <w:bCs w:val="0"/>
        <w:i w:val="0"/>
        <w:iCs w:val="0"/>
        <w:spacing w:val="-1"/>
        <w:w w:val="100"/>
        <w:sz w:val="15"/>
        <w:szCs w:val="15"/>
        <w:lang w:val="pt-PT" w:eastAsia="en-US" w:bidi="ar-SA"/>
      </w:rPr>
    </w:lvl>
    <w:lvl w:ilvl="1">
      <w:start w:val="0"/>
      <w:numFmt w:val="bullet"/>
      <w:lvlText w:val="•"/>
      <w:lvlJc w:val="left"/>
      <w:pPr>
        <w:ind w:left="1220" w:hanging="193"/>
      </w:pPr>
      <w:rPr>
        <w:rFonts w:hint="default"/>
        <w:lang w:val="pt-PT" w:eastAsia="en-US" w:bidi="ar-SA"/>
      </w:rPr>
    </w:lvl>
    <w:lvl w:ilvl="2">
      <w:start w:val="0"/>
      <w:numFmt w:val="bullet"/>
      <w:lvlText w:val="•"/>
      <w:lvlJc w:val="left"/>
      <w:pPr>
        <w:ind w:left="2281" w:hanging="193"/>
      </w:pPr>
      <w:rPr>
        <w:rFonts w:hint="default"/>
        <w:lang w:val="pt-PT" w:eastAsia="en-US" w:bidi="ar-SA"/>
      </w:rPr>
    </w:lvl>
    <w:lvl w:ilvl="3">
      <w:start w:val="0"/>
      <w:numFmt w:val="bullet"/>
      <w:lvlText w:val="•"/>
      <w:lvlJc w:val="left"/>
      <w:pPr>
        <w:ind w:left="3342" w:hanging="193"/>
      </w:pPr>
      <w:rPr>
        <w:rFonts w:hint="default"/>
        <w:lang w:val="pt-PT" w:eastAsia="en-US" w:bidi="ar-SA"/>
      </w:rPr>
    </w:lvl>
    <w:lvl w:ilvl="4">
      <w:start w:val="0"/>
      <w:numFmt w:val="bullet"/>
      <w:lvlText w:val="•"/>
      <w:lvlJc w:val="left"/>
      <w:pPr>
        <w:ind w:left="4403" w:hanging="193"/>
      </w:pPr>
      <w:rPr>
        <w:rFonts w:hint="default"/>
        <w:lang w:val="pt-PT" w:eastAsia="en-US" w:bidi="ar-SA"/>
      </w:rPr>
    </w:lvl>
    <w:lvl w:ilvl="5">
      <w:start w:val="0"/>
      <w:numFmt w:val="bullet"/>
      <w:lvlText w:val="•"/>
      <w:lvlJc w:val="left"/>
      <w:pPr>
        <w:ind w:left="5464" w:hanging="193"/>
      </w:pPr>
      <w:rPr>
        <w:rFonts w:hint="default"/>
        <w:lang w:val="pt-PT" w:eastAsia="en-US" w:bidi="ar-SA"/>
      </w:rPr>
    </w:lvl>
    <w:lvl w:ilvl="6">
      <w:start w:val="0"/>
      <w:numFmt w:val="bullet"/>
      <w:lvlText w:val="•"/>
      <w:lvlJc w:val="left"/>
      <w:pPr>
        <w:ind w:left="6524" w:hanging="193"/>
      </w:pPr>
      <w:rPr>
        <w:rFonts w:hint="default"/>
        <w:lang w:val="pt-PT" w:eastAsia="en-US" w:bidi="ar-SA"/>
      </w:rPr>
    </w:lvl>
    <w:lvl w:ilvl="7">
      <w:start w:val="0"/>
      <w:numFmt w:val="bullet"/>
      <w:lvlText w:val="•"/>
      <w:lvlJc w:val="left"/>
      <w:pPr>
        <w:ind w:left="7585" w:hanging="193"/>
      </w:pPr>
      <w:rPr>
        <w:rFonts w:hint="default"/>
        <w:lang w:val="pt-PT" w:eastAsia="en-US" w:bidi="ar-SA"/>
      </w:rPr>
    </w:lvl>
    <w:lvl w:ilvl="8">
      <w:start w:val="0"/>
      <w:numFmt w:val="bullet"/>
      <w:lvlText w:val="•"/>
      <w:lvlJc w:val="left"/>
      <w:pPr>
        <w:ind w:left="8646" w:hanging="193"/>
      </w:pPr>
      <w:rPr>
        <w:rFonts w:hint="default"/>
        <w:lang w:val="pt-PT" w:eastAsia="en-US" w:bidi="ar-SA"/>
      </w:rPr>
    </w:lvl>
  </w:abstractNum>
  <w:abstractNum w:abstractNumId="29">
    <w:multiLevelType w:val="hybridMultilevel"/>
    <w:lvl w:ilvl="0">
      <w:start w:val="1"/>
      <w:numFmt w:val="decimal"/>
      <w:lvlText w:val="%1"/>
      <w:lvlJc w:val="left"/>
      <w:pPr>
        <w:ind w:left="445" w:hanging="292"/>
        <w:jc w:val="left"/>
      </w:pPr>
      <w:rPr>
        <w:rFonts w:hint="default"/>
        <w:lang w:val="pt-PT" w:eastAsia="en-US" w:bidi="ar-SA"/>
      </w:rPr>
    </w:lvl>
    <w:lvl w:ilvl="1">
      <w:start w:val="2"/>
      <w:numFmt w:val="decimal"/>
      <w:lvlText w:val="%1.%2."/>
      <w:lvlJc w:val="left"/>
      <w:pPr>
        <w:ind w:left="445" w:hanging="292"/>
        <w:jc w:val="left"/>
      </w:pPr>
      <w:rPr>
        <w:rFonts w:hint="default" w:ascii="Arial MT" w:hAnsi="Arial MT" w:eastAsia="Arial MT" w:cs="Arial MT"/>
        <w:b w:val="0"/>
        <w:bCs w:val="0"/>
        <w:i w:val="0"/>
        <w:iCs w:val="0"/>
        <w:spacing w:val="-1"/>
        <w:w w:val="100"/>
        <w:sz w:val="15"/>
        <w:szCs w:val="15"/>
        <w:lang w:val="pt-PT" w:eastAsia="en-US" w:bidi="ar-SA"/>
      </w:rPr>
    </w:lvl>
    <w:lvl w:ilvl="2">
      <w:start w:val="1"/>
      <w:numFmt w:val="decimal"/>
      <w:lvlText w:val="%1.%2.%3"/>
      <w:lvlJc w:val="left"/>
      <w:pPr>
        <w:ind w:left="154" w:hanging="390"/>
        <w:jc w:val="left"/>
      </w:pPr>
      <w:rPr>
        <w:rFonts w:hint="default" w:ascii="Arial MT" w:hAnsi="Arial MT" w:eastAsia="Arial MT" w:cs="Arial MT"/>
        <w:b w:val="0"/>
        <w:bCs w:val="0"/>
        <w:i w:val="0"/>
        <w:iCs w:val="0"/>
        <w:spacing w:val="-1"/>
        <w:w w:val="100"/>
        <w:sz w:val="15"/>
        <w:szCs w:val="15"/>
        <w:lang w:val="pt-PT" w:eastAsia="en-US" w:bidi="ar-SA"/>
      </w:rPr>
    </w:lvl>
    <w:lvl w:ilvl="3">
      <w:start w:val="0"/>
      <w:numFmt w:val="bullet"/>
      <w:lvlText w:val="•"/>
      <w:lvlJc w:val="left"/>
      <w:pPr>
        <w:ind w:left="2735" w:hanging="390"/>
      </w:pPr>
      <w:rPr>
        <w:rFonts w:hint="default"/>
        <w:lang w:val="pt-PT" w:eastAsia="en-US" w:bidi="ar-SA"/>
      </w:rPr>
    </w:lvl>
    <w:lvl w:ilvl="4">
      <w:start w:val="0"/>
      <w:numFmt w:val="bullet"/>
      <w:lvlText w:val="•"/>
      <w:lvlJc w:val="left"/>
      <w:pPr>
        <w:ind w:left="3882" w:hanging="390"/>
      </w:pPr>
      <w:rPr>
        <w:rFonts w:hint="default"/>
        <w:lang w:val="pt-PT" w:eastAsia="en-US" w:bidi="ar-SA"/>
      </w:rPr>
    </w:lvl>
    <w:lvl w:ilvl="5">
      <w:start w:val="0"/>
      <w:numFmt w:val="bullet"/>
      <w:lvlText w:val="•"/>
      <w:lvlJc w:val="left"/>
      <w:pPr>
        <w:ind w:left="5030" w:hanging="390"/>
      </w:pPr>
      <w:rPr>
        <w:rFonts w:hint="default"/>
        <w:lang w:val="pt-PT" w:eastAsia="en-US" w:bidi="ar-SA"/>
      </w:rPr>
    </w:lvl>
    <w:lvl w:ilvl="6">
      <w:start w:val="0"/>
      <w:numFmt w:val="bullet"/>
      <w:lvlText w:val="•"/>
      <w:lvlJc w:val="left"/>
      <w:pPr>
        <w:ind w:left="6177" w:hanging="390"/>
      </w:pPr>
      <w:rPr>
        <w:rFonts w:hint="default"/>
        <w:lang w:val="pt-PT" w:eastAsia="en-US" w:bidi="ar-SA"/>
      </w:rPr>
    </w:lvl>
    <w:lvl w:ilvl="7">
      <w:start w:val="0"/>
      <w:numFmt w:val="bullet"/>
      <w:lvlText w:val="•"/>
      <w:lvlJc w:val="left"/>
      <w:pPr>
        <w:ind w:left="7325" w:hanging="390"/>
      </w:pPr>
      <w:rPr>
        <w:rFonts w:hint="default"/>
        <w:lang w:val="pt-PT" w:eastAsia="en-US" w:bidi="ar-SA"/>
      </w:rPr>
    </w:lvl>
    <w:lvl w:ilvl="8">
      <w:start w:val="0"/>
      <w:numFmt w:val="bullet"/>
      <w:lvlText w:val="•"/>
      <w:lvlJc w:val="left"/>
      <w:pPr>
        <w:ind w:left="8472" w:hanging="390"/>
      </w:pPr>
      <w:rPr>
        <w:rFonts w:hint="default"/>
        <w:lang w:val="pt-PT" w:eastAsia="en-US" w:bidi="ar-SA"/>
      </w:rPr>
    </w:lvl>
  </w:abstractNum>
  <w:abstractNum w:abstractNumId="28">
    <w:multiLevelType w:val="hybridMultilevel"/>
    <w:lvl w:ilvl="0">
      <w:start w:val="1"/>
      <w:numFmt w:val="decimal"/>
      <w:lvlText w:val="%1."/>
      <w:lvlJc w:val="left"/>
      <w:pPr>
        <w:ind w:left="320" w:hanging="167"/>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403" w:hanging="250"/>
        <w:jc w:val="left"/>
      </w:pPr>
      <w:rPr>
        <w:rFonts w:hint="default" w:ascii="Arial MT" w:hAnsi="Arial MT" w:eastAsia="Arial MT" w:cs="Arial MT"/>
        <w:b w:val="0"/>
        <w:bCs w:val="0"/>
        <w:i w:val="0"/>
        <w:iCs w:val="0"/>
        <w:spacing w:val="-1"/>
        <w:w w:val="100"/>
        <w:sz w:val="15"/>
        <w:szCs w:val="15"/>
        <w:lang w:val="pt-PT" w:eastAsia="en-US" w:bidi="ar-SA"/>
      </w:rPr>
    </w:lvl>
    <w:lvl w:ilvl="2">
      <w:start w:val="1"/>
      <w:numFmt w:val="decimal"/>
      <w:lvlText w:val="%1.%2.%3"/>
      <w:lvlJc w:val="left"/>
      <w:pPr>
        <w:ind w:left="154" w:hanging="379"/>
        <w:jc w:val="left"/>
      </w:pPr>
      <w:rPr>
        <w:rFonts w:hint="default" w:ascii="Arial MT" w:hAnsi="Arial MT" w:eastAsia="Arial MT" w:cs="Arial MT"/>
        <w:b w:val="0"/>
        <w:bCs w:val="0"/>
        <w:i w:val="0"/>
        <w:iCs w:val="0"/>
        <w:spacing w:val="-1"/>
        <w:w w:val="94"/>
        <w:sz w:val="15"/>
        <w:szCs w:val="15"/>
        <w:lang w:val="pt-PT" w:eastAsia="en-US" w:bidi="ar-SA"/>
      </w:rPr>
    </w:lvl>
    <w:lvl w:ilvl="3">
      <w:start w:val="1"/>
      <w:numFmt w:val="decimal"/>
      <w:lvlText w:val="%1.%2.%3.%4"/>
      <w:lvlJc w:val="left"/>
      <w:pPr>
        <w:ind w:left="154" w:hanging="556"/>
        <w:jc w:val="left"/>
      </w:pPr>
      <w:rPr>
        <w:rFonts w:hint="default"/>
        <w:spacing w:val="-1"/>
        <w:w w:val="100"/>
        <w:lang w:val="pt-PT" w:eastAsia="en-US" w:bidi="ar-SA"/>
      </w:rPr>
    </w:lvl>
    <w:lvl w:ilvl="4">
      <w:start w:val="1"/>
      <w:numFmt w:val="decimal"/>
      <w:lvlText w:val="%1.%2.%3.%4.%5"/>
      <w:lvlJc w:val="left"/>
      <w:pPr>
        <w:ind w:left="814" w:hanging="556"/>
        <w:jc w:val="left"/>
      </w:pPr>
      <w:rPr>
        <w:rFonts w:hint="default"/>
        <w:spacing w:val="-1"/>
        <w:w w:val="100"/>
        <w:lang w:val="pt-PT" w:eastAsia="en-US" w:bidi="ar-SA"/>
      </w:rPr>
    </w:lvl>
    <w:lvl w:ilvl="5">
      <w:start w:val="1"/>
      <w:numFmt w:val="decimal"/>
      <w:lvlText w:val="%1.%2.%3.%4.%5.%6"/>
      <w:lvlJc w:val="left"/>
      <w:pPr>
        <w:ind w:left="154" w:hanging="556"/>
        <w:jc w:val="left"/>
      </w:pPr>
      <w:rPr>
        <w:rFonts w:hint="default" w:ascii="Arial MT" w:hAnsi="Arial MT" w:eastAsia="Arial MT" w:cs="Arial MT"/>
        <w:b w:val="0"/>
        <w:bCs w:val="0"/>
        <w:i w:val="0"/>
        <w:iCs w:val="0"/>
        <w:spacing w:val="-1"/>
        <w:w w:val="100"/>
        <w:sz w:val="15"/>
        <w:szCs w:val="15"/>
        <w:lang w:val="pt-PT" w:eastAsia="en-US" w:bidi="ar-SA"/>
      </w:rPr>
    </w:lvl>
    <w:lvl w:ilvl="6">
      <w:start w:val="1"/>
      <w:numFmt w:val="decimal"/>
      <w:lvlText w:val="%1.%2.%3.%4.%5.%6.%7"/>
      <w:lvlJc w:val="left"/>
      <w:pPr>
        <w:ind w:left="154" w:hanging="556"/>
        <w:jc w:val="left"/>
      </w:pPr>
      <w:rPr>
        <w:rFonts w:hint="default" w:ascii="Arial MT" w:hAnsi="Arial MT" w:eastAsia="Arial MT" w:cs="Arial MT"/>
        <w:b w:val="0"/>
        <w:bCs w:val="0"/>
        <w:i w:val="0"/>
        <w:iCs w:val="0"/>
        <w:spacing w:val="-1"/>
        <w:w w:val="100"/>
        <w:sz w:val="15"/>
        <w:szCs w:val="15"/>
        <w:lang w:val="pt-PT" w:eastAsia="en-US" w:bidi="ar-SA"/>
      </w:rPr>
    </w:lvl>
    <w:lvl w:ilvl="7">
      <w:start w:val="0"/>
      <w:numFmt w:val="bullet"/>
      <w:lvlText w:val="•"/>
      <w:lvlJc w:val="left"/>
      <w:pPr>
        <w:ind w:left="820" w:hanging="556"/>
      </w:pPr>
      <w:rPr>
        <w:rFonts w:hint="default"/>
        <w:lang w:val="pt-PT" w:eastAsia="en-US" w:bidi="ar-SA"/>
      </w:rPr>
    </w:lvl>
    <w:lvl w:ilvl="8">
      <w:start w:val="0"/>
      <w:numFmt w:val="bullet"/>
      <w:lvlText w:val="•"/>
      <w:lvlJc w:val="left"/>
      <w:pPr>
        <w:ind w:left="900" w:hanging="556"/>
      </w:pPr>
      <w:rPr>
        <w:rFonts w:hint="default"/>
        <w:lang w:val="pt-PT" w:eastAsia="en-US" w:bidi="ar-SA"/>
      </w:rPr>
    </w:lvl>
  </w:abstractNum>
  <w:abstractNum w:abstractNumId="27">
    <w:multiLevelType w:val="hybridMultilevel"/>
    <w:lvl w:ilvl="0">
      <w:start w:val="8"/>
      <w:numFmt w:val="decimal"/>
      <w:lvlText w:val="%1."/>
      <w:lvlJc w:val="left"/>
      <w:pPr>
        <w:ind w:left="249" w:hanging="167"/>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332" w:hanging="250"/>
        <w:jc w:val="left"/>
      </w:pPr>
      <w:rPr>
        <w:rFonts w:hint="default" w:ascii="Arial MT" w:hAnsi="Arial MT" w:eastAsia="Arial MT" w:cs="Arial MT"/>
        <w:b w:val="0"/>
        <w:bCs w:val="0"/>
        <w:i w:val="0"/>
        <w:iCs w:val="0"/>
        <w:spacing w:val="-1"/>
        <w:w w:val="100"/>
        <w:sz w:val="15"/>
        <w:szCs w:val="15"/>
        <w:lang w:val="pt-PT" w:eastAsia="en-US" w:bidi="ar-SA"/>
      </w:rPr>
    </w:lvl>
    <w:lvl w:ilvl="2">
      <w:start w:val="0"/>
      <w:numFmt w:val="bullet"/>
      <w:lvlText w:val="•"/>
      <w:lvlJc w:val="left"/>
      <w:pPr>
        <w:ind w:left="1198" w:hanging="250"/>
      </w:pPr>
      <w:rPr>
        <w:rFonts w:hint="default"/>
        <w:lang w:val="pt-PT" w:eastAsia="en-US" w:bidi="ar-SA"/>
      </w:rPr>
    </w:lvl>
    <w:lvl w:ilvl="3">
      <w:start w:val="0"/>
      <w:numFmt w:val="bullet"/>
      <w:lvlText w:val="•"/>
      <w:lvlJc w:val="left"/>
      <w:pPr>
        <w:ind w:left="2056" w:hanging="250"/>
      </w:pPr>
      <w:rPr>
        <w:rFonts w:hint="default"/>
        <w:lang w:val="pt-PT" w:eastAsia="en-US" w:bidi="ar-SA"/>
      </w:rPr>
    </w:lvl>
    <w:lvl w:ilvl="4">
      <w:start w:val="0"/>
      <w:numFmt w:val="bullet"/>
      <w:lvlText w:val="•"/>
      <w:lvlJc w:val="left"/>
      <w:pPr>
        <w:ind w:left="2914" w:hanging="250"/>
      </w:pPr>
      <w:rPr>
        <w:rFonts w:hint="default"/>
        <w:lang w:val="pt-PT" w:eastAsia="en-US" w:bidi="ar-SA"/>
      </w:rPr>
    </w:lvl>
    <w:lvl w:ilvl="5">
      <w:start w:val="0"/>
      <w:numFmt w:val="bullet"/>
      <w:lvlText w:val="•"/>
      <w:lvlJc w:val="left"/>
      <w:pPr>
        <w:ind w:left="3772" w:hanging="250"/>
      </w:pPr>
      <w:rPr>
        <w:rFonts w:hint="default"/>
        <w:lang w:val="pt-PT" w:eastAsia="en-US" w:bidi="ar-SA"/>
      </w:rPr>
    </w:lvl>
    <w:lvl w:ilvl="6">
      <w:start w:val="0"/>
      <w:numFmt w:val="bullet"/>
      <w:lvlText w:val="•"/>
      <w:lvlJc w:val="left"/>
      <w:pPr>
        <w:ind w:left="4630" w:hanging="250"/>
      </w:pPr>
      <w:rPr>
        <w:rFonts w:hint="default"/>
        <w:lang w:val="pt-PT" w:eastAsia="en-US" w:bidi="ar-SA"/>
      </w:rPr>
    </w:lvl>
    <w:lvl w:ilvl="7">
      <w:start w:val="0"/>
      <w:numFmt w:val="bullet"/>
      <w:lvlText w:val="•"/>
      <w:lvlJc w:val="left"/>
      <w:pPr>
        <w:ind w:left="5488" w:hanging="250"/>
      </w:pPr>
      <w:rPr>
        <w:rFonts w:hint="default"/>
        <w:lang w:val="pt-PT" w:eastAsia="en-US" w:bidi="ar-SA"/>
      </w:rPr>
    </w:lvl>
    <w:lvl w:ilvl="8">
      <w:start w:val="0"/>
      <w:numFmt w:val="bullet"/>
      <w:lvlText w:val="•"/>
      <w:lvlJc w:val="left"/>
      <w:pPr>
        <w:ind w:left="6346" w:hanging="250"/>
      </w:pPr>
      <w:rPr>
        <w:rFonts w:hint="default"/>
        <w:lang w:val="pt-PT" w:eastAsia="en-US" w:bidi="ar-SA"/>
      </w:rPr>
    </w:lvl>
  </w:abstractNum>
  <w:abstractNum w:abstractNumId="26">
    <w:multiLevelType w:val="hybridMultilevel"/>
    <w:lvl w:ilvl="0">
      <w:start w:val="7"/>
      <w:numFmt w:val="decimal"/>
      <w:lvlText w:val="%1."/>
      <w:lvlJc w:val="left"/>
      <w:pPr>
        <w:ind w:left="249" w:hanging="167"/>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332" w:hanging="250"/>
        <w:jc w:val="left"/>
      </w:pPr>
      <w:rPr>
        <w:rFonts w:hint="default" w:ascii="Arial MT" w:hAnsi="Arial MT" w:eastAsia="Arial MT" w:cs="Arial MT"/>
        <w:b w:val="0"/>
        <w:bCs w:val="0"/>
        <w:i w:val="0"/>
        <w:iCs w:val="0"/>
        <w:spacing w:val="-1"/>
        <w:w w:val="100"/>
        <w:sz w:val="15"/>
        <w:szCs w:val="15"/>
        <w:lang w:val="pt-PT" w:eastAsia="en-US" w:bidi="ar-SA"/>
      </w:rPr>
    </w:lvl>
    <w:lvl w:ilvl="2">
      <w:start w:val="0"/>
      <w:numFmt w:val="bullet"/>
      <w:lvlText w:val="•"/>
      <w:lvlJc w:val="left"/>
      <w:pPr>
        <w:ind w:left="1198" w:hanging="250"/>
      </w:pPr>
      <w:rPr>
        <w:rFonts w:hint="default"/>
        <w:lang w:val="pt-PT" w:eastAsia="en-US" w:bidi="ar-SA"/>
      </w:rPr>
    </w:lvl>
    <w:lvl w:ilvl="3">
      <w:start w:val="0"/>
      <w:numFmt w:val="bullet"/>
      <w:lvlText w:val="•"/>
      <w:lvlJc w:val="left"/>
      <w:pPr>
        <w:ind w:left="2056" w:hanging="250"/>
      </w:pPr>
      <w:rPr>
        <w:rFonts w:hint="default"/>
        <w:lang w:val="pt-PT" w:eastAsia="en-US" w:bidi="ar-SA"/>
      </w:rPr>
    </w:lvl>
    <w:lvl w:ilvl="4">
      <w:start w:val="0"/>
      <w:numFmt w:val="bullet"/>
      <w:lvlText w:val="•"/>
      <w:lvlJc w:val="left"/>
      <w:pPr>
        <w:ind w:left="2914" w:hanging="250"/>
      </w:pPr>
      <w:rPr>
        <w:rFonts w:hint="default"/>
        <w:lang w:val="pt-PT" w:eastAsia="en-US" w:bidi="ar-SA"/>
      </w:rPr>
    </w:lvl>
    <w:lvl w:ilvl="5">
      <w:start w:val="0"/>
      <w:numFmt w:val="bullet"/>
      <w:lvlText w:val="•"/>
      <w:lvlJc w:val="left"/>
      <w:pPr>
        <w:ind w:left="3772" w:hanging="250"/>
      </w:pPr>
      <w:rPr>
        <w:rFonts w:hint="default"/>
        <w:lang w:val="pt-PT" w:eastAsia="en-US" w:bidi="ar-SA"/>
      </w:rPr>
    </w:lvl>
    <w:lvl w:ilvl="6">
      <w:start w:val="0"/>
      <w:numFmt w:val="bullet"/>
      <w:lvlText w:val="•"/>
      <w:lvlJc w:val="left"/>
      <w:pPr>
        <w:ind w:left="4630" w:hanging="250"/>
      </w:pPr>
      <w:rPr>
        <w:rFonts w:hint="default"/>
        <w:lang w:val="pt-PT" w:eastAsia="en-US" w:bidi="ar-SA"/>
      </w:rPr>
    </w:lvl>
    <w:lvl w:ilvl="7">
      <w:start w:val="0"/>
      <w:numFmt w:val="bullet"/>
      <w:lvlText w:val="•"/>
      <w:lvlJc w:val="left"/>
      <w:pPr>
        <w:ind w:left="5488" w:hanging="250"/>
      </w:pPr>
      <w:rPr>
        <w:rFonts w:hint="default"/>
        <w:lang w:val="pt-PT" w:eastAsia="en-US" w:bidi="ar-SA"/>
      </w:rPr>
    </w:lvl>
    <w:lvl w:ilvl="8">
      <w:start w:val="0"/>
      <w:numFmt w:val="bullet"/>
      <w:lvlText w:val="•"/>
      <w:lvlJc w:val="left"/>
      <w:pPr>
        <w:ind w:left="6346" w:hanging="250"/>
      </w:pPr>
      <w:rPr>
        <w:rFonts w:hint="default"/>
        <w:lang w:val="pt-PT" w:eastAsia="en-US" w:bidi="ar-SA"/>
      </w:rPr>
    </w:lvl>
  </w:abstractNum>
  <w:abstractNum w:abstractNumId="25">
    <w:multiLevelType w:val="hybridMultilevel"/>
    <w:lvl w:ilvl="0">
      <w:start w:val="6"/>
      <w:numFmt w:val="decimal"/>
      <w:lvlText w:val="%1."/>
      <w:lvlJc w:val="left"/>
      <w:pPr>
        <w:ind w:left="249" w:hanging="167"/>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332" w:hanging="250"/>
        <w:jc w:val="left"/>
      </w:pPr>
      <w:rPr>
        <w:rFonts w:hint="default" w:ascii="Arial MT" w:hAnsi="Arial MT" w:eastAsia="Arial MT" w:cs="Arial MT"/>
        <w:b w:val="0"/>
        <w:bCs w:val="0"/>
        <w:i w:val="0"/>
        <w:iCs w:val="0"/>
        <w:spacing w:val="-1"/>
        <w:w w:val="100"/>
        <w:sz w:val="15"/>
        <w:szCs w:val="15"/>
        <w:lang w:val="pt-PT" w:eastAsia="en-US" w:bidi="ar-SA"/>
      </w:rPr>
    </w:lvl>
    <w:lvl w:ilvl="2">
      <w:start w:val="0"/>
      <w:numFmt w:val="bullet"/>
      <w:lvlText w:val="•"/>
      <w:lvlJc w:val="left"/>
      <w:pPr>
        <w:ind w:left="1198" w:hanging="250"/>
      </w:pPr>
      <w:rPr>
        <w:rFonts w:hint="default"/>
        <w:lang w:val="pt-PT" w:eastAsia="en-US" w:bidi="ar-SA"/>
      </w:rPr>
    </w:lvl>
    <w:lvl w:ilvl="3">
      <w:start w:val="0"/>
      <w:numFmt w:val="bullet"/>
      <w:lvlText w:val="•"/>
      <w:lvlJc w:val="left"/>
      <w:pPr>
        <w:ind w:left="2056" w:hanging="250"/>
      </w:pPr>
      <w:rPr>
        <w:rFonts w:hint="default"/>
        <w:lang w:val="pt-PT" w:eastAsia="en-US" w:bidi="ar-SA"/>
      </w:rPr>
    </w:lvl>
    <w:lvl w:ilvl="4">
      <w:start w:val="0"/>
      <w:numFmt w:val="bullet"/>
      <w:lvlText w:val="•"/>
      <w:lvlJc w:val="left"/>
      <w:pPr>
        <w:ind w:left="2914" w:hanging="250"/>
      </w:pPr>
      <w:rPr>
        <w:rFonts w:hint="default"/>
        <w:lang w:val="pt-PT" w:eastAsia="en-US" w:bidi="ar-SA"/>
      </w:rPr>
    </w:lvl>
    <w:lvl w:ilvl="5">
      <w:start w:val="0"/>
      <w:numFmt w:val="bullet"/>
      <w:lvlText w:val="•"/>
      <w:lvlJc w:val="left"/>
      <w:pPr>
        <w:ind w:left="3772" w:hanging="250"/>
      </w:pPr>
      <w:rPr>
        <w:rFonts w:hint="default"/>
        <w:lang w:val="pt-PT" w:eastAsia="en-US" w:bidi="ar-SA"/>
      </w:rPr>
    </w:lvl>
    <w:lvl w:ilvl="6">
      <w:start w:val="0"/>
      <w:numFmt w:val="bullet"/>
      <w:lvlText w:val="•"/>
      <w:lvlJc w:val="left"/>
      <w:pPr>
        <w:ind w:left="4630" w:hanging="250"/>
      </w:pPr>
      <w:rPr>
        <w:rFonts w:hint="default"/>
        <w:lang w:val="pt-PT" w:eastAsia="en-US" w:bidi="ar-SA"/>
      </w:rPr>
    </w:lvl>
    <w:lvl w:ilvl="7">
      <w:start w:val="0"/>
      <w:numFmt w:val="bullet"/>
      <w:lvlText w:val="•"/>
      <w:lvlJc w:val="left"/>
      <w:pPr>
        <w:ind w:left="5488" w:hanging="250"/>
      </w:pPr>
      <w:rPr>
        <w:rFonts w:hint="default"/>
        <w:lang w:val="pt-PT" w:eastAsia="en-US" w:bidi="ar-SA"/>
      </w:rPr>
    </w:lvl>
    <w:lvl w:ilvl="8">
      <w:start w:val="0"/>
      <w:numFmt w:val="bullet"/>
      <w:lvlText w:val="•"/>
      <w:lvlJc w:val="left"/>
      <w:pPr>
        <w:ind w:left="6346" w:hanging="250"/>
      </w:pPr>
      <w:rPr>
        <w:rFonts w:hint="default"/>
        <w:lang w:val="pt-PT" w:eastAsia="en-US" w:bidi="ar-SA"/>
      </w:rPr>
    </w:lvl>
  </w:abstractNum>
  <w:abstractNum w:abstractNumId="24">
    <w:multiLevelType w:val="hybridMultilevel"/>
    <w:lvl w:ilvl="0">
      <w:start w:val="5"/>
      <w:numFmt w:val="decimal"/>
      <w:lvlText w:val="%1."/>
      <w:lvlJc w:val="left"/>
      <w:pPr>
        <w:ind w:left="249" w:hanging="167"/>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332" w:hanging="250"/>
        <w:jc w:val="left"/>
      </w:pPr>
      <w:rPr>
        <w:rFonts w:hint="default" w:ascii="Arial MT" w:hAnsi="Arial MT" w:eastAsia="Arial MT" w:cs="Arial MT"/>
        <w:b w:val="0"/>
        <w:bCs w:val="0"/>
        <w:i w:val="0"/>
        <w:iCs w:val="0"/>
        <w:spacing w:val="-1"/>
        <w:w w:val="100"/>
        <w:sz w:val="15"/>
        <w:szCs w:val="15"/>
        <w:lang w:val="pt-PT" w:eastAsia="en-US" w:bidi="ar-SA"/>
      </w:rPr>
    </w:lvl>
    <w:lvl w:ilvl="2">
      <w:start w:val="0"/>
      <w:numFmt w:val="bullet"/>
      <w:lvlText w:val="•"/>
      <w:lvlJc w:val="left"/>
      <w:pPr>
        <w:ind w:left="1198" w:hanging="250"/>
      </w:pPr>
      <w:rPr>
        <w:rFonts w:hint="default"/>
        <w:lang w:val="pt-PT" w:eastAsia="en-US" w:bidi="ar-SA"/>
      </w:rPr>
    </w:lvl>
    <w:lvl w:ilvl="3">
      <w:start w:val="0"/>
      <w:numFmt w:val="bullet"/>
      <w:lvlText w:val="•"/>
      <w:lvlJc w:val="left"/>
      <w:pPr>
        <w:ind w:left="2056" w:hanging="250"/>
      </w:pPr>
      <w:rPr>
        <w:rFonts w:hint="default"/>
        <w:lang w:val="pt-PT" w:eastAsia="en-US" w:bidi="ar-SA"/>
      </w:rPr>
    </w:lvl>
    <w:lvl w:ilvl="4">
      <w:start w:val="0"/>
      <w:numFmt w:val="bullet"/>
      <w:lvlText w:val="•"/>
      <w:lvlJc w:val="left"/>
      <w:pPr>
        <w:ind w:left="2914" w:hanging="250"/>
      </w:pPr>
      <w:rPr>
        <w:rFonts w:hint="default"/>
        <w:lang w:val="pt-PT" w:eastAsia="en-US" w:bidi="ar-SA"/>
      </w:rPr>
    </w:lvl>
    <w:lvl w:ilvl="5">
      <w:start w:val="0"/>
      <w:numFmt w:val="bullet"/>
      <w:lvlText w:val="•"/>
      <w:lvlJc w:val="left"/>
      <w:pPr>
        <w:ind w:left="3772" w:hanging="250"/>
      </w:pPr>
      <w:rPr>
        <w:rFonts w:hint="default"/>
        <w:lang w:val="pt-PT" w:eastAsia="en-US" w:bidi="ar-SA"/>
      </w:rPr>
    </w:lvl>
    <w:lvl w:ilvl="6">
      <w:start w:val="0"/>
      <w:numFmt w:val="bullet"/>
      <w:lvlText w:val="•"/>
      <w:lvlJc w:val="left"/>
      <w:pPr>
        <w:ind w:left="4630" w:hanging="250"/>
      </w:pPr>
      <w:rPr>
        <w:rFonts w:hint="default"/>
        <w:lang w:val="pt-PT" w:eastAsia="en-US" w:bidi="ar-SA"/>
      </w:rPr>
    </w:lvl>
    <w:lvl w:ilvl="7">
      <w:start w:val="0"/>
      <w:numFmt w:val="bullet"/>
      <w:lvlText w:val="•"/>
      <w:lvlJc w:val="left"/>
      <w:pPr>
        <w:ind w:left="5488" w:hanging="250"/>
      </w:pPr>
      <w:rPr>
        <w:rFonts w:hint="default"/>
        <w:lang w:val="pt-PT" w:eastAsia="en-US" w:bidi="ar-SA"/>
      </w:rPr>
    </w:lvl>
    <w:lvl w:ilvl="8">
      <w:start w:val="0"/>
      <w:numFmt w:val="bullet"/>
      <w:lvlText w:val="•"/>
      <w:lvlJc w:val="left"/>
      <w:pPr>
        <w:ind w:left="6346" w:hanging="250"/>
      </w:pPr>
      <w:rPr>
        <w:rFonts w:hint="default"/>
        <w:lang w:val="pt-PT" w:eastAsia="en-US" w:bidi="ar-SA"/>
      </w:rPr>
    </w:lvl>
  </w:abstractNum>
  <w:abstractNum w:abstractNumId="23">
    <w:multiLevelType w:val="hybridMultilevel"/>
    <w:lvl w:ilvl="0">
      <w:start w:val="4"/>
      <w:numFmt w:val="decimal"/>
      <w:lvlText w:val="%1."/>
      <w:lvlJc w:val="left"/>
      <w:pPr>
        <w:ind w:left="249" w:hanging="167"/>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332" w:hanging="250"/>
        <w:jc w:val="left"/>
      </w:pPr>
      <w:rPr>
        <w:rFonts w:hint="default" w:ascii="Arial MT" w:hAnsi="Arial MT" w:eastAsia="Arial MT" w:cs="Arial MT"/>
        <w:b w:val="0"/>
        <w:bCs w:val="0"/>
        <w:i w:val="0"/>
        <w:iCs w:val="0"/>
        <w:spacing w:val="-1"/>
        <w:w w:val="100"/>
        <w:sz w:val="15"/>
        <w:szCs w:val="15"/>
        <w:lang w:val="pt-PT" w:eastAsia="en-US" w:bidi="ar-SA"/>
      </w:rPr>
    </w:lvl>
    <w:lvl w:ilvl="2">
      <w:start w:val="0"/>
      <w:numFmt w:val="bullet"/>
      <w:lvlText w:val="•"/>
      <w:lvlJc w:val="left"/>
      <w:pPr>
        <w:ind w:left="1198" w:hanging="250"/>
      </w:pPr>
      <w:rPr>
        <w:rFonts w:hint="default"/>
        <w:lang w:val="pt-PT" w:eastAsia="en-US" w:bidi="ar-SA"/>
      </w:rPr>
    </w:lvl>
    <w:lvl w:ilvl="3">
      <w:start w:val="0"/>
      <w:numFmt w:val="bullet"/>
      <w:lvlText w:val="•"/>
      <w:lvlJc w:val="left"/>
      <w:pPr>
        <w:ind w:left="2056" w:hanging="250"/>
      </w:pPr>
      <w:rPr>
        <w:rFonts w:hint="default"/>
        <w:lang w:val="pt-PT" w:eastAsia="en-US" w:bidi="ar-SA"/>
      </w:rPr>
    </w:lvl>
    <w:lvl w:ilvl="4">
      <w:start w:val="0"/>
      <w:numFmt w:val="bullet"/>
      <w:lvlText w:val="•"/>
      <w:lvlJc w:val="left"/>
      <w:pPr>
        <w:ind w:left="2914" w:hanging="250"/>
      </w:pPr>
      <w:rPr>
        <w:rFonts w:hint="default"/>
        <w:lang w:val="pt-PT" w:eastAsia="en-US" w:bidi="ar-SA"/>
      </w:rPr>
    </w:lvl>
    <w:lvl w:ilvl="5">
      <w:start w:val="0"/>
      <w:numFmt w:val="bullet"/>
      <w:lvlText w:val="•"/>
      <w:lvlJc w:val="left"/>
      <w:pPr>
        <w:ind w:left="3772" w:hanging="250"/>
      </w:pPr>
      <w:rPr>
        <w:rFonts w:hint="default"/>
        <w:lang w:val="pt-PT" w:eastAsia="en-US" w:bidi="ar-SA"/>
      </w:rPr>
    </w:lvl>
    <w:lvl w:ilvl="6">
      <w:start w:val="0"/>
      <w:numFmt w:val="bullet"/>
      <w:lvlText w:val="•"/>
      <w:lvlJc w:val="left"/>
      <w:pPr>
        <w:ind w:left="4630" w:hanging="250"/>
      </w:pPr>
      <w:rPr>
        <w:rFonts w:hint="default"/>
        <w:lang w:val="pt-PT" w:eastAsia="en-US" w:bidi="ar-SA"/>
      </w:rPr>
    </w:lvl>
    <w:lvl w:ilvl="7">
      <w:start w:val="0"/>
      <w:numFmt w:val="bullet"/>
      <w:lvlText w:val="•"/>
      <w:lvlJc w:val="left"/>
      <w:pPr>
        <w:ind w:left="5488" w:hanging="250"/>
      </w:pPr>
      <w:rPr>
        <w:rFonts w:hint="default"/>
        <w:lang w:val="pt-PT" w:eastAsia="en-US" w:bidi="ar-SA"/>
      </w:rPr>
    </w:lvl>
    <w:lvl w:ilvl="8">
      <w:start w:val="0"/>
      <w:numFmt w:val="bullet"/>
      <w:lvlText w:val="•"/>
      <w:lvlJc w:val="left"/>
      <w:pPr>
        <w:ind w:left="6346" w:hanging="250"/>
      </w:pPr>
      <w:rPr>
        <w:rFonts w:hint="default"/>
        <w:lang w:val="pt-PT" w:eastAsia="en-US" w:bidi="ar-SA"/>
      </w:rPr>
    </w:lvl>
  </w:abstractNum>
  <w:abstractNum w:abstractNumId="22">
    <w:multiLevelType w:val="hybridMultilevel"/>
    <w:lvl w:ilvl="0">
      <w:start w:val="2"/>
      <w:numFmt w:val="decimal"/>
      <w:lvlText w:val="%1."/>
      <w:lvlJc w:val="left"/>
      <w:pPr>
        <w:ind w:left="249" w:hanging="167"/>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332" w:hanging="250"/>
        <w:jc w:val="left"/>
      </w:pPr>
      <w:rPr>
        <w:rFonts w:hint="default" w:ascii="Arial MT" w:hAnsi="Arial MT" w:eastAsia="Arial MT" w:cs="Arial MT"/>
        <w:b w:val="0"/>
        <w:bCs w:val="0"/>
        <w:i w:val="0"/>
        <w:iCs w:val="0"/>
        <w:spacing w:val="-1"/>
        <w:w w:val="100"/>
        <w:sz w:val="15"/>
        <w:szCs w:val="15"/>
        <w:lang w:val="pt-PT" w:eastAsia="en-US" w:bidi="ar-SA"/>
      </w:rPr>
    </w:lvl>
    <w:lvl w:ilvl="2">
      <w:start w:val="0"/>
      <w:numFmt w:val="bullet"/>
      <w:lvlText w:val="•"/>
      <w:lvlJc w:val="left"/>
      <w:pPr>
        <w:ind w:left="1198" w:hanging="250"/>
      </w:pPr>
      <w:rPr>
        <w:rFonts w:hint="default"/>
        <w:lang w:val="pt-PT" w:eastAsia="en-US" w:bidi="ar-SA"/>
      </w:rPr>
    </w:lvl>
    <w:lvl w:ilvl="3">
      <w:start w:val="0"/>
      <w:numFmt w:val="bullet"/>
      <w:lvlText w:val="•"/>
      <w:lvlJc w:val="left"/>
      <w:pPr>
        <w:ind w:left="2056" w:hanging="250"/>
      </w:pPr>
      <w:rPr>
        <w:rFonts w:hint="default"/>
        <w:lang w:val="pt-PT" w:eastAsia="en-US" w:bidi="ar-SA"/>
      </w:rPr>
    </w:lvl>
    <w:lvl w:ilvl="4">
      <w:start w:val="0"/>
      <w:numFmt w:val="bullet"/>
      <w:lvlText w:val="•"/>
      <w:lvlJc w:val="left"/>
      <w:pPr>
        <w:ind w:left="2914" w:hanging="250"/>
      </w:pPr>
      <w:rPr>
        <w:rFonts w:hint="default"/>
        <w:lang w:val="pt-PT" w:eastAsia="en-US" w:bidi="ar-SA"/>
      </w:rPr>
    </w:lvl>
    <w:lvl w:ilvl="5">
      <w:start w:val="0"/>
      <w:numFmt w:val="bullet"/>
      <w:lvlText w:val="•"/>
      <w:lvlJc w:val="left"/>
      <w:pPr>
        <w:ind w:left="3772" w:hanging="250"/>
      </w:pPr>
      <w:rPr>
        <w:rFonts w:hint="default"/>
        <w:lang w:val="pt-PT" w:eastAsia="en-US" w:bidi="ar-SA"/>
      </w:rPr>
    </w:lvl>
    <w:lvl w:ilvl="6">
      <w:start w:val="0"/>
      <w:numFmt w:val="bullet"/>
      <w:lvlText w:val="•"/>
      <w:lvlJc w:val="left"/>
      <w:pPr>
        <w:ind w:left="4630" w:hanging="250"/>
      </w:pPr>
      <w:rPr>
        <w:rFonts w:hint="default"/>
        <w:lang w:val="pt-PT" w:eastAsia="en-US" w:bidi="ar-SA"/>
      </w:rPr>
    </w:lvl>
    <w:lvl w:ilvl="7">
      <w:start w:val="0"/>
      <w:numFmt w:val="bullet"/>
      <w:lvlText w:val="•"/>
      <w:lvlJc w:val="left"/>
      <w:pPr>
        <w:ind w:left="5488" w:hanging="250"/>
      </w:pPr>
      <w:rPr>
        <w:rFonts w:hint="default"/>
        <w:lang w:val="pt-PT" w:eastAsia="en-US" w:bidi="ar-SA"/>
      </w:rPr>
    </w:lvl>
    <w:lvl w:ilvl="8">
      <w:start w:val="0"/>
      <w:numFmt w:val="bullet"/>
      <w:lvlText w:val="•"/>
      <w:lvlJc w:val="left"/>
      <w:pPr>
        <w:ind w:left="6346" w:hanging="250"/>
      </w:pPr>
      <w:rPr>
        <w:rFonts w:hint="default"/>
        <w:lang w:val="pt-PT" w:eastAsia="en-US" w:bidi="ar-SA"/>
      </w:rPr>
    </w:lvl>
  </w:abstractNum>
  <w:abstractNum w:abstractNumId="21">
    <w:multiLevelType w:val="hybridMultilevel"/>
    <w:lvl w:ilvl="0">
      <w:start w:val="1"/>
      <w:numFmt w:val="decimal"/>
      <w:lvlText w:val="%1."/>
      <w:lvlJc w:val="left"/>
      <w:pPr>
        <w:ind w:left="249" w:hanging="167"/>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332" w:hanging="250"/>
        <w:jc w:val="left"/>
      </w:pPr>
      <w:rPr>
        <w:rFonts w:hint="default" w:ascii="Arial MT" w:hAnsi="Arial MT" w:eastAsia="Arial MT" w:cs="Arial MT"/>
        <w:b w:val="0"/>
        <w:bCs w:val="0"/>
        <w:i w:val="0"/>
        <w:iCs w:val="0"/>
        <w:spacing w:val="-1"/>
        <w:w w:val="100"/>
        <w:sz w:val="15"/>
        <w:szCs w:val="15"/>
        <w:lang w:val="pt-PT" w:eastAsia="en-US" w:bidi="ar-SA"/>
      </w:rPr>
    </w:lvl>
    <w:lvl w:ilvl="2">
      <w:start w:val="0"/>
      <w:numFmt w:val="bullet"/>
      <w:lvlText w:val="•"/>
      <w:lvlJc w:val="left"/>
      <w:pPr>
        <w:ind w:left="1198" w:hanging="250"/>
      </w:pPr>
      <w:rPr>
        <w:rFonts w:hint="default"/>
        <w:lang w:val="pt-PT" w:eastAsia="en-US" w:bidi="ar-SA"/>
      </w:rPr>
    </w:lvl>
    <w:lvl w:ilvl="3">
      <w:start w:val="0"/>
      <w:numFmt w:val="bullet"/>
      <w:lvlText w:val="•"/>
      <w:lvlJc w:val="left"/>
      <w:pPr>
        <w:ind w:left="2056" w:hanging="250"/>
      </w:pPr>
      <w:rPr>
        <w:rFonts w:hint="default"/>
        <w:lang w:val="pt-PT" w:eastAsia="en-US" w:bidi="ar-SA"/>
      </w:rPr>
    </w:lvl>
    <w:lvl w:ilvl="4">
      <w:start w:val="0"/>
      <w:numFmt w:val="bullet"/>
      <w:lvlText w:val="•"/>
      <w:lvlJc w:val="left"/>
      <w:pPr>
        <w:ind w:left="2914" w:hanging="250"/>
      </w:pPr>
      <w:rPr>
        <w:rFonts w:hint="default"/>
        <w:lang w:val="pt-PT" w:eastAsia="en-US" w:bidi="ar-SA"/>
      </w:rPr>
    </w:lvl>
    <w:lvl w:ilvl="5">
      <w:start w:val="0"/>
      <w:numFmt w:val="bullet"/>
      <w:lvlText w:val="•"/>
      <w:lvlJc w:val="left"/>
      <w:pPr>
        <w:ind w:left="3772" w:hanging="250"/>
      </w:pPr>
      <w:rPr>
        <w:rFonts w:hint="default"/>
        <w:lang w:val="pt-PT" w:eastAsia="en-US" w:bidi="ar-SA"/>
      </w:rPr>
    </w:lvl>
    <w:lvl w:ilvl="6">
      <w:start w:val="0"/>
      <w:numFmt w:val="bullet"/>
      <w:lvlText w:val="•"/>
      <w:lvlJc w:val="left"/>
      <w:pPr>
        <w:ind w:left="4630" w:hanging="250"/>
      </w:pPr>
      <w:rPr>
        <w:rFonts w:hint="default"/>
        <w:lang w:val="pt-PT" w:eastAsia="en-US" w:bidi="ar-SA"/>
      </w:rPr>
    </w:lvl>
    <w:lvl w:ilvl="7">
      <w:start w:val="0"/>
      <w:numFmt w:val="bullet"/>
      <w:lvlText w:val="•"/>
      <w:lvlJc w:val="left"/>
      <w:pPr>
        <w:ind w:left="5488" w:hanging="250"/>
      </w:pPr>
      <w:rPr>
        <w:rFonts w:hint="default"/>
        <w:lang w:val="pt-PT" w:eastAsia="en-US" w:bidi="ar-SA"/>
      </w:rPr>
    </w:lvl>
    <w:lvl w:ilvl="8">
      <w:start w:val="0"/>
      <w:numFmt w:val="bullet"/>
      <w:lvlText w:val="•"/>
      <w:lvlJc w:val="left"/>
      <w:pPr>
        <w:ind w:left="6346" w:hanging="250"/>
      </w:pPr>
      <w:rPr>
        <w:rFonts w:hint="default"/>
        <w:lang w:val="pt-PT" w:eastAsia="en-US" w:bidi="ar-SA"/>
      </w:rPr>
    </w:lvl>
  </w:abstractNum>
  <w:abstractNum w:abstractNumId="20">
    <w:multiLevelType w:val="hybridMultilevel"/>
    <w:lvl w:ilvl="0">
      <w:start w:val="18"/>
      <w:numFmt w:val="decimal"/>
      <w:lvlText w:val="%1"/>
      <w:lvlJc w:val="left"/>
      <w:pPr>
        <w:ind w:left="154" w:hanging="345"/>
        <w:jc w:val="left"/>
      </w:pPr>
      <w:rPr>
        <w:rFonts w:hint="default"/>
        <w:lang w:val="pt-PT" w:eastAsia="en-US" w:bidi="ar-SA"/>
      </w:rPr>
    </w:lvl>
    <w:lvl w:ilvl="1">
      <w:start w:val="1"/>
      <w:numFmt w:val="decimal"/>
      <w:lvlText w:val="%1.%2"/>
      <w:lvlJc w:val="left"/>
      <w:pPr>
        <w:ind w:left="154" w:hanging="345"/>
        <w:jc w:val="left"/>
      </w:pPr>
      <w:rPr>
        <w:rFonts w:hint="default" w:ascii="Arial" w:hAnsi="Arial" w:eastAsia="Arial" w:cs="Arial"/>
        <w:b/>
        <w:bCs/>
        <w:i w:val="0"/>
        <w:iCs w:val="0"/>
        <w:spacing w:val="-1"/>
        <w:w w:val="100"/>
        <w:sz w:val="15"/>
        <w:szCs w:val="15"/>
        <w:lang w:val="pt-PT" w:eastAsia="en-US" w:bidi="ar-SA"/>
      </w:rPr>
    </w:lvl>
    <w:lvl w:ilvl="2">
      <w:start w:val="1"/>
      <w:numFmt w:val="decimal"/>
      <w:lvlText w:val="%1.%2.%3"/>
      <w:lvlJc w:val="left"/>
      <w:pPr>
        <w:ind w:left="154" w:hanging="462"/>
        <w:jc w:val="left"/>
      </w:pPr>
      <w:rPr>
        <w:rFonts w:hint="default" w:ascii="Arial" w:hAnsi="Arial" w:eastAsia="Arial" w:cs="Arial"/>
        <w:b/>
        <w:bCs/>
        <w:i w:val="0"/>
        <w:iCs w:val="0"/>
        <w:spacing w:val="-1"/>
        <w:w w:val="100"/>
        <w:sz w:val="15"/>
        <w:szCs w:val="15"/>
        <w:lang w:val="pt-PT" w:eastAsia="en-US" w:bidi="ar-SA"/>
      </w:rPr>
    </w:lvl>
    <w:lvl w:ilvl="3">
      <w:start w:val="0"/>
      <w:numFmt w:val="bullet"/>
      <w:lvlText w:val="•"/>
      <w:lvlJc w:val="left"/>
      <w:pPr>
        <w:ind w:left="2937" w:hanging="462"/>
      </w:pPr>
      <w:rPr>
        <w:rFonts w:hint="default"/>
        <w:lang w:val="pt-PT" w:eastAsia="en-US" w:bidi="ar-SA"/>
      </w:rPr>
    </w:lvl>
    <w:lvl w:ilvl="4">
      <w:start w:val="0"/>
      <w:numFmt w:val="bullet"/>
      <w:lvlText w:val="•"/>
      <w:lvlJc w:val="left"/>
      <w:pPr>
        <w:ind w:left="4056" w:hanging="462"/>
      </w:pPr>
      <w:rPr>
        <w:rFonts w:hint="default"/>
        <w:lang w:val="pt-PT" w:eastAsia="en-US" w:bidi="ar-SA"/>
      </w:rPr>
    </w:lvl>
    <w:lvl w:ilvl="5">
      <w:start w:val="0"/>
      <w:numFmt w:val="bullet"/>
      <w:lvlText w:val="•"/>
      <w:lvlJc w:val="left"/>
      <w:pPr>
        <w:ind w:left="5174" w:hanging="462"/>
      </w:pPr>
      <w:rPr>
        <w:rFonts w:hint="default"/>
        <w:lang w:val="pt-PT" w:eastAsia="en-US" w:bidi="ar-SA"/>
      </w:rPr>
    </w:lvl>
    <w:lvl w:ilvl="6">
      <w:start w:val="0"/>
      <w:numFmt w:val="bullet"/>
      <w:lvlText w:val="•"/>
      <w:lvlJc w:val="left"/>
      <w:pPr>
        <w:ind w:left="6293" w:hanging="462"/>
      </w:pPr>
      <w:rPr>
        <w:rFonts w:hint="default"/>
        <w:lang w:val="pt-PT" w:eastAsia="en-US" w:bidi="ar-SA"/>
      </w:rPr>
    </w:lvl>
    <w:lvl w:ilvl="7">
      <w:start w:val="0"/>
      <w:numFmt w:val="bullet"/>
      <w:lvlText w:val="•"/>
      <w:lvlJc w:val="left"/>
      <w:pPr>
        <w:ind w:left="7412" w:hanging="462"/>
      </w:pPr>
      <w:rPr>
        <w:rFonts w:hint="default"/>
        <w:lang w:val="pt-PT" w:eastAsia="en-US" w:bidi="ar-SA"/>
      </w:rPr>
    </w:lvl>
    <w:lvl w:ilvl="8">
      <w:start w:val="0"/>
      <w:numFmt w:val="bullet"/>
      <w:lvlText w:val="•"/>
      <w:lvlJc w:val="left"/>
      <w:pPr>
        <w:ind w:left="8530" w:hanging="462"/>
      </w:pPr>
      <w:rPr>
        <w:rFonts w:hint="default"/>
        <w:lang w:val="pt-PT" w:eastAsia="en-US" w:bidi="ar-SA"/>
      </w:rPr>
    </w:lvl>
  </w:abstractNum>
  <w:abstractNum w:abstractNumId="19">
    <w:multiLevelType w:val="hybridMultilevel"/>
    <w:lvl w:ilvl="0">
      <w:start w:val="17"/>
      <w:numFmt w:val="decimal"/>
      <w:lvlText w:val="%1"/>
      <w:lvlJc w:val="left"/>
      <w:pPr>
        <w:ind w:left="154" w:hanging="346"/>
        <w:jc w:val="left"/>
      </w:pPr>
      <w:rPr>
        <w:rFonts w:hint="default"/>
        <w:lang w:val="pt-PT" w:eastAsia="en-US" w:bidi="ar-SA"/>
      </w:rPr>
    </w:lvl>
    <w:lvl w:ilvl="1">
      <w:start w:val="1"/>
      <w:numFmt w:val="decimal"/>
      <w:lvlText w:val="%1.%2"/>
      <w:lvlJc w:val="left"/>
      <w:pPr>
        <w:ind w:left="154" w:hanging="346"/>
        <w:jc w:val="left"/>
      </w:pPr>
      <w:rPr>
        <w:rFonts w:hint="default" w:ascii="Arial" w:hAnsi="Arial" w:eastAsia="Arial" w:cs="Arial"/>
        <w:b/>
        <w:bCs/>
        <w:i w:val="0"/>
        <w:iCs w:val="0"/>
        <w:spacing w:val="-1"/>
        <w:w w:val="100"/>
        <w:sz w:val="15"/>
        <w:szCs w:val="15"/>
        <w:lang w:val="pt-PT" w:eastAsia="en-US" w:bidi="ar-SA"/>
      </w:rPr>
    </w:lvl>
    <w:lvl w:ilvl="2">
      <w:start w:val="0"/>
      <w:numFmt w:val="bullet"/>
      <w:lvlText w:val="•"/>
      <w:lvlJc w:val="left"/>
      <w:pPr>
        <w:ind w:left="2281" w:hanging="346"/>
      </w:pPr>
      <w:rPr>
        <w:rFonts w:hint="default"/>
        <w:lang w:val="pt-PT" w:eastAsia="en-US" w:bidi="ar-SA"/>
      </w:rPr>
    </w:lvl>
    <w:lvl w:ilvl="3">
      <w:start w:val="0"/>
      <w:numFmt w:val="bullet"/>
      <w:lvlText w:val="•"/>
      <w:lvlJc w:val="left"/>
      <w:pPr>
        <w:ind w:left="3342" w:hanging="346"/>
      </w:pPr>
      <w:rPr>
        <w:rFonts w:hint="default"/>
        <w:lang w:val="pt-PT" w:eastAsia="en-US" w:bidi="ar-SA"/>
      </w:rPr>
    </w:lvl>
    <w:lvl w:ilvl="4">
      <w:start w:val="0"/>
      <w:numFmt w:val="bullet"/>
      <w:lvlText w:val="•"/>
      <w:lvlJc w:val="left"/>
      <w:pPr>
        <w:ind w:left="4403" w:hanging="346"/>
      </w:pPr>
      <w:rPr>
        <w:rFonts w:hint="default"/>
        <w:lang w:val="pt-PT" w:eastAsia="en-US" w:bidi="ar-SA"/>
      </w:rPr>
    </w:lvl>
    <w:lvl w:ilvl="5">
      <w:start w:val="0"/>
      <w:numFmt w:val="bullet"/>
      <w:lvlText w:val="•"/>
      <w:lvlJc w:val="left"/>
      <w:pPr>
        <w:ind w:left="5464" w:hanging="346"/>
      </w:pPr>
      <w:rPr>
        <w:rFonts w:hint="default"/>
        <w:lang w:val="pt-PT" w:eastAsia="en-US" w:bidi="ar-SA"/>
      </w:rPr>
    </w:lvl>
    <w:lvl w:ilvl="6">
      <w:start w:val="0"/>
      <w:numFmt w:val="bullet"/>
      <w:lvlText w:val="•"/>
      <w:lvlJc w:val="left"/>
      <w:pPr>
        <w:ind w:left="6524" w:hanging="346"/>
      </w:pPr>
      <w:rPr>
        <w:rFonts w:hint="default"/>
        <w:lang w:val="pt-PT" w:eastAsia="en-US" w:bidi="ar-SA"/>
      </w:rPr>
    </w:lvl>
    <w:lvl w:ilvl="7">
      <w:start w:val="0"/>
      <w:numFmt w:val="bullet"/>
      <w:lvlText w:val="•"/>
      <w:lvlJc w:val="left"/>
      <w:pPr>
        <w:ind w:left="7585" w:hanging="346"/>
      </w:pPr>
      <w:rPr>
        <w:rFonts w:hint="default"/>
        <w:lang w:val="pt-PT" w:eastAsia="en-US" w:bidi="ar-SA"/>
      </w:rPr>
    </w:lvl>
    <w:lvl w:ilvl="8">
      <w:start w:val="0"/>
      <w:numFmt w:val="bullet"/>
      <w:lvlText w:val="•"/>
      <w:lvlJc w:val="left"/>
      <w:pPr>
        <w:ind w:left="8646" w:hanging="346"/>
      </w:pPr>
      <w:rPr>
        <w:rFonts w:hint="default"/>
        <w:lang w:val="pt-PT" w:eastAsia="en-US" w:bidi="ar-SA"/>
      </w:rPr>
    </w:lvl>
  </w:abstractNum>
  <w:abstractNum w:abstractNumId="18">
    <w:multiLevelType w:val="hybridMultilevel"/>
    <w:lvl w:ilvl="0">
      <w:start w:val="1"/>
      <w:numFmt w:val="lowerLetter"/>
      <w:lvlText w:val="%1)"/>
      <w:lvlJc w:val="left"/>
      <w:pPr>
        <w:ind w:left="334" w:hanging="180"/>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154" w:hanging="323"/>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1498" w:hanging="323"/>
      </w:pPr>
      <w:rPr>
        <w:rFonts w:hint="default"/>
        <w:lang w:val="pt-PT" w:eastAsia="en-US" w:bidi="ar-SA"/>
      </w:rPr>
    </w:lvl>
    <w:lvl w:ilvl="3">
      <w:start w:val="0"/>
      <w:numFmt w:val="bullet"/>
      <w:lvlText w:val="•"/>
      <w:lvlJc w:val="left"/>
      <w:pPr>
        <w:ind w:left="2657" w:hanging="323"/>
      </w:pPr>
      <w:rPr>
        <w:rFonts w:hint="default"/>
        <w:lang w:val="pt-PT" w:eastAsia="en-US" w:bidi="ar-SA"/>
      </w:rPr>
    </w:lvl>
    <w:lvl w:ilvl="4">
      <w:start w:val="0"/>
      <w:numFmt w:val="bullet"/>
      <w:lvlText w:val="•"/>
      <w:lvlJc w:val="left"/>
      <w:pPr>
        <w:ind w:left="3816" w:hanging="323"/>
      </w:pPr>
      <w:rPr>
        <w:rFonts w:hint="default"/>
        <w:lang w:val="pt-PT" w:eastAsia="en-US" w:bidi="ar-SA"/>
      </w:rPr>
    </w:lvl>
    <w:lvl w:ilvl="5">
      <w:start w:val="0"/>
      <w:numFmt w:val="bullet"/>
      <w:lvlText w:val="•"/>
      <w:lvlJc w:val="left"/>
      <w:pPr>
        <w:ind w:left="4974" w:hanging="323"/>
      </w:pPr>
      <w:rPr>
        <w:rFonts w:hint="default"/>
        <w:lang w:val="pt-PT" w:eastAsia="en-US" w:bidi="ar-SA"/>
      </w:rPr>
    </w:lvl>
    <w:lvl w:ilvl="6">
      <w:start w:val="0"/>
      <w:numFmt w:val="bullet"/>
      <w:lvlText w:val="•"/>
      <w:lvlJc w:val="left"/>
      <w:pPr>
        <w:ind w:left="6133" w:hanging="323"/>
      </w:pPr>
      <w:rPr>
        <w:rFonts w:hint="default"/>
        <w:lang w:val="pt-PT" w:eastAsia="en-US" w:bidi="ar-SA"/>
      </w:rPr>
    </w:lvl>
    <w:lvl w:ilvl="7">
      <w:start w:val="0"/>
      <w:numFmt w:val="bullet"/>
      <w:lvlText w:val="•"/>
      <w:lvlJc w:val="left"/>
      <w:pPr>
        <w:ind w:left="7292" w:hanging="323"/>
      </w:pPr>
      <w:rPr>
        <w:rFonts w:hint="default"/>
        <w:lang w:val="pt-PT" w:eastAsia="en-US" w:bidi="ar-SA"/>
      </w:rPr>
    </w:lvl>
    <w:lvl w:ilvl="8">
      <w:start w:val="0"/>
      <w:numFmt w:val="bullet"/>
      <w:lvlText w:val="•"/>
      <w:lvlJc w:val="left"/>
      <w:pPr>
        <w:ind w:left="8450" w:hanging="323"/>
      </w:pPr>
      <w:rPr>
        <w:rFonts w:hint="default"/>
        <w:lang w:val="pt-PT" w:eastAsia="en-US" w:bidi="ar-SA"/>
      </w:rPr>
    </w:lvl>
  </w:abstractNum>
  <w:abstractNum w:abstractNumId="17">
    <w:multiLevelType w:val="hybridMultilevel"/>
    <w:lvl w:ilvl="0">
      <w:start w:val="16"/>
      <w:numFmt w:val="decimal"/>
      <w:lvlText w:val="%1"/>
      <w:lvlJc w:val="left"/>
      <w:pPr>
        <w:ind w:left="154" w:hanging="349"/>
        <w:jc w:val="left"/>
      </w:pPr>
      <w:rPr>
        <w:rFonts w:hint="default"/>
        <w:lang w:val="pt-PT" w:eastAsia="en-US" w:bidi="ar-SA"/>
      </w:rPr>
    </w:lvl>
    <w:lvl w:ilvl="1">
      <w:start w:val="1"/>
      <w:numFmt w:val="decimal"/>
      <w:lvlText w:val="%1.%2"/>
      <w:lvlJc w:val="left"/>
      <w:pPr>
        <w:ind w:left="154" w:hanging="349"/>
        <w:jc w:val="left"/>
      </w:pPr>
      <w:rPr>
        <w:rFonts w:hint="default" w:ascii="Arial" w:hAnsi="Arial" w:eastAsia="Arial" w:cs="Arial"/>
        <w:b/>
        <w:bCs/>
        <w:i w:val="0"/>
        <w:iCs w:val="0"/>
        <w:spacing w:val="-1"/>
        <w:w w:val="100"/>
        <w:sz w:val="15"/>
        <w:szCs w:val="15"/>
        <w:lang w:val="pt-PT" w:eastAsia="en-US" w:bidi="ar-SA"/>
      </w:rPr>
    </w:lvl>
    <w:lvl w:ilvl="2">
      <w:start w:val="1"/>
      <w:numFmt w:val="decimal"/>
      <w:lvlText w:val="%1.%2.%3"/>
      <w:lvlJc w:val="left"/>
      <w:pPr>
        <w:ind w:left="612" w:hanging="459"/>
        <w:jc w:val="left"/>
      </w:pPr>
      <w:rPr>
        <w:rFonts w:hint="default" w:ascii="Arial" w:hAnsi="Arial" w:eastAsia="Arial" w:cs="Arial"/>
        <w:b/>
        <w:bCs/>
        <w:i w:val="0"/>
        <w:iCs w:val="0"/>
        <w:spacing w:val="-1"/>
        <w:w w:val="100"/>
        <w:sz w:val="15"/>
        <w:szCs w:val="15"/>
        <w:lang w:val="pt-PT" w:eastAsia="en-US" w:bidi="ar-SA"/>
      </w:rPr>
    </w:lvl>
    <w:lvl w:ilvl="3">
      <w:start w:val="1"/>
      <w:numFmt w:val="decimal"/>
      <w:lvlText w:val="%1.%2.%3.%4"/>
      <w:lvlJc w:val="left"/>
      <w:pPr>
        <w:ind w:left="737" w:hanging="583"/>
        <w:jc w:val="left"/>
      </w:pPr>
      <w:rPr>
        <w:rFonts w:hint="default" w:ascii="Arial" w:hAnsi="Arial" w:eastAsia="Arial" w:cs="Arial"/>
        <w:b/>
        <w:bCs/>
        <w:i w:val="0"/>
        <w:iCs w:val="0"/>
        <w:spacing w:val="-1"/>
        <w:w w:val="100"/>
        <w:sz w:val="15"/>
        <w:szCs w:val="15"/>
        <w:lang w:val="pt-PT" w:eastAsia="en-US" w:bidi="ar-SA"/>
      </w:rPr>
    </w:lvl>
    <w:lvl w:ilvl="4">
      <w:start w:val="0"/>
      <w:numFmt w:val="bullet"/>
      <w:lvlText w:val="•"/>
      <w:lvlJc w:val="left"/>
      <w:pPr>
        <w:ind w:left="3247" w:hanging="583"/>
      </w:pPr>
      <w:rPr>
        <w:rFonts w:hint="default"/>
        <w:lang w:val="pt-PT" w:eastAsia="en-US" w:bidi="ar-SA"/>
      </w:rPr>
    </w:lvl>
    <w:lvl w:ilvl="5">
      <w:start w:val="0"/>
      <w:numFmt w:val="bullet"/>
      <w:lvlText w:val="•"/>
      <w:lvlJc w:val="left"/>
      <w:pPr>
        <w:ind w:left="4500" w:hanging="583"/>
      </w:pPr>
      <w:rPr>
        <w:rFonts w:hint="default"/>
        <w:lang w:val="pt-PT" w:eastAsia="en-US" w:bidi="ar-SA"/>
      </w:rPr>
    </w:lvl>
    <w:lvl w:ilvl="6">
      <w:start w:val="0"/>
      <w:numFmt w:val="bullet"/>
      <w:lvlText w:val="•"/>
      <w:lvlJc w:val="left"/>
      <w:pPr>
        <w:ind w:left="5754" w:hanging="583"/>
      </w:pPr>
      <w:rPr>
        <w:rFonts w:hint="default"/>
        <w:lang w:val="pt-PT" w:eastAsia="en-US" w:bidi="ar-SA"/>
      </w:rPr>
    </w:lvl>
    <w:lvl w:ilvl="7">
      <w:start w:val="0"/>
      <w:numFmt w:val="bullet"/>
      <w:lvlText w:val="•"/>
      <w:lvlJc w:val="left"/>
      <w:pPr>
        <w:ind w:left="7007" w:hanging="583"/>
      </w:pPr>
      <w:rPr>
        <w:rFonts w:hint="default"/>
        <w:lang w:val="pt-PT" w:eastAsia="en-US" w:bidi="ar-SA"/>
      </w:rPr>
    </w:lvl>
    <w:lvl w:ilvl="8">
      <w:start w:val="0"/>
      <w:numFmt w:val="bullet"/>
      <w:lvlText w:val="•"/>
      <w:lvlJc w:val="left"/>
      <w:pPr>
        <w:ind w:left="8261" w:hanging="583"/>
      </w:pPr>
      <w:rPr>
        <w:rFonts w:hint="default"/>
        <w:lang w:val="pt-PT" w:eastAsia="en-US" w:bidi="ar-SA"/>
      </w:rPr>
    </w:lvl>
  </w:abstractNum>
  <w:abstractNum w:abstractNumId="16">
    <w:multiLevelType w:val="hybridMultilevel"/>
    <w:lvl w:ilvl="0">
      <w:start w:val="15"/>
      <w:numFmt w:val="decimal"/>
      <w:lvlText w:val="%1"/>
      <w:lvlJc w:val="left"/>
      <w:pPr>
        <w:ind w:left="154" w:hanging="345"/>
        <w:jc w:val="left"/>
      </w:pPr>
      <w:rPr>
        <w:rFonts w:hint="default"/>
        <w:lang w:val="pt-PT" w:eastAsia="en-US" w:bidi="ar-SA"/>
      </w:rPr>
    </w:lvl>
    <w:lvl w:ilvl="1">
      <w:start w:val="1"/>
      <w:numFmt w:val="decimal"/>
      <w:lvlText w:val="%1.%2"/>
      <w:lvlJc w:val="left"/>
      <w:pPr>
        <w:ind w:left="154" w:hanging="345"/>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465"/>
        <w:jc w:val="left"/>
      </w:pPr>
      <w:rPr>
        <w:rFonts w:hint="default" w:ascii="Arial" w:hAnsi="Arial" w:eastAsia="Arial" w:cs="Arial"/>
        <w:b/>
        <w:bCs/>
        <w:i w:val="0"/>
        <w:iCs w:val="0"/>
        <w:spacing w:val="-1"/>
        <w:w w:val="100"/>
        <w:sz w:val="15"/>
        <w:szCs w:val="15"/>
        <w:lang w:val="pt-PT" w:eastAsia="en-US" w:bidi="ar-SA"/>
      </w:rPr>
    </w:lvl>
    <w:lvl w:ilvl="3">
      <w:start w:val="0"/>
      <w:numFmt w:val="bullet"/>
      <w:lvlText w:val="•"/>
      <w:lvlJc w:val="left"/>
      <w:pPr>
        <w:ind w:left="3342" w:hanging="465"/>
      </w:pPr>
      <w:rPr>
        <w:rFonts w:hint="default"/>
        <w:lang w:val="pt-PT" w:eastAsia="en-US" w:bidi="ar-SA"/>
      </w:rPr>
    </w:lvl>
    <w:lvl w:ilvl="4">
      <w:start w:val="0"/>
      <w:numFmt w:val="bullet"/>
      <w:lvlText w:val="•"/>
      <w:lvlJc w:val="left"/>
      <w:pPr>
        <w:ind w:left="4403" w:hanging="465"/>
      </w:pPr>
      <w:rPr>
        <w:rFonts w:hint="default"/>
        <w:lang w:val="pt-PT" w:eastAsia="en-US" w:bidi="ar-SA"/>
      </w:rPr>
    </w:lvl>
    <w:lvl w:ilvl="5">
      <w:start w:val="0"/>
      <w:numFmt w:val="bullet"/>
      <w:lvlText w:val="•"/>
      <w:lvlJc w:val="left"/>
      <w:pPr>
        <w:ind w:left="5464" w:hanging="465"/>
      </w:pPr>
      <w:rPr>
        <w:rFonts w:hint="default"/>
        <w:lang w:val="pt-PT" w:eastAsia="en-US" w:bidi="ar-SA"/>
      </w:rPr>
    </w:lvl>
    <w:lvl w:ilvl="6">
      <w:start w:val="0"/>
      <w:numFmt w:val="bullet"/>
      <w:lvlText w:val="•"/>
      <w:lvlJc w:val="left"/>
      <w:pPr>
        <w:ind w:left="6524" w:hanging="465"/>
      </w:pPr>
      <w:rPr>
        <w:rFonts w:hint="default"/>
        <w:lang w:val="pt-PT" w:eastAsia="en-US" w:bidi="ar-SA"/>
      </w:rPr>
    </w:lvl>
    <w:lvl w:ilvl="7">
      <w:start w:val="0"/>
      <w:numFmt w:val="bullet"/>
      <w:lvlText w:val="•"/>
      <w:lvlJc w:val="left"/>
      <w:pPr>
        <w:ind w:left="7585" w:hanging="465"/>
      </w:pPr>
      <w:rPr>
        <w:rFonts w:hint="default"/>
        <w:lang w:val="pt-PT" w:eastAsia="en-US" w:bidi="ar-SA"/>
      </w:rPr>
    </w:lvl>
    <w:lvl w:ilvl="8">
      <w:start w:val="0"/>
      <w:numFmt w:val="bullet"/>
      <w:lvlText w:val="•"/>
      <w:lvlJc w:val="left"/>
      <w:pPr>
        <w:ind w:left="8646" w:hanging="465"/>
      </w:pPr>
      <w:rPr>
        <w:rFonts w:hint="default"/>
        <w:lang w:val="pt-PT" w:eastAsia="en-US" w:bidi="ar-SA"/>
      </w:rPr>
    </w:lvl>
  </w:abstractNum>
  <w:abstractNum w:abstractNumId="15">
    <w:multiLevelType w:val="hybridMultilevel"/>
    <w:lvl w:ilvl="0">
      <w:start w:val="14"/>
      <w:numFmt w:val="decimal"/>
      <w:lvlText w:val="%1"/>
      <w:lvlJc w:val="left"/>
      <w:pPr>
        <w:ind w:left="154" w:hanging="338"/>
        <w:jc w:val="left"/>
      </w:pPr>
      <w:rPr>
        <w:rFonts w:hint="default"/>
        <w:lang w:val="pt-PT" w:eastAsia="en-US" w:bidi="ar-SA"/>
      </w:rPr>
    </w:lvl>
    <w:lvl w:ilvl="1">
      <w:start w:val="1"/>
      <w:numFmt w:val="decimal"/>
      <w:lvlText w:val="%1.%2"/>
      <w:lvlJc w:val="left"/>
      <w:pPr>
        <w:ind w:left="154" w:hanging="338"/>
        <w:jc w:val="left"/>
      </w:pPr>
      <w:rPr>
        <w:rFonts w:hint="default" w:ascii="Arial" w:hAnsi="Arial" w:eastAsia="Arial" w:cs="Arial"/>
        <w:b/>
        <w:bCs/>
        <w:i w:val="0"/>
        <w:iCs w:val="0"/>
        <w:spacing w:val="-1"/>
        <w:w w:val="100"/>
        <w:sz w:val="15"/>
        <w:szCs w:val="15"/>
        <w:lang w:val="pt-PT" w:eastAsia="en-US" w:bidi="ar-SA"/>
      </w:rPr>
    </w:lvl>
    <w:lvl w:ilvl="2">
      <w:start w:val="1"/>
      <w:numFmt w:val="decimal"/>
      <w:lvlText w:val="%1.%2.%3"/>
      <w:lvlJc w:val="left"/>
      <w:pPr>
        <w:ind w:left="154" w:hanging="455"/>
        <w:jc w:val="left"/>
      </w:pPr>
      <w:rPr>
        <w:rFonts w:hint="default" w:ascii="Arial" w:hAnsi="Arial" w:eastAsia="Arial" w:cs="Arial"/>
        <w:b/>
        <w:bCs/>
        <w:i w:val="0"/>
        <w:iCs w:val="0"/>
        <w:spacing w:val="-1"/>
        <w:w w:val="100"/>
        <w:sz w:val="15"/>
        <w:szCs w:val="15"/>
        <w:lang w:val="pt-PT" w:eastAsia="en-US" w:bidi="ar-SA"/>
      </w:rPr>
    </w:lvl>
    <w:lvl w:ilvl="3">
      <w:start w:val="0"/>
      <w:numFmt w:val="bullet"/>
      <w:lvlText w:val="•"/>
      <w:lvlJc w:val="left"/>
      <w:pPr>
        <w:ind w:left="3342" w:hanging="455"/>
      </w:pPr>
      <w:rPr>
        <w:rFonts w:hint="default"/>
        <w:lang w:val="pt-PT" w:eastAsia="en-US" w:bidi="ar-SA"/>
      </w:rPr>
    </w:lvl>
    <w:lvl w:ilvl="4">
      <w:start w:val="0"/>
      <w:numFmt w:val="bullet"/>
      <w:lvlText w:val="•"/>
      <w:lvlJc w:val="left"/>
      <w:pPr>
        <w:ind w:left="4403" w:hanging="455"/>
      </w:pPr>
      <w:rPr>
        <w:rFonts w:hint="default"/>
        <w:lang w:val="pt-PT" w:eastAsia="en-US" w:bidi="ar-SA"/>
      </w:rPr>
    </w:lvl>
    <w:lvl w:ilvl="5">
      <w:start w:val="0"/>
      <w:numFmt w:val="bullet"/>
      <w:lvlText w:val="•"/>
      <w:lvlJc w:val="left"/>
      <w:pPr>
        <w:ind w:left="5464" w:hanging="455"/>
      </w:pPr>
      <w:rPr>
        <w:rFonts w:hint="default"/>
        <w:lang w:val="pt-PT" w:eastAsia="en-US" w:bidi="ar-SA"/>
      </w:rPr>
    </w:lvl>
    <w:lvl w:ilvl="6">
      <w:start w:val="0"/>
      <w:numFmt w:val="bullet"/>
      <w:lvlText w:val="•"/>
      <w:lvlJc w:val="left"/>
      <w:pPr>
        <w:ind w:left="6524" w:hanging="455"/>
      </w:pPr>
      <w:rPr>
        <w:rFonts w:hint="default"/>
        <w:lang w:val="pt-PT" w:eastAsia="en-US" w:bidi="ar-SA"/>
      </w:rPr>
    </w:lvl>
    <w:lvl w:ilvl="7">
      <w:start w:val="0"/>
      <w:numFmt w:val="bullet"/>
      <w:lvlText w:val="•"/>
      <w:lvlJc w:val="left"/>
      <w:pPr>
        <w:ind w:left="7585" w:hanging="455"/>
      </w:pPr>
      <w:rPr>
        <w:rFonts w:hint="default"/>
        <w:lang w:val="pt-PT" w:eastAsia="en-US" w:bidi="ar-SA"/>
      </w:rPr>
    </w:lvl>
    <w:lvl w:ilvl="8">
      <w:start w:val="0"/>
      <w:numFmt w:val="bullet"/>
      <w:lvlText w:val="•"/>
      <w:lvlJc w:val="left"/>
      <w:pPr>
        <w:ind w:left="8646" w:hanging="455"/>
      </w:pPr>
      <w:rPr>
        <w:rFonts w:hint="default"/>
        <w:lang w:val="pt-PT" w:eastAsia="en-US" w:bidi="ar-SA"/>
      </w:rPr>
    </w:lvl>
  </w:abstractNum>
  <w:abstractNum w:abstractNumId="14">
    <w:multiLevelType w:val="hybridMultilevel"/>
    <w:lvl w:ilvl="0">
      <w:start w:val="13"/>
      <w:numFmt w:val="decimal"/>
      <w:lvlText w:val="%1"/>
      <w:lvlJc w:val="left"/>
      <w:pPr>
        <w:ind w:left="154" w:hanging="385"/>
        <w:jc w:val="left"/>
      </w:pPr>
      <w:rPr>
        <w:rFonts w:hint="default"/>
        <w:lang w:val="pt-PT" w:eastAsia="en-US" w:bidi="ar-SA"/>
      </w:rPr>
    </w:lvl>
    <w:lvl w:ilvl="1">
      <w:start w:val="1"/>
      <w:numFmt w:val="decimal"/>
      <w:lvlText w:val="%1.%2"/>
      <w:lvlJc w:val="left"/>
      <w:pPr>
        <w:ind w:left="154" w:hanging="385"/>
        <w:jc w:val="left"/>
      </w:pPr>
      <w:rPr>
        <w:rFonts w:hint="default" w:ascii="Arial" w:hAnsi="Arial" w:eastAsia="Arial" w:cs="Arial"/>
        <w:b/>
        <w:bCs/>
        <w:i w:val="0"/>
        <w:iCs w:val="0"/>
        <w:spacing w:val="-1"/>
        <w:w w:val="100"/>
        <w:sz w:val="15"/>
        <w:szCs w:val="15"/>
        <w:lang w:val="pt-PT" w:eastAsia="en-US" w:bidi="ar-SA"/>
      </w:rPr>
    </w:lvl>
    <w:lvl w:ilvl="2">
      <w:start w:val="1"/>
      <w:numFmt w:val="decimal"/>
      <w:lvlText w:val="%1.%2.%3"/>
      <w:lvlJc w:val="left"/>
      <w:pPr>
        <w:ind w:left="154" w:hanging="463"/>
        <w:jc w:val="left"/>
      </w:pPr>
      <w:rPr>
        <w:rFonts w:hint="default" w:ascii="Arial" w:hAnsi="Arial" w:eastAsia="Arial" w:cs="Arial"/>
        <w:b/>
        <w:bCs/>
        <w:i w:val="0"/>
        <w:iCs w:val="0"/>
        <w:spacing w:val="-1"/>
        <w:w w:val="100"/>
        <w:sz w:val="15"/>
        <w:szCs w:val="15"/>
        <w:lang w:val="pt-PT" w:eastAsia="en-US" w:bidi="ar-SA"/>
      </w:rPr>
    </w:lvl>
    <w:lvl w:ilvl="3">
      <w:start w:val="1"/>
      <w:numFmt w:val="decimal"/>
      <w:lvlText w:val="%1.%2.%3.%4"/>
      <w:lvlJc w:val="left"/>
      <w:pPr>
        <w:ind w:left="154" w:hanging="615"/>
        <w:jc w:val="left"/>
      </w:pPr>
      <w:rPr>
        <w:rFonts w:hint="default" w:ascii="Arial" w:hAnsi="Arial" w:eastAsia="Arial" w:cs="Arial"/>
        <w:b/>
        <w:bCs/>
        <w:i w:val="0"/>
        <w:iCs w:val="0"/>
        <w:spacing w:val="-1"/>
        <w:w w:val="100"/>
        <w:sz w:val="15"/>
        <w:szCs w:val="15"/>
        <w:lang w:val="pt-PT" w:eastAsia="en-US" w:bidi="ar-SA"/>
      </w:rPr>
    </w:lvl>
    <w:lvl w:ilvl="4">
      <w:start w:val="1"/>
      <w:numFmt w:val="decimal"/>
      <w:lvlText w:val="%1.%2.%3.%4.%5"/>
      <w:lvlJc w:val="left"/>
      <w:pPr>
        <w:ind w:left="154" w:hanging="735"/>
        <w:jc w:val="left"/>
      </w:pPr>
      <w:rPr>
        <w:rFonts w:hint="default" w:ascii="Arial" w:hAnsi="Arial" w:eastAsia="Arial" w:cs="Arial"/>
        <w:b/>
        <w:bCs/>
        <w:i w:val="0"/>
        <w:iCs w:val="0"/>
        <w:spacing w:val="-1"/>
        <w:w w:val="100"/>
        <w:sz w:val="15"/>
        <w:szCs w:val="15"/>
        <w:lang w:val="pt-PT" w:eastAsia="en-US" w:bidi="ar-SA"/>
      </w:rPr>
    </w:lvl>
    <w:lvl w:ilvl="5">
      <w:start w:val="0"/>
      <w:numFmt w:val="bullet"/>
      <w:lvlText w:val="•"/>
      <w:lvlJc w:val="left"/>
      <w:pPr>
        <w:ind w:left="5464" w:hanging="735"/>
      </w:pPr>
      <w:rPr>
        <w:rFonts w:hint="default"/>
        <w:lang w:val="pt-PT" w:eastAsia="en-US" w:bidi="ar-SA"/>
      </w:rPr>
    </w:lvl>
    <w:lvl w:ilvl="6">
      <w:start w:val="0"/>
      <w:numFmt w:val="bullet"/>
      <w:lvlText w:val="•"/>
      <w:lvlJc w:val="left"/>
      <w:pPr>
        <w:ind w:left="6524" w:hanging="735"/>
      </w:pPr>
      <w:rPr>
        <w:rFonts w:hint="default"/>
        <w:lang w:val="pt-PT" w:eastAsia="en-US" w:bidi="ar-SA"/>
      </w:rPr>
    </w:lvl>
    <w:lvl w:ilvl="7">
      <w:start w:val="0"/>
      <w:numFmt w:val="bullet"/>
      <w:lvlText w:val="•"/>
      <w:lvlJc w:val="left"/>
      <w:pPr>
        <w:ind w:left="7585" w:hanging="735"/>
      </w:pPr>
      <w:rPr>
        <w:rFonts w:hint="default"/>
        <w:lang w:val="pt-PT" w:eastAsia="en-US" w:bidi="ar-SA"/>
      </w:rPr>
    </w:lvl>
    <w:lvl w:ilvl="8">
      <w:start w:val="0"/>
      <w:numFmt w:val="bullet"/>
      <w:lvlText w:val="•"/>
      <w:lvlJc w:val="left"/>
      <w:pPr>
        <w:ind w:left="8646" w:hanging="735"/>
      </w:pPr>
      <w:rPr>
        <w:rFonts w:hint="default"/>
        <w:lang w:val="pt-PT" w:eastAsia="en-US" w:bidi="ar-SA"/>
      </w:rPr>
    </w:lvl>
  </w:abstractNum>
  <w:abstractNum w:abstractNumId="13">
    <w:multiLevelType w:val="hybridMultilevel"/>
    <w:lvl w:ilvl="0">
      <w:start w:val="12"/>
      <w:numFmt w:val="decimal"/>
      <w:lvlText w:val="%1"/>
      <w:lvlJc w:val="left"/>
      <w:pPr>
        <w:ind w:left="488" w:hanging="335"/>
        <w:jc w:val="left"/>
      </w:pPr>
      <w:rPr>
        <w:rFonts w:hint="default"/>
        <w:lang w:val="pt-PT" w:eastAsia="en-US" w:bidi="ar-SA"/>
      </w:rPr>
    </w:lvl>
    <w:lvl w:ilvl="1">
      <w:start w:val="1"/>
      <w:numFmt w:val="decimal"/>
      <w:lvlText w:val="%1.%2"/>
      <w:lvlJc w:val="left"/>
      <w:pPr>
        <w:ind w:left="488" w:hanging="335"/>
        <w:jc w:val="left"/>
      </w:pPr>
      <w:rPr>
        <w:rFonts w:hint="default" w:ascii="Arial" w:hAnsi="Arial" w:eastAsia="Arial" w:cs="Arial"/>
        <w:b/>
        <w:bCs/>
        <w:i w:val="0"/>
        <w:iCs w:val="0"/>
        <w:spacing w:val="-1"/>
        <w:w w:val="100"/>
        <w:sz w:val="15"/>
        <w:szCs w:val="15"/>
        <w:lang w:val="pt-PT" w:eastAsia="en-US" w:bidi="ar-SA"/>
      </w:rPr>
    </w:lvl>
    <w:lvl w:ilvl="2">
      <w:start w:val="1"/>
      <w:numFmt w:val="decimal"/>
      <w:lvlText w:val="%1.%2.%3"/>
      <w:lvlJc w:val="left"/>
      <w:pPr>
        <w:ind w:left="615" w:hanging="462"/>
        <w:jc w:val="left"/>
      </w:pPr>
      <w:rPr>
        <w:rFonts w:hint="default" w:ascii="Arial" w:hAnsi="Arial" w:eastAsia="Arial" w:cs="Arial"/>
        <w:b/>
        <w:bCs/>
        <w:i w:val="0"/>
        <w:iCs w:val="0"/>
        <w:spacing w:val="-1"/>
        <w:w w:val="100"/>
        <w:sz w:val="15"/>
        <w:szCs w:val="15"/>
        <w:lang w:val="pt-PT" w:eastAsia="en-US" w:bidi="ar-SA"/>
      </w:rPr>
    </w:lvl>
    <w:lvl w:ilvl="3">
      <w:start w:val="0"/>
      <w:numFmt w:val="bullet"/>
      <w:lvlText w:val="•"/>
      <w:lvlJc w:val="left"/>
      <w:pPr>
        <w:ind w:left="2875" w:hanging="462"/>
      </w:pPr>
      <w:rPr>
        <w:rFonts w:hint="default"/>
        <w:lang w:val="pt-PT" w:eastAsia="en-US" w:bidi="ar-SA"/>
      </w:rPr>
    </w:lvl>
    <w:lvl w:ilvl="4">
      <w:start w:val="0"/>
      <w:numFmt w:val="bullet"/>
      <w:lvlText w:val="•"/>
      <w:lvlJc w:val="left"/>
      <w:pPr>
        <w:ind w:left="4002" w:hanging="462"/>
      </w:pPr>
      <w:rPr>
        <w:rFonts w:hint="default"/>
        <w:lang w:val="pt-PT" w:eastAsia="en-US" w:bidi="ar-SA"/>
      </w:rPr>
    </w:lvl>
    <w:lvl w:ilvl="5">
      <w:start w:val="0"/>
      <w:numFmt w:val="bullet"/>
      <w:lvlText w:val="•"/>
      <w:lvlJc w:val="left"/>
      <w:pPr>
        <w:ind w:left="5130" w:hanging="462"/>
      </w:pPr>
      <w:rPr>
        <w:rFonts w:hint="default"/>
        <w:lang w:val="pt-PT" w:eastAsia="en-US" w:bidi="ar-SA"/>
      </w:rPr>
    </w:lvl>
    <w:lvl w:ilvl="6">
      <w:start w:val="0"/>
      <w:numFmt w:val="bullet"/>
      <w:lvlText w:val="•"/>
      <w:lvlJc w:val="left"/>
      <w:pPr>
        <w:ind w:left="6257" w:hanging="462"/>
      </w:pPr>
      <w:rPr>
        <w:rFonts w:hint="default"/>
        <w:lang w:val="pt-PT" w:eastAsia="en-US" w:bidi="ar-SA"/>
      </w:rPr>
    </w:lvl>
    <w:lvl w:ilvl="7">
      <w:start w:val="0"/>
      <w:numFmt w:val="bullet"/>
      <w:lvlText w:val="•"/>
      <w:lvlJc w:val="left"/>
      <w:pPr>
        <w:ind w:left="7385" w:hanging="462"/>
      </w:pPr>
      <w:rPr>
        <w:rFonts w:hint="default"/>
        <w:lang w:val="pt-PT" w:eastAsia="en-US" w:bidi="ar-SA"/>
      </w:rPr>
    </w:lvl>
    <w:lvl w:ilvl="8">
      <w:start w:val="0"/>
      <w:numFmt w:val="bullet"/>
      <w:lvlText w:val="•"/>
      <w:lvlJc w:val="left"/>
      <w:pPr>
        <w:ind w:left="8512" w:hanging="462"/>
      </w:pPr>
      <w:rPr>
        <w:rFonts w:hint="default"/>
        <w:lang w:val="pt-PT" w:eastAsia="en-US" w:bidi="ar-SA"/>
      </w:rPr>
    </w:lvl>
  </w:abstractNum>
  <w:abstractNum w:abstractNumId="12">
    <w:multiLevelType w:val="hybridMultilevel"/>
    <w:lvl w:ilvl="0">
      <w:start w:val="11"/>
      <w:numFmt w:val="decimal"/>
      <w:lvlText w:val="%1"/>
      <w:lvlJc w:val="left"/>
      <w:pPr>
        <w:ind w:left="154" w:hanging="353"/>
        <w:jc w:val="left"/>
      </w:pPr>
      <w:rPr>
        <w:rFonts w:hint="default"/>
        <w:lang w:val="pt-PT" w:eastAsia="en-US" w:bidi="ar-SA"/>
      </w:rPr>
    </w:lvl>
    <w:lvl w:ilvl="1">
      <w:start w:val="1"/>
      <w:numFmt w:val="decimal"/>
      <w:lvlText w:val="%1.%2"/>
      <w:lvlJc w:val="left"/>
      <w:pPr>
        <w:ind w:left="154" w:hanging="353"/>
        <w:jc w:val="left"/>
      </w:pPr>
      <w:rPr>
        <w:rFonts w:hint="default" w:ascii="Arial" w:hAnsi="Arial" w:eastAsia="Arial" w:cs="Arial"/>
        <w:b/>
        <w:bCs/>
        <w:i w:val="0"/>
        <w:iCs w:val="0"/>
        <w:spacing w:val="-3"/>
        <w:w w:val="100"/>
        <w:sz w:val="15"/>
        <w:szCs w:val="15"/>
        <w:lang w:val="pt-PT" w:eastAsia="en-US" w:bidi="ar-SA"/>
      </w:rPr>
    </w:lvl>
    <w:lvl w:ilvl="2">
      <w:start w:val="1"/>
      <w:numFmt w:val="decimal"/>
      <w:lvlText w:val="%1.%2.%3"/>
      <w:lvlJc w:val="left"/>
      <w:pPr>
        <w:ind w:left="619" w:hanging="465"/>
        <w:jc w:val="left"/>
      </w:pPr>
      <w:rPr>
        <w:rFonts w:hint="default" w:ascii="Arial" w:hAnsi="Arial" w:eastAsia="Arial" w:cs="Arial"/>
        <w:b/>
        <w:bCs/>
        <w:i w:val="0"/>
        <w:iCs w:val="0"/>
        <w:spacing w:val="-1"/>
        <w:w w:val="100"/>
        <w:sz w:val="15"/>
        <w:szCs w:val="15"/>
        <w:lang w:val="pt-PT" w:eastAsia="en-US" w:bidi="ar-SA"/>
      </w:rPr>
    </w:lvl>
    <w:lvl w:ilvl="3">
      <w:start w:val="1"/>
      <w:numFmt w:val="decimal"/>
      <w:lvlText w:val="%1.%2.%3.%4"/>
      <w:lvlJc w:val="left"/>
      <w:pPr>
        <w:ind w:left="735" w:hanging="582"/>
        <w:jc w:val="left"/>
      </w:pPr>
      <w:rPr>
        <w:rFonts w:hint="default" w:ascii="Arial" w:hAnsi="Arial" w:eastAsia="Arial" w:cs="Arial"/>
        <w:b/>
        <w:bCs/>
        <w:i w:val="0"/>
        <w:iCs w:val="0"/>
        <w:spacing w:val="-1"/>
        <w:w w:val="100"/>
        <w:sz w:val="15"/>
        <w:szCs w:val="15"/>
        <w:lang w:val="pt-PT" w:eastAsia="en-US" w:bidi="ar-SA"/>
      </w:rPr>
    </w:lvl>
    <w:lvl w:ilvl="4">
      <w:start w:val="0"/>
      <w:numFmt w:val="bullet"/>
      <w:lvlText w:val="•"/>
      <w:lvlJc w:val="left"/>
      <w:pPr>
        <w:ind w:left="3247" w:hanging="582"/>
      </w:pPr>
      <w:rPr>
        <w:rFonts w:hint="default"/>
        <w:lang w:val="pt-PT" w:eastAsia="en-US" w:bidi="ar-SA"/>
      </w:rPr>
    </w:lvl>
    <w:lvl w:ilvl="5">
      <w:start w:val="0"/>
      <w:numFmt w:val="bullet"/>
      <w:lvlText w:val="•"/>
      <w:lvlJc w:val="left"/>
      <w:pPr>
        <w:ind w:left="4500" w:hanging="582"/>
      </w:pPr>
      <w:rPr>
        <w:rFonts w:hint="default"/>
        <w:lang w:val="pt-PT" w:eastAsia="en-US" w:bidi="ar-SA"/>
      </w:rPr>
    </w:lvl>
    <w:lvl w:ilvl="6">
      <w:start w:val="0"/>
      <w:numFmt w:val="bullet"/>
      <w:lvlText w:val="•"/>
      <w:lvlJc w:val="left"/>
      <w:pPr>
        <w:ind w:left="5754" w:hanging="582"/>
      </w:pPr>
      <w:rPr>
        <w:rFonts w:hint="default"/>
        <w:lang w:val="pt-PT" w:eastAsia="en-US" w:bidi="ar-SA"/>
      </w:rPr>
    </w:lvl>
    <w:lvl w:ilvl="7">
      <w:start w:val="0"/>
      <w:numFmt w:val="bullet"/>
      <w:lvlText w:val="•"/>
      <w:lvlJc w:val="left"/>
      <w:pPr>
        <w:ind w:left="7007" w:hanging="582"/>
      </w:pPr>
      <w:rPr>
        <w:rFonts w:hint="default"/>
        <w:lang w:val="pt-PT" w:eastAsia="en-US" w:bidi="ar-SA"/>
      </w:rPr>
    </w:lvl>
    <w:lvl w:ilvl="8">
      <w:start w:val="0"/>
      <w:numFmt w:val="bullet"/>
      <w:lvlText w:val="•"/>
      <w:lvlJc w:val="left"/>
      <w:pPr>
        <w:ind w:left="8261" w:hanging="582"/>
      </w:pPr>
      <w:rPr>
        <w:rFonts w:hint="default"/>
        <w:lang w:val="pt-PT" w:eastAsia="en-US" w:bidi="ar-SA"/>
      </w:rPr>
    </w:lvl>
  </w:abstractNum>
  <w:abstractNum w:abstractNumId="11">
    <w:multiLevelType w:val="hybridMultilevel"/>
    <w:lvl w:ilvl="0">
      <w:start w:val="10"/>
      <w:numFmt w:val="decimal"/>
      <w:lvlText w:val="%1"/>
      <w:lvlJc w:val="left"/>
      <w:pPr>
        <w:ind w:left="491" w:hanging="338"/>
        <w:jc w:val="left"/>
      </w:pPr>
      <w:rPr>
        <w:rFonts w:hint="default"/>
        <w:lang w:val="pt-PT" w:eastAsia="en-US" w:bidi="ar-SA"/>
      </w:rPr>
    </w:lvl>
    <w:lvl w:ilvl="1">
      <w:start w:val="1"/>
      <w:numFmt w:val="decimal"/>
      <w:lvlText w:val="%1.%2"/>
      <w:lvlJc w:val="left"/>
      <w:pPr>
        <w:ind w:left="491" w:hanging="338"/>
        <w:jc w:val="left"/>
      </w:pPr>
      <w:rPr>
        <w:rFonts w:hint="default" w:ascii="Arial" w:hAnsi="Arial" w:eastAsia="Arial" w:cs="Arial"/>
        <w:b/>
        <w:bCs/>
        <w:i w:val="0"/>
        <w:iCs w:val="0"/>
        <w:spacing w:val="-1"/>
        <w:w w:val="100"/>
        <w:sz w:val="15"/>
        <w:szCs w:val="15"/>
        <w:lang w:val="pt-PT" w:eastAsia="en-US" w:bidi="ar-SA"/>
      </w:rPr>
    </w:lvl>
    <w:lvl w:ilvl="2">
      <w:start w:val="1"/>
      <w:numFmt w:val="decimal"/>
      <w:lvlText w:val="%1.%2.%3"/>
      <w:lvlJc w:val="left"/>
      <w:pPr>
        <w:ind w:left="619" w:hanging="465"/>
        <w:jc w:val="left"/>
      </w:pPr>
      <w:rPr>
        <w:rFonts w:hint="default" w:ascii="Arial" w:hAnsi="Arial" w:eastAsia="Arial" w:cs="Arial"/>
        <w:b/>
        <w:bCs/>
        <w:i w:val="0"/>
        <w:iCs w:val="0"/>
        <w:spacing w:val="-1"/>
        <w:w w:val="100"/>
        <w:sz w:val="15"/>
        <w:szCs w:val="15"/>
        <w:lang w:val="pt-PT" w:eastAsia="en-US" w:bidi="ar-SA"/>
      </w:rPr>
    </w:lvl>
    <w:lvl w:ilvl="3">
      <w:start w:val="0"/>
      <w:numFmt w:val="bullet"/>
      <w:lvlText w:val="•"/>
      <w:lvlJc w:val="left"/>
      <w:pPr>
        <w:ind w:left="1888" w:hanging="465"/>
      </w:pPr>
      <w:rPr>
        <w:rFonts w:hint="default"/>
        <w:lang w:val="pt-PT" w:eastAsia="en-US" w:bidi="ar-SA"/>
      </w:rPr>
    </w:lvl>
    <w:lvl w:ilvl="4">
      <w:start w:val="0"/>
      <w:numFmt w:val="bullet"/>
      <w:lvlText w:val="•"/>
      <w:lvlJc w:val="left"/>
      <w:pPr>
        <w:ind w:left="3157" w:hanging="465"/>
      </w:pPr>
      <w:rPr>
        <w:rFonts w:hint="default"/>
        <w:lang w:val="pt-PT" w:eastAsia="en-US" w:bidi="ar-SA"/>
      </w:rPr>
    </w:lvl>
    <w:lvl w:ilvl="5">
      <w:start w:val="0"/>
      <w:numFmt w:val="bullet"/>
      <w:lvlText w:val="•"/>
      <w:lvlJc w:val="left"/>
      <w:pPr>
        <w:ind w:left="4425" w:hanging="465"/>
      </w:pPr>
      <w:rPr>
        <w:rFonts w:hint="default"/>
        <w:lang w:val="pt-PT" w:eastAsia="en-US" w:bidi="ar-SA"/>
      </w:rPr>
    </w:lvl>
    <w:lvl w:ilvl="6">
      <w:start w:val="0"/>
      <w:numFmt w:val="bullet"/>
      <w:lvlText w:val="•"/>
      <w:lvlJc w:val="left"/>
      <w:pPr>
        <w:ind w:left="5694" w:hanging="465"/>
      </w:pPr>
      <w:rPr>
        <w:rFonts w:hint="default"/>
        <w:lang w:val="pt-PT" w:eastAsia="en-US" w:bidi="ar-SA"/>
      </w:rPr>
    </w:lvl>
    <w:lvl w:ilvl="7">
      <w:start w:val="0"/>
      <w:numFmt w:val="bullet"/>
      <w:lvlText w:val="•"/>
      <w:lvlJc w:val="left"/>
      <w:pPr>
        <w:ind w:left="6962" w:hanging="465"/>
      </w:pPr>
      <w:rPr>
        <w:rFonts w:hint="default"/>
        <w:lang w:val="pt-PT" w:eastAsia="en-US" w:bidi="ar-SA"/>
      </w:rPr>
    </w:lvl>
    <w:lvl w:ilvl="8">
      <w:start w:val="0"/>
      <w:numFmt w:val="bullet"/>
      <w:lvlText w:val="•"/>
      <w:lvlJc w:val="left"/>
      <w:pPr>
        <w:ind w:left="8231" w:hanging="465"/>
      </w:pPr>
      <w:rPr>
        <w:rFonts w:hint="default"/>
        <w:lang w:val="pt-PT" w:eastAsia="en-US" w:bidi="ar-SA"/>
      </w:rPr>
    </w:lvl>
  </w:abstractNum>
  <w:abstractNum w:abstractNumId="10">
    <w:multiLevelType w:val="hybridMultilevel"/>
    <w:lvl w:ilvl="0">
      <w:start w:val="9"/>
      <w:numFmt w:val="decimal"/>
      <w:lvlText w:val="%1"/>
      <w:lvlJc w:val="left"/>
      <w:pPr>
        <w:ind w:left="154" w:hanging="293"/>
        <w:jc w:val="left"/>
      </w:pPr>
      <w:rPr>
        <w:rFonts w:hint="default"/>
        <w:lang w:val="pt-PT" w:eastAsia="en-US" w:bidi="ar-SA"/>
      </w:rPr>
    </w:lvl>
    <w:lvl w:ilvl="1">
      <w:start w:val="1"/>
      <w:numFmt w:val="decimal"/>
      <w:lvlText w:val="%1.%2"/>
      <w:lvlJc w:val="left"/>
      <w:pPr>
        <w:ind w:left="154" w:hanging="293"/>
        <w:jc w:val="left"/>
      </w:pPr>
      <w:rPr>
        <w:rFonts w:hint="default" w:ascii="Arial" w:hAnsi="Arial" w:eastAsia="Arial" w:cs="Arial"/>
        <w:b/>
        <w:bCs/>
        <w:i w:val="0"/>
        <w:iCs w:val="0"/>
        <w:spacing w:val="-24"/>
        <w:w w:val="100"/>
        <w:sz w:val="15"/>
        <w:szCs w:val="15"/>
        <w:lang w:val="pt-PT" w:eastAsia="en-US" w:bidi="ar-SA"/>
      </w:rPr>
    </w:lvl>
    <w:lvl w:ilvl="2">
      <w:start w:val="1"/>
      <w:numFmt w:val="decimal"/>
      <w:lvlText w:val="%1.%2.%3"/>
      <w:lvlJc w:val="left"/>
      <w:pPr>
        <w:ind w:left="529" w:hanging="375"/>
        <w:jc w:val="left"/>
      </w:pPr>
      <w:rPr>
        <w:rFonts w:hint="default" w:ascii="Arial" w:hAnsi="Arial" w:eastAsia="Arial" w:cs="Arial"/>
        <w:b/>
        <w:bCs/>
        <w:i w:val="0"/>
        <w:iCs w:val="0"/>
        <w:spacing w:val="-1"/>
        <w:w w:val="100"/>
        <w:sz w:val="15"/>
        <w:szCs w:val="15"/>
        <w:lang w:val="pt-PT" w:eastAsia="en-US" w:bidi="ar-SA"/>
      </w:rPr>
    </w:lvl>
    <w:lvl w:ilvl="3">
      <w:start w:val="0"/>
      <w:numFmt w:val="bullet"/>
      <w:lvlText w:val="•"/>
      <w:lvlJc w:val="left"/>
      <w:pPr>
        <w:ind w:left="2797" w:hanging="375"/>
      </w:pPr>
      <w:rPr>
        <w:rFonts w:hint="default"/>
        <w:lang w:val="pt-PT" w:eastAsia="en-US" w:bidi="ar-SA"/>
      </w:rPr>
    </w:lvl>
    <w:lvl w:ilvl="4">
      <w:start w:val="0"/>
      <w:numFmt w:val="bullet"/>
      <w:lvlText w:val="•"/>
      <w:lvlJc w:val="left"/>
      <w:pPr>
        <w:ind w:left="3936" w:hanging="375"/>
      </w:pPr>
      <w:rPr>
        <w:rFonts w:hint="default"/>
        <w:lang w:val="pt-PT" w:eastAsia="en-US" w:bidi="ar-SA"/>
      </w:rPr>
    </w:lvl>
    <w:lvl w:ilvl="5">
      <w:start w:val="0"/>
      <w:numFmt w:val="bullet"/>
      <w:lvlText w:val="•"/>
      <w:lvlJc w:val="left"/>
      <w:pPr>
        <w:ind w:left="5074" w:hanging="375"/>
      </w:pPr>
      <w:rPr>
        <w:rFonts w:hint="default"/>
        <w:lang w:val="pt-PT" w:eastAsia="en-US" w:bidi="ar-SA"/>
      </w:rPr>
    </w:lvl>
    <w:lvl w:ilvl="6">
      <w:start w:val="0"/>
      <w:numFmt w:val="bullet"/>
      <w:lvlText w:val="•"/>
      <w:lvlJc w:val="left"/>
      <w:pPr>
        <w:ind w:left="6213" w:hanging="375"/>
      </w:pPr>
      <w:rPr>
        <w:rFonts w:hint="default"/>
        <w:lang w:val="pt-PT" w:eastAsia="en-US" w:bidi="ar-SA"/>
      </w:rPr>
    </w:lvl>
    <w:lvl w:ilvl="7">
      <w:start w:val="0"/>
      <w:numFmt w:val="bullet"/>
      <w:lvlText w:val="•"/>
      <w:lvlJc w:val="left"/>
      <w:pPr>
        <w:ind w:left="7352" w:hanging="375"/>
      </w:pPr>
      <w:rPr>
        <w:rFonts w:hint="default"/>
        <w:lang w:val="pt-PT" w:eastAsia="en-US" w:bidi="ar-SA"/>
      </w:rPr>
    </w:lvl>
    <w:lvl w:ilvl="8">
      <w:start w:val="0"/>
      <w:numFmt w:val="bullet"/>
      <w:lvlText w:val="•"/>
      <w:lvlJc w:val="left"/>
      <w:pPr>
        <w:ind w:left="8490" w:hanging="375"/>
      </w:pPr>
      <w:rPr>
        <w:rFonts w:hint="default"/>
        <w:lang w:val="pt-PT" w:eastAsia="en-US" w:bidi="ar-SA"/>
      </w:rPr>
    </w:lvl>
  </w:abstractNum>
  <w:abstractNum w:abstractNumId="9">
    <w:multiLevelType w:val="hybridMultilevel"/>
    <w:lvl w:ilvl="0">
      <w:start w:val="8"/>
      <w:numFmt w:val="decimal"/>
      <w:lvlText w:val="%1"/>
      <w:lvlJc w:val="left"/>
      <w:pPr>
        <w:ind w:left="154" w:hanging="270"/>
        <w:jc w:val="left"/>
      </w:pPr>
      <w:rPr>
        <w:rFonts w:hint="default"/>
        <w:lang w:val="pt-PT" w:eastAsia="en-US" w:bidi="ar-SA"/>
      </w:rPr>
    </w:lvl>
    <w:lvl w:ilvl="1">
      <w:start w:val="1"/>
      <w:numFmt w:val="decimal"/>
      <w:lvlText w:val="%1.%2"/>
      <w:lvlJc w:val="left"/>
      <w:pPr>
        <w:ind w:left="154" w:hanging="270"/>
        <w:jc w:val="left"/>
      </w:pPr>
      <w:rPr>
        <w:rFonts w:hint="default"/>
        <w:spacing w:val="0"/>
        <w:w w:val="100"/>
        <w:lang w:val="pt-PT" w:eastAsia="en-US" w:bidi="ar-SA"/>
      </w:rPr>
    </w:lvl>
    <w:lvl w:ilvl="2">
      <w:start w:val="1"/>
      <w:numFmt w:val="decimal"/>
      <w:lvlText w:val="%1.%2.%3"/>
      <w:lvlJc w:val="left"/>
      <w:pPr>
        <w:ind w:left="154" w:hanging="375"/>
        <w:jc w:val="left"/>
      </w:pPr>
      <w:rPr>
        <w:rFonts w:hint="default" w:ascii="Arial" w:hAnsi="Arial" w:eastAsia="Arial" w:cs="Arial"/>
        <w:b/>
        <w:bCs/>
        <w:i w:val="0"/>
        <w:iCs w:val="0"/>
        <w:spacing w:val="-1"/>
        <w:w w:val="100"/>
        <w:sz w:val="15"/>
        <w:szCs w:val="15"/>
        <w:lang w:val="pt-PT" w:eastAsia="en-US" w:bidi="ar-SA"/>
      </w:rPr>
    </w:lvl>
    <w:lvl w:ilvl="3">
      <w:start w:val="1"/>
      <w:numFmt w:val="decimal"/>
      <w:lvlText w:val="%1.%2.%3.%4"/>
      <w:lvlJc w:val="left"/>
      <w:pPr>
        <w:ind w:left="653" w:hanging="500"/>
        <w:jc w:val="left"/>
      </w:pPr>
      <w:rPr>
        <w:rFonts w:hint="default" w:ascii="Arial" w:hAnsi="Arial" w:eastAsia="Arial" w:cs="Arial"/>
        <w:b/>
        <w:bCs/>
        <w:i w:val="0"/>
        <w:iCs w:val="0"/>
        <w:spacing w:val="-1"/>
        <w:w w:val="100"/>
        <w:sz w:val="15"/>
        <w:szCs w:val="15"/>
        <w:lang w:val="pt-PT" w:eastAsia="en-US" w:bidi="ar-SA"/>
      </w:rPr>
    </w:lvl>
    <w:lvl w:ilvl="4">
      <w:start w:val="0"/>
      <w:numFmt w:val="bullet"/>
      <w:lvlText w:val="•"/>
      <w:lvlJc w:val="left"/>
      <w:pPr>
        <w:ind w:left="2121" w:hanging="500"/>
      </w:pPr>
      <w:rPr>
        <w:rFonts w:hint="default"/>
        <w:lang w:val="pt-PT" w:eastAsia="en-US" w:bidi="ar-SA"/>
      </w:rPr>
    </w:lvl>
    <w:lvl w:ilvl="5">
      <w:start w:val="0"/>
      <w:numFmt w:val="bullet"/>
      <w:lvlText w:val="•"/>
      <w:lvlJc w:val="left"/>
      <w:pPr>
        <w:ind w:left="3562" w:hanging="500"/>
      </w:pPr>
      <w:rPr>
        <w:rFonts w:hint="default"/>
        <w:lang w:val="pt-PT" w:eastAsia="en-US" w:bidi="ar-SA"/>
      </w:rPr>
    </w:lvl>
    <w:lvl w:ilvl="6">
      <w:start w:val="0"/>
      <w:numFmt w:val="bullet"/>
      <w:lvlText w:val="•"/>
      <w:lvlJc w:val="left"/>
      <w:pPr>
        <w:ind w:left="5003" w:hanging="500"/>
      </w:pPr>
      <w:rPr>
        <w:rFonts w:hint="default"/>
        <w:lang w:val="pt-PT" w:eastAsia="en-US" w:bidi="ar-SA"/>
      </w:rPr>
    </w:lvl>
    <w:lvl w:ilvl="7">
      <w:start w:val="0"/>
      <w:numFmt w:val="bullet"/>
      <w:lvlText w:val="•"/>
      <w:lvlJc w:val="left"/>
      <w:pPr>
        <w:ind w:left="6444" w:hanging="500"/>
      </w:pPr>
      <w:rPr>
        <w:rFonts w:hint="default"/>
        <w:lang w:val="pt-PT" w:eastAsia="en-US" w:bidi="ar-SA"/>
      </w:rPr>
    </w:lvl>
    <w:lvl w:ilvl="8">
      <w:start w:val="0"/>
      <w:numFmt w:val="bullet"/>
      <w:lvlText w:val="•"/>
      <w:lvlJc w:val="left"/>
      <w:pPr>
        <w:ind w:left="7885" w:hanging="500"/>
      </w:pPr>
      <w:rPr>
        <w:rFonts w:hint="default"/>
        <w:lang w:val="pt-PT" w:eastAsia="en-US" w:bidi="ar-SA"/>
      </w:rPr>
    </w:lvl>
  </w:abstractNum>
  <w:abstractNum w:abstractNumId="8">
    <w:multiLevelType w:val="hybridMultilevel"/>
    <w:lvl w:ilvl="0">
      <w:start w:val="7"/>
      <w:numFmt w:val="decimal"/>
      <w:lvlText w:val="%1"/>
      <w:lvlJc w:val="left"/>
      <w:pPr>
        <w:ind w:left="154" w:hanging="263"/>
        <w:jc w:val="left"/>
      </w:pPr>
      <w:rPr>
        <w:rFonts w:hint="default"/>
        <w:lang w:val="pt-PT" w:eastAsia="en-US" w:bidi="ar-SA"/>
      </w:rPr>
    </w:lvl>
    <w:lvl w:ilvl="1">
      <w:start w:val="1"/>
      <w:numFmt w:val="decimal"/>
      <w:lvlText w:val="%1.%2"/>
      <w:lvlJc w:val="left"/>
      <w:pPr>
        <w:ind w:left="154" w:hanging="263"/>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525" w:hanging="372"/>
        <w:jc w:val="left"/>
      </w:pPr>
      <w:rPr>
        <w:rFonts w:hint="default" w:ascii="Arial" w:hAnsi="Arial" w:eastAsia="Arial" w:cs="Arial"/>
        <w:b/>
        <w:bCs/>
        <w:i w:val="0"/>
        <w:iCs w:val="0"/>
        <w:spacing w:val="-1"/>
        <w:w w:val="100"/>
        <w:sz w:val="15"/>
        <w:szCs w:val="15"/>
        <w:lang w:val="pt-PT" w:eastAsia="en-US" w:bidi="ar-SA"/>
      </w:rPr>
    </w:lvl>
    <w:lvl w:ilvl="3">
      <w:start w:val="0"/>
      <w:numFmt w:val="bullet"/>
      <w:lvlText w:val="•"/>
      <w:lvlJc w:val="left"/>
      <w:pPr>
        <w:ind w:left="2797" w:hanging="372"/>
      </w:pPr>
      <w:rPr>
        <w:rFonts w:hint="default"/>
        <w:lang w:val="pt-PT" w:eastAsia="en-US" w:bidi="ar-SA"/>
      </w:rPr>
    </w:lvl>
    <w:lvl w:ilvl="4">
      <w:start w:val="0"/>
      <w:numFmt w:val="bullet"/>
      <w:lvlText w:val="•"/>
      <w:lvlJc w:val="left"/>
      <w:pPr>
        <w:ind w:left="3936" w:hanging="372"/>
      </w:pPr>
      <w:rPr>
        <w:rFonts w:hint="default"/>
        <w:lang w:val="pt-PT" w:eastAsia="en-US" w:bidi="ar-SA"/>
      </w:rPr>
    </w:lvl>
    <w:lvl w:ilvl="5">
      <w:start w:val="0"/>
      <w:numFmt w:val="bullet"/>
      <w:lvlText w:val="•"/>
      <w:lvlJc w:val="left"/>
      <w:pPr>
        <w:ind w:left="5074" w:hanging="372"/>
      </w:pPr>
      <w:rPr>
        <w:rFonts w:hint="default"/>
        <w:lang w:val="pt-PT" w:eastAsia="en-US" w:bidi="ar-SA"/>
      </w:rPr>
    </w:lvl>
    <w:lvl w:ilvl="6">
      <w:start w:val="0"/>
      <w:numFmt w:val="bullet"/>
      <w:lvlText w:val="•"/>
      <w:lvlJc w:val="left"/>
      <w:pPr>
        <w:ind w:left="6213" w:hanging="372"/>
      </w:pPr>
      <w:rPr>
        <w:rFonts w:hint="default"/>
        <w:lang w:val="pt-PT" w:eastAsia="en-US" w:bidi="ar-SA"/>
      </w:rPr>
    </w:lvl>
    <w:lvl w:ilvl="7">
      <w:start w:val="0"/>
      <w:numFmt w:val="bullet"/>
      <w:lvlText w:val="•"/>
      <w:lvlJc w:val="left"/>
      <w:pPr>
        <w:ind w:left="7352" w:hanging="372"/>
      </w:pPr>
      <w:rPr>
        <w:rFonts w:hint="default"/>
        <w:lang w:val="pt-PT" w:eastAsia="en-US" w:bidi="ar-SA"/>
      </w:rPr>
    </w:lvl>
    <w:lvl w:ilvl="8">
      <w:start w:val="0"/>
      <w:numFmt w:val="bullet"/>
      <w:lvlText w:val="•"/>
      <w:lvlJc w:val="left"/>
      <w:pPr>
        <w:ind w:left="8490" w:hanging="372"/>
      </w:pPr>
      <w:rPr>
        <w:rFonts w:hint="default"/>
        <w:lang w:val="pt-PT" w:eastAsia="en-US" w:bidi="ar-SA"/>
      </w:rPr>
    </w:lvl>
  </w:abstractNum>
  <w:abstractNum w:abstractNumId="7">
    <w:multiLevelType w:val="hybridMultilevel"/>
    <w:lvl w:ilvl="0">
      <w:start w:val="6"/>
      <w:numFmt w:val="decimal"/>
      <w:lvlText w:val="%1"/>
      <w:lvlJc w:val="left"/>
      <w:pPr>
        <w:ind w:left="409" w:hanging="255"/>
        <w:jc w:val="left"/>
      </w:pPr>
      <w:rPr>
        <w:rFonts w:hint="default"/>
        <w:lang w:val="pt-PT" w:eastAsia="en-US" w:bidi="ar-SA"/>
      </w:rPr>
    </w:lvl>
    <w:lvl w:ilvl="1">
      <w:start w:val="1"/>
      <w:numFmt w:val="decimal"/>
      <w:lvlText w:val="%1.%2"/>
      <w:lvlJc w:val="left"/>
      <w:pPr>
        <w:ind w:left="409" w:hanging="255"/>
        <w:jc w:val="left"/>
      </w:pPr>
      <w:rPr>
        <w:rFonts w:hint="default" w:ascii="Arial" w:hAnsi="Arial" w:eastAsia="Arial" w:cs="Arial"/>
        <w:b/>
        <w:bCs/>
        <w:i w:val="0"/>
        <w:iCs w:val="0"/>
        <w:spacing w:val="-1"/>
        <w:w w:val="100"/>
        <w:sz w:val="15"/>
        <w:szCs w:val="15"/>
        <w:lang w:val="pt-PT" w:eastAsia="en-US" w:bidi="ar-SA"/>
      </w:rPr>
    </w:lvl>
    <w:lvl w:ilvl="2">
      <w:start w:val="0"/>
      <w:numFmt w:val="bullet"/>
      <w:lvlText w:val="•"/>
      <w:lvlJc w:val="left"/>
      <w:pPr>
        <w:ind w:left="2473" w:hanging="255"/>
      </w:pPr>
      <w:rPr>
        <w:rFonts w:hint="default"/>
        <w:lang w:val="pt-PT" w:eastAsia="en-US" w:bidi="ar-SA"/>
      </w:rPr>
    </w:lvl>
    <w:lvl w:ilvl="3">
      <w:start w:val="0"/>
      <w:numFmt w:val="bullet"/>
      <w:lvlText w:val="•"/>
      <w:lvlJc w:val="left"/>
      <w:pPr>
        <w:ind w:left="3510" w:hanging="255"/>
      </w:pPr>
      <w:rPr>
        <w:rFonts w:hint="default"/>
        <w:lang w:val="pt-PT" w:eastAsia="en-US" w:bidi="ar-SA"/>
      </w:rPr>
    </w:lvl>
    <w:lvl w:ilvl="4">
      <w:start w:val="0"/>
      <w:numFmt w:val="bullet"/>
      <w:lvlText w:val="•"/>
      <w:lvlJc w:val="left"/>
      <w:pPr>
        <w:ind w:left="4547" w:hanging="255"/>
      </w:pPr>
      <w:rPr>
        <w:rFonts w:hint="default"/>
        <w:lang w:val="pt-PT" w:eastAsia="en-US" w:bidi="ar-SA"/>
      </w:rPr>
    </w:lvl>
    <w:lvl w:ilvl="5">
      <w:start w:val="0"/>
      <w:numFmt w:val="bullet"/>
      <w:lvlText w:val="•"/>
      <w:lvlJc w:val="left"/>
      <w:pPr>
        <w:ind w:left="5584" w:hanging="255"/>
      </w:pPr>
      <w:rPr>
        <w:rFonts w:hint="default"/>
        <w:lang w:val="pt-PT" w:eastAsia="en-US" w:bidi="ar-SA"/>
      </w:rPr>
    </w:lvl>
    <w:lvl w:ilvl="6">
      <w:start w:val="0"/>
      <w:numFmt w:val="bullet"/>
      <w:lvlText w:val="•"/>
      <w:lvlJc w:val="left"/>
      <w:pPr>
        <w:ind w:left="6620" w:hanging="255"/>
      </w:pPr>
      <w:rPr>
        <w:rFonts w:hint="default"/>
        <w:lang w:val="pt-PT" w:eastAsia="en-US" w:bidi="ar-SA"/>
      </w:rPr>
    </w:lvl>
    <w:lvl w:ilvl="7">
      <w:start w:val="0"/>
      <w:numFmt w:val="bullet"/>
      <w:lvlText w:val="•"/>
      <w:lvlJc w:val="left"/>
      <w:pPr>
        <w:ind w:left="7657" w:hanging="255"/>
      </w:pPr>
      <w:rPr>
        <w:rFonts w:hint="default"/>
        <w:lang w:val="pt-PT" w:eastAsia="en-US" w:bidi="ar-SA"/>
      </w:rPr>
    </w:lvl>
    <w:lvl w:ilvl="8">
      <w:start w:val="0"/>
      <w:numFmt w:val="bullet"/>
      <w:lvlText w:val="•"/>
      <w:lvlJc w:val="left"/>
      <w:pPr>
        <w:ind w:left="8694" w:hanging="255"/>
      </w:pPr>
      <w:rPr>
        <w:rFonts w:hint="default"/>
        <w:lang w:val="pt-PT" w:eastAsia="en-US" w:bidi="ar-SA"/>
      </w:rPr>
    </w:lvl>
  </w:abstractNum>
  <w:abstractNum w:abstractNumId="6">
    <w:multiLevelType w:val="hybridMultilevel"/>
    <w:lvl w:ilvl="0">
      <w:start w:val="5"/>
      <w:numFmt w:val="decimal"/>
      <w:lvlText w:val="%1"/>
      <w:lvlJc w:val="left"/>
      <w:pPr>
        <w:ind w:left="154" w:hanging="258"/>
        <w:jc w:val="left"/>
      </w:pPr>
      <w:rPr>
        <w:rFonts w:hint="default"/>
        <w:lang w:val="pt-PT" w:eastAsia="en-US" w:bidi="ar-SA"/>
      </w:rPr>
    </w:lvl>
    <w:lvl w:ilvl="1">
      <w:start w:val="1"/>
      <w:numFmt w:val="decimal"/>
      <w:lvlText w:val="%1.%2"/>
      <w:lvlJc w:val="left"/>
      <w:pPr>
        <w:ind w:left="154" w:hanging="258"/>
        <w:jc w:val="left"/>
      </w:pPr>
      <w:rPr>
        <w:rFonts w:hint="default" w:ascii="Arial" w:hAnsi="Arial" w:eastAsia="Arial" w:cs="Arial"/>
        <w:b/>
        <w:bCs/>
        <w:i w:val="0"/>
        <w:iCs w:val="0"/>
        <w:spacing w:val="-1"/>
        <w:w w:val="100"/>
        <w:sz w:val="15"/>
        <w:szCs w:val="15"/>
        <w:lang w:val="pt-PT" w:eastAsia="en-US" w:bidi="ar-SA"/>
      </w:rPr>
    </w:lvl>
    <w:lvl w:ilvl="2">
      <w:start w:val="1"/>
      <w:numFmt w:val="decimal"/>
      <w:lvlText w:val="%1.%2.%3"/>
      <w:lvlJc w:val="left"/>
      <w:pPr>
        <w:ind w:left="154" w:hanging="405"/>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2797" w:hanging="405"/>
      </w:pPr>
      <w:rPr>
        <w:rFonts w:hint="default"/>
        <w:lang w:val="pt-PT" w:eastAsia="en-US" w:bidi="ar-SA"/>
      </w:rPr>
    </w:lvl>
    <w:lvl w:ilvl="4">
      <w:start w:val="0"/>
      <w:numFmt w:val="bullet"/>
      <w:lvlText w:val="•"/>
      <w:lvlJc w:val="left"/>
      <w:pPr>
        <w:ind w:left="3936" w:hanging="405"/>
      </w:pPr>
      <w:rPr>
        <w:rFonts w:hint="default"/>
        <w:lang w:val="pt-PT" w:eastAsia="en-US" w:bidi="ar-SA"/>
      </w:rPr>
    </w:lvl>
    <w:lvl w:ilvl="5">
      <w:start w:val="0"/>
      <w:numFmt w:val="bullet"/>
      <w:lvlText w:val="•"/>
      <w:lvlJc w:val="left"/>
      <w:pPr>
        <w:ind w:left="5074" w:hanging="405"/>
      </w:pPr>
      <w:rPr>
        <w:rFonts w:hint="default"/>
        <w:lang w:val="pt-PT" w:eastAsia="en-US" w:bidi="ar-SA"/>
      </w:rPr>
    </w:lvl>
    <w:lvl w:ilvl="6">
      <w:start w:val="0"/>
      <w:numFmt w:val="bullet"/>
      <w:lvlText w:val="•"/>
      <w:lvlJc w:val="left"/>
      <w:pPr>
        <w:ind w:left="6213" w:hanging="405"/>
      </w:pPr>
      <w:rPr>
        <w:rFonts w:hint="default"/>
        <w:lang w:val="pt-PT" w:eastAsia="en-US" w:bidi="ar-SA"/>
      </w:rPr>
    </w:lvl>
    <w:lvl w:ilvl="7">
      <w:start w:val="0"/>
      <w:numFmt w:val="bullet"/>
      <w:lvlText w:val="•"/>
      <w:lvlJc w:val="left"/>
      <w:pPr>
        <w:ind w:left="7352" w:hanging="405"/>
      </w:pPr>
      <w:rPr>
        <w:rFonts w:hint="default"/>
        <w:lang w:val="pt-PT" w:eastAsia="en-US" w:bidi="ar-SA"/>
      </w:rPr>
    </w:lvl>
    <w:lvl w:ilvl="8">
      <w:start w:val="0"/>
      <w:numFmt w:val="bullet"/>
      <w:lvlText w:val="•"/>
      <w:lvlJc w:val="left"/>
      <w:pPr>
        <w:ind w:left="8490" w:hanging="405"/>
      </w:pPr>
      <w:rPr>
        <w:rFonts w:hint="default"/>
        <w:lang w:val="pt-PT" w:eastAsia="en-US" w:bidi="ar-SA"/>
      </w:rPr>
    </w:lvl>
  </w:abstractNum>
  <w:abstractNum w:abstractNumId="5">
    <w:multiLevelType w:val="hybridMultilevel"/>
    <w:lvl w:ilvl="0">
      <w:start w:val="4"/>
      <w:numFmt w:val="decimal"/>
      <w:lvlText w:val="%1"/>
      <w:lvlJc w:val="left"/>
      <w:pPr>
        <w:ind w:left="154" w:hanging="252"/>
        <w:jc w:val="left"/>
      </w:pPr>
      <w:rPr>
        <w:rFonts w:hint="default"/>
        <w:lang w:val="pt-PT" w:eastAsia="en-US" w:bidi="ar-SA"/>
      </w:rPr>
    </w:lvl>
    <w:lvl w:ilvl="1">
      <w:start w:val="1"/>
      <w:numFmt w:val="decimal"/>
      <w:lvlText w:val="%1.%2"/>
      <w:lvlJc w:val="left"/>
      <w:pPr>
        <w:ind w:left="154" w:hanging="252"/>
        <w:jc w:val="left"/>
      </w:pPr>
      <w:rPr>
        <w:rFonts w:hint="default" w:ascii="Arial" w:hAnsi="Arial" w:eastAsia="Arial" w:cs="Arial"/>
        <w:b/>
        <w:bCs/>
        <w:i w:val="0"/>
        <w:iCs w:val="0"/>
        <w:spacing w:val="-1"/>
        <w:w w:val="100"/>
        <w:sz w:val="15"/>
        <w:szCs w:val="15"/>
        <w:lang w:val="pt-PT" w:eastAsia="en-US" w:bidi="ar-SA"/>
      </w:rPr>
    </w:lvl>
    <w:lvl w:ilvl="2">
      <w:start w:val="1"/>
      <w:numFmt w:val="decimal"/>
      <w:lvlText w:val="%1.%2.%3"/>
      <w:lvlJc w:val="left"/>
      <w:pPr>
        <w:ind w:left="525" w:hanging="372"/>
        <w:jc w:val="left"/>
      </w:pPr>
      <w:rPr>
        <w:rFonts w:hint="default" w:ascii="Arial" w:hAnsi="Arial" w:eastAsia="Arial" w:cs="Arial"/>
        <w:b/>
        <w:bCs/>
        <w:i w:val="0"/>
        <w:iCs w:val="0"/>
        <w:spacing w:val="-1"/>
        <w:w w:val="100"/>
        <w:sz w:val="15"/>
        <w:szCs w:val="15"/>
        <w:lang w:val="pt-PT" w:eastAsia="en-US" w:bidi="ar-SA"/>
      </w:rPr>
    </w:lvl>
    <w:lvl w:ilvl="3">
      <w:start w:val="1"/>
      <w:numFmt w:val="decimal"/>
      <w:lvlText w:val="%1.%2.%3.%4"/>
      <w:lvlJc w:val="left"/>
      <w:pPr>
        <w:ind w:left="154" w:hanging="503"/>
        <w:jc w:val="left"/>
      </w:pPr>
      <w:rPr>
        <w:rFonts w:hint="default" w:ascii="Arial" w:hAnsi="Arial" w:eastAsia="Arial" w:cs="Arial"/>
        <w:b/>
        <w:bCs/>
        <w:i w:val="0"/>
        <w:iCs w:val="0"/>
        <w:spacing w:val="-1"/>
        <w:w w:val="100"/>
        <w:sz w:val="15"/>
        <w:szCs w:val="15"/>
        <w:lang w:val="pt-PT" w:eastAsia="en-US" w:bidi="ar-SA"/>
      </w:rPr>
    </w:lvl>
    <w:lvl w:ilvl="4">
      <w:start w:val="1"/>
      <w:numFmt w:val="decimal"/>
      <w:lvlText w:val="%1.%2.%3.%4.%5"/>
      <w:lvlJc w:val="left"/>
      <w:pPr>
        <w:ind w:left="154" w:hanging="645"/>
        <w:jc w:val="left"/>
      </w:pPr>
      <w:rPr>
        <w:rFonts w:hint="default" w:ascii="Arial" w:hAnsi="Arial" w:eastAsia="Arial" w:cs="Arial"/>
        <w:b/>
        <w:bCs/>
        <w:i w:val="0"/>
        <w:iCs w:val="0"/>
        <w:spacing w:val="-1"/>
        <w:w w:val="100"/>
        <w:sz w:val="15"/>
        <w:szCs w:val="15"/>
        <w:lang w:val="pt-PT" w:eastAsia="en-US" w:bidi="ar-SA"/>
      </w:rPr>
    </w:lvl>
    <w:lvl w:ilvl="5">
      <w:start w:val="0"/>
      <w:numFmt w:val="bullet"/>
      <w:lvlText w:val="•"/>
      <w:lvlJc w:val="left"/>
      <w:pPr>
        <w:ind w:left="3633" w:hanging="645"/>
      </w:pPr>
      <w:rPr>
        <w:rFonts w:hint="default"/>
        <w:lang w:val="pt-PT" w:eastAsia="en-US" w:bidi="ar-SA"/>
      </w:rPr>
    </w:lvl>
    <w:lvl w:ilvl="6">
      <w:start w:val="0"/>
      <w:numFmt w:val="bullet"/>
      <w:lvlText w:val="•"/>
      <w:lvlJc w:val="left"/>
      <w:pPr>
        <w:ind w:left="5060" w:hanging="645"/>
      </w:pPr>
      <w:rPr>
        <w:rFonts w:hint="default"/>
        <w:lang w:val="pt-PT" w:eastAsia="en-US" w:bidi="ar-SA"/>
      </w:rPr>
    </w:lvl>
    <w:lvl w:ilvl="7">
      <w:start w:val="0"/>
      <w:numFmt w:val="bullet"/>
      <w:lvlText w:val="•"/>
      <w:lvlJc w:val="left"/>
      <w:pPr>
        <w:ind w:left="6487" w:hanging="645"/>
      </w:pPr>
      <w:rPr>
        <w:rFonts w:hint="default"/>
        <w:lang w:val="pt-PT" w:eastAsia="en-US" w:bidi="ar-SA"/>
      </w:rPr>
    </w:lvl>
    <w:lvl w:ilvl="8">
      <w:start w:val="0"/>
      <w:numFmt w:val="bullet"/>
      <w:lvlText w:val="•"/>
      <w:lvlJc w:val="left"/>
      <w:pPr>
        <w:ind w:left="7914" w:hanging="645"/>
      </w:pPr>
      <w:rPr>
        <w:rFonts w:hint="default"/>
        <w:lang w:val="pt-PT" w:eastAsia="en-US" w:bidi="ar-SA"/>
      </w:rPr>
    </w:lvl>
  </w:abstractNum>
  <w:abstractNum w:abstractNumId="4">
    <w:multiLevelType w:val="hybridMultilevel"/>
    <w:lvl w:ilvl="0">
      <w:start w:val="3"/>
      <w:numFmt w:val="decimal"/>
      <w:lvlText w:val="%1"/>
      <w:lvlJc w:val="left"/>
      <w:pPr>
        <w:ind w:left="409" w:hanging="255"/>
        <w:jc w:val="left"/>
      </w:pPr>
      <w:rPr>
        <w:rFonts w:hint="default"/>
        <w:lang w:val="pt-PT" w:eastAsia="en-US" w:bidi="ar-SA"/>
      </w:rPr>
    </w:lvl>
    <w:lvl w:ilvl="1">
      <w:start w:val="1"/>
      <w:numFmt w:val="decimal"/>
      <w:lvlText w:val="%1.%2"/>
      <w:lvlJc w:val="left"/>
      <w:pPr>
        <w:ind w:left="409" w:hanging="255"/>
        <w:jc w:val="left"/>
      </w:pPr>
      <w:rPr>
        <w:rFonts w:hint="default" w:ascii="Arial" w:hAnsi="Arial" w:eastAsia="Arial" w:cs="Arial"/>
        <w:b/>
        <w:bCs/>
        <w:i w:val="0"/>
        <w:iCs w:val="0"/>
        <w:spacing w:val="-1"/>
        <w:w w:val="100"/>
        <w:sz w:val="15"/>
        <w:szCs w:val="15"/>
        <w:lang w:val="pt-PT" w:eastAsia="en-US" w:bidi="ar-SA"/>
      </w:rPr>
    </w:lvl>
    <w:lvl w:ilvl="2">
      <w:start w:val="0"/>
      <w:numFmt w:val="bullet"/>
      <w:lvlText w:val="•"/>
      <w:lvlJc w:val="left"/>
      <w:pPr>
        <w:ind w:left="2473" w:hanging="255"/>
      </w:pPr>
      <w:rPr>
        <w:rFonts w:hint="default"/>
        <w:lang w:val="pt-PT" w:eastAsia="en-US" w:bidi="ar-SA"/>
      </w:rPr>
    </w:lvl>
    <w:lvl w:ilvl="3">
      <w:start w:val="0"/>
      <w:numFmt w:val="bullet"/>
      <w:lvlText w:val="•"/>
      <w:lvlJc w:val="left"/>
      <w:pPr>
        <w:ind w:left="3510" w:hanging="255"/>
      </w:pPr>
      <w:rPr>
        <w:rFonts w:hint="default"/>
        <w:lang w:val="pt-PT" w:eastAsia="en-US" w:bidi="ar-SA"/>
      </w:rPr>
    </w:lvl>
    <w:lvl w:ilvl="4">
      <w:start w:val="0"/>
      <w:numFmt w:val="bullet"/>
      <w:lvlText w:val="•"/>
      <w:lvlJc w:val="left"/>
      <w:pPr>
        <w:ind w:left="4547" w:hanging="255"/>
      </w:pPr>
      <w:rPr>
        <w:rFonts w:hint="default"/>
        <w:lang w:val="pt-PT" w:eastAsia="en-US" w:bidi="ar-SA"/>
      </w:rPr>
    </w:lvl>
    <w:lvl w:ilvl="5">
      <w:start w:val="0"/>
      <w:numFmt w:val="bullet"/>
      <w:lvlText w:val="•"/>
      <w:lvlJc w:val="left"/>
      <w:pPr>
        <w:ind w:left="5584" w:hanging="255"/>
      </w:pPr>
      <w:rPr>
        <w:rFonts w:hint="default"/>
        <w:lang w:val="pt-PT" w:eastAsia="en-US" w:bidi="ar-SA"/>
      </w:rPr>
    </w:lvl>
    <w:lvl w:ilvl="6">
      <w:start w:val="0"/>
      <w:numFmt w:val="bullet"/>
      <w:lvlText w:val="•"/>
      <w:lvlJc w:val="left"/>
      <w:pPr>
        <w:ind w:left="6620" w:hanging="255"/>
      </w:pPr>
      <w:rPr>
        <w:rFonts w:hint="default"/>
        <w:lang w:val="pt-PT" w:eastAsia="en-US" w:bidi="ar-SA"/>
      </w:rPr>
    </w:lvl>
    <w:lvl w:ilvl="7">
      <w:start w:val="0"/>
      <w:numFmt w:val="bullet"/>
      <w:lvlText w:val="•"/>
      <w:lvlJc w:val="left"/>
      <w:pPr>
        <w:ind w:left="7657" w:hanging="255"/>
      </w:pPr>
      <w:rPr>
        <w:rFonts w:hint="default"/>
        <w:lang w:val="pt-PT" w:eastAsia="en-US" w:bidi="ar-SA"/>
      </w:rPr>
    </w:lvl>
    <w:lvl w:ilvl="8">
      <w:start w:val="0"/>
      <w:numFmt w:val="bullet"/>
      <w:lvlText w:val="•"/>
      <w:lvlJc w:val="left"/>
      <w:pPr>
        <w:ind w:left="8694" w:hanging="255"/>
      </w:pPr>
      <w:rPr>
        <w:rFonts w:hint="default"/>
        <w:lang w:val="pt-PT" w:eastAsia="en-US" w:bidi="ar-SA"/>
      </w:rPr>
    </w:lvl>
  </w:abstractNum>
  <w:abstractNum w:abstractNumId="3">
    <w:multiLevelType w:val="hybridMultilevel"/>
    <w:lvl w:ilvl="0">
      <w:start w:val="1"/>
      <w:numFmt w:val="lowerLetter"/>
      <w:lvlText w:val="%1)"/>
      <w:lvlJc w:val="left"/>
      <w:pPr>
        <w:ind w:left="330" w:hanging="177"/>
        <w:jc w:val="left"/>
      </w:pPr>
      <w:rPr>
        <w:rFonts w:hint="default" w:ascii="Arial" w:hAnsi="Arial" w:eastAsia="Arial" w:cs="Arial"/>
        <w:b/>
        <w:bCs/>
        <w:i w:val="0"/>
        <w:iCs w:val="0"/>
        <w:spacing w:val="-1"/>
        <w:w w:val="100"/>
        <w:sz w:val="15"/>
        <w:szCs w:val="15"/>
        <w:lang w:val="pt-PT" w:eastAsia="en-US" w:bidi="ar-SA"/>
      </w:rPr>
    </w:lvl>
    <w:lvl w:ilvl="1">
      <w:start w:val="0"/>
      <w:numFmt w:val="bullet"/>
      <w:lvlText w:val="•"/>
      <w:lvlJc w:val="left"/>
      <w:pPr>
        <w:ind w:left="1382" w:hanging="177"/>
      </w:pPr>
      <w:rPr>
        <w:rFonts w:hint="default"/>
        <w:lang w:val="pt-PT" w:eastAsia="en-US" w:bidi="ar-SA"/>
      </w:rPr>
    </w:lvl>
    <w:lvl w:ilvl="2">
      <w:start w:val="0"/>
      <w:numFmt w:val="bullet"/>
      <w:lvlText w:val="•"/>
      <w:lvlJc w:val="left"/>
      <w:pPr>
        <w:ind w:left="2425" w:hanging="177"/>
      </w:pPr>
      <w:rPr>
        <w:rFonts w:hint="default"/>
        <w:lang w:val="pt-PT" w:eastAsia="en-US" w:bidi="ar-SA"/>
      </w:rPr>
    </w:lvl>
    <w:lvl w:ilvl="3">
      <w:start w:val="0"/>
      <w:numFmt w:val="bullet"/>
      <w:lvlText w:val="•"/>
      <w:lvlJc w:val="left"/>
      <w:pPr>
        <w:ind w:left="3468" w:hanging="177"/>
      </w:pPr>
      <w:rPr>
        <w:rFonts w:hint="default"/>
        <w:lang w:val="pt-PT" w:eastAsia="en-US" w:bidi="ar-SA"/>
      </w:rPr>
    </w:lvl>
    <w:lvl w:ilvl="4">
      <w:start w:val="0"/>
      <w:numFmt w:val="bullet"/>
      <w:lvlText w:val="•"/>
      <w:lvlJc w:val="left"/>
      <w:pPr>
        <w:ind w:left="4511" w:hanging="177"/>
      </w:pPr>
      <w:rPr>
        <w:rFonts w:hint="default"/>
        <w:lang w:val="pt-PT" w:eastAsia="en-US" w:bidi="ar-SA"/>
      </w:rPr>
    </w:lvl>
    <w:lvl w:ilvl="5">
      <w:start w:val="0"/>
      <w:numFmt w:val="bullet"/>
      <w:lvlText w:val="•"/>
      <w:lvlJc w:val="left"/>
      <w:pPr>
        <w:ind w:left="5554" w:hanging="177"/>
      </w:pPr>
      <w:rPr>
        <w:rFonts w:hint="default"/>
        <w:lang w:val="pt-PT" w:eastAsia="en-US" w:bidi="ar-SA"/>
      </w:rPr>
    </w:lvl>
    <w:lvl w:ilvl="6">
      <w:start w:val="0"/>
      <w:numFmt w:val="bullet"/>
      <w:lvlText w:val="•"/>
      <w:lvlJc w:val="left"/>
      <w:pPr>
        <w:ind w:left="6596" w:hanging="177"/>
      </w:pPr>
      <w:rPr>
        <w:rFonts w:hint="default"/>
        <w:lang w:val="pt-PT" w:eastAsia="en-US" w:bidi="ar-SA"/>
      </w:rPr>
    </w:lvl>
    <w:lvl w:ilvl="7">
      <w:start w:val="0"/>
      <w:numFmt w:val="bullet"/>
      <w:lvlText w:val="•"/>
      <w:lvlJc w:val="left"/>
      <w:pPr>
        <w:ind w:left="7639" w:hanging="177"/>
      </w:pPr>
      <w:rPr>
        <w:rFonts w:hint="default"/>
        <w:lang w:val="pt-PT" w:eastAsia="en-US" w:bidi="ar-SA"/>
      </w:rPr>
    </w:lvl>
    <w:lvl w:ilvl="8">
      <w:start w:val="0"/>
      <w:numFmt w:val="bullet"/>
      <w:lvlText w:val="•"/>
      <w:lvlJc w:val="left"/>
      <w:pPr>
        <w:ind w:left="8682" w:hanging="177"/>
      </w:pPr>
      <w:rPr>
        <w:rFonts w:hint="default"/>
        <w:lang w:val="pt-PT" w:eastAsia="en-US" w:bidi="ar-SA"/>
      </w:rPr>
    </w:lvl>
  </w:abstractNum>
  <w:abstractNum w:abstractNumId="2">
    <w:multiLevelType w:val="hybridMultilevel"/>
    <w:lvl w:ilvl="0">
      <w:start w:val="1"/>
      <w:numFmt w:val="lowerLetter"/>
      <w:lvlText w:val="%1)"/>
      <w:lvlJc w:val="left"/>
      <w:pPr>
        <w:ind w:left="154" w:hanging="188"/>
        <w:jc w:val="left"/>
      </w:pPr>
      <w:rPr>
        <w:rFonts w:hint="default" w:ascii="Arial" w:hAnsi="Arial" w:eastAsia="Arial" w:cs="Arial"/>
        <w:b/>
        <w:bCs/>
        <w:i w:val="0"/>
        <w:iCs w:val="0"/>
        <w:spacing w:val="-1"/>
        <w:w w:val="100"/>
        <w:sz w:val="15"/>
        <w:szCs w:val="15"/>
        <w:lang w:val="pt-PT" w:eastAsia="en-US" w:bidi="ar-SA"/>
      </w:rPr>
    </w:lvl>
    <w:lvl w:ilvl="1">
      <w:start w:val="1"/>
      <w:numFmt w:val="decimal"/>
      <w:lvlText w:val="%1.%2)"/>
      <w:lvlJc w:val="left"/>
      <w:pPr>
        <w:ind w:left="154" w:hanging="260"/>
        <w:jc w:val="left"/>
      </w:pPr>
      <w:rPr>
        <w:rFonts w:hint="default" w:ascii="Arial" w:hAnsi="Arial" w:eastAsia="Arial" w:cs="Arial"/>
        <w:b/>
        <w:bCs/>
        <w:i w:val="0"/>
        <w:iCs w:val="0"/>
        <w:spacing w:val="-1"/>
        <w:w w:val="100"/>
        <w:sz w:val="15"/>
        <w:szCs w:val="15"/>
        <w:lang w:val="pt-PT" w:eastAsia="en-US" w:bidi="ar-SA"/>
      </w:rPr>
    </w:lvl>
    <w:lvl w:ilvl="2">
      <w:start w:val="0"/>
      <w:numFmt w:val="bullet"/>
      <w:lvlText w:val="•"/>
      <w:lvlJc w:val="left"/>
      <w:pPr>
        <w:ind w:left="2281" w:hanging="260"/>
      </w:pPr>
      <w:rPr>
        <w:rFonts w:hint="default"/>
        <w:lang w:val="pt-PT" w:eastAsia="en-US" w:bidi="ar-SA"/>
      </w:rPr>
    </w:lvl>
    <w:lvl w:ilvl="3">
      <w:start w:val="0"/>
      <w:numFmt w:val="bullet"/>
      <w:lvlText w:val="•"/>
      <w:lvlJc w:val="left"/>
      <w:pPr>
        <w:ind w:left="3342" w:hanging="260"/>
      </w:pPr>
      <w:rPr>
        <w:rFonts w:hint="default"/>
        <w:lang w:val="pt-PT" w:eastAsia="en-US" w:bidi="ar-SA"/>
      </w:rPr>
    </w:lvl>
    <w:lvl w:ilvl="4">
      <w:start w:val="0"/>
      <w:numFmt w:val="bullet"/>
      <w:lvlText w:val="•"/>
      <w:lvlJc w:val="left"/>
      <w:pPr>
        <w:ind w:left="4403" w:hanging="260"/>
      </w:pPr>
      <w:rPr>
        <w:rFonts w:hint="default"/>
        <w:lang w:val="pt-PT" w:eastAsia="en-US" w:bidi="ar-SA"/>
      </w:rPr>
    </w:lvl>
    <w:lvl w:ilvl="5">
      <w:start w:val="0"/>
      <w:numFmt w:val="bullet"/>
      <w:lvlText w:val="•"/>
      <w:lvlJc w:val="left"/>
      <w:pPr>
        <w:ind w:left="5464" w:hanging="260"/>
      </w:pPr>
      <w:rPr>
        <w:rFonts w:hint="default"/>
        <w:lang w:val="pt-PT" w:eastAsia="en-US" w:bidi="ar-SA"/>
      </w:rPr>
    </w:lvl>
    <w:lvl w:ilvl="6">
      <w:start w:val="0"/>
      <w:numFmt w:val="bullet"/>
      <w:lvlText w:val="•"/>
      <w:lvlJc w:val="left"/>
      <w:pPr>
        <w:ind w:left="6524" w:hanging="260"/>
      </w:pPr>
      <w:rPr>
        <w:rFonts w:hint="default"/>
        <w:lang w:val="pt-PT" w:eastAsia="en-US" w:bidi="ar-SA"/>
      </w:rPr>
    </w:lvl>
    <w:lvl w:ilvl="7">
      <w:start w:val="0"/>
      <w:numFmt w:val="bullet"/>
      <w:lvlText w:val="•"/>
      <w:lvlJc w:val="left"/>
      <w:pPr>
        <w:ind w:left="7585" w:hanging="260"/>
      </w:pPr>
      <w:rPr>
        <w:rFonts w:hint="default"/>
        <w:lang w:val="pt-PT" w:eastAsia="en-US" w:bidi="ar-SA"/>
      </w:rPr>
    </w:lvl>
    <w:lvl w:ilvl="8">
      <w:start w:val="0"/>
      <w:numFmt w:val="bullet"/>
      <w:lvlText w:val="•"/>
      <w:lvlJc w:val="left"/>
      <w:pPr>
        <w:ind w:left="8646" w:hanging="260"/>
      </w:pPr>
      <w:rPr>
        <w:rFonts w:hint="default"/>
        <w:lang w:val="pt-PT" w:eastAsia="en-US" w:bidi="ar-SA"/>
      </w:rPr>
    </w:lvl>
  </w:abstractNum>
  <w:abstractNum w:abstractNumId="1">
    <w:multiLevelType w:val="hybridMultilevel"/>
    <w:lvl w:ilvl="0">
      <w:start w:val="2"/>
      <w:numFmt w:val="decimal"/>
      <w:lvlText w:val="%1"/>
      <w:lvlJc w:val="left"/>
      <w:pPr>
        <w:ind w:left="403" w:hanging="250"/>
        <w:jc w:val="left"/>
      </w:pPr>
      <w:rPr>
        <w:rFonts w:hint="default"/>
        <w:lang w:val="pt-PT" w:eastAsia="en-US" w:bidi="ar-SA"/>
      </w:rPr>
    </w:lvl>
    <w:lvl w:ilvl="1">
      <w:start w:val="1"/>
      <w:numFmt w:val="decimal"/>
      <w:lvlText w:val="%1.%2"/>
      <w:lvlJc w:val="left"/>
      <w:pPr>
        <w:ind w:left="403" w:hanging="250"/>
        <w:jc w:val="left"/>
      </w:pPr>
      <w:rPr>
        <w:rFonts w:hint="default" w:ascii="Arial" w:hAnsi="Arial" w:eastAsia="Arial" w:cs="Arial"/>
        <w:b/>
        <w:bCs/>
        <w:i w:val="0"/>
        <w:iCs w:val="0"/>
        <w:spacing w:val="-1"/>
        <w:w w:val="100"/>
        <w:sz w:val="15"/>
        <w:szCs w:val="15"/>
        <w:lang w:val="pt-PT" w:eastAsia="en-US" w:bidi="ar-SA"/>
      </w:rPr>
    </w:lvl>
    <w:lvl w:ilvl="2">
      <w:start w:val="1"/>
      <w:numFmt w:val="decimal"/>
      <w:lvlText w:val="%1.%2.%3"/>
      <w:lvlJc w:val="left"/>
      <w:pPr>
        <w:ind w:left="154" w:hanging="394"/>
        <w:jc w:val="left"/>
      </w:pPr>
      <w:rPr>
        <w:rFonts w:hint="default" w:ascii="Arial" w:hAnsi="Arial" w:eastAsia="Arial" w:cs="Arial"/>
        <w:b/>
        <w:bCs/>
        <w:i w:val="0"/>
        <w:iCs w:val="0"/>
        <w:spacing w:val="-1"/>
        <w:w w:val="100"/>
        <w:sz w:val="15"/>
        <w:szCs w:val="15"/>
        <w:lang w:val="pt-PT" w:eastAsia="en-US" w:bidi="ar-SA"/>
      </w:rPr>
    </w:lvl>
    <w:lvl w:ilvl="3">
      <w:start w:val="1"/>
      <w:numFmt w:val="decimal"/>
      <w:lvlText w:val="%1.%2.%3.%4"/>
      <w:lvlJc w:val="left"/>
      <w:pPr>
        <w:ind w:left="154" w:hanging="501"/>
        <w:jc w:val="left"/>
      </w:pPr>
      <w:rPr>
        <w:rFonts w:hint="default" w:ascii="Arial" w:hAnsi="Arial" w:eastAsia="Arial" w:cs="Arial"/>
        <w:b/>
        <w:bCs/>
        <w:i w:val="0"/>
        <w:iCs w:val="0"/>
        <w:spacing w:val="-1"/>
        <w:w w:val="100"/>
        <w:sz w:val="15"/>
        <w:szCs w:val="15"/>
        <w:lang w:val="pt-PT" w:eastAsia="en-US" w:bidi="ar-SA"/>
      </w:rPr>
    </w:lvl>
    <w:lvl w:ilvl="4">
      <w:start w:val="0"/>
      <w:numFmt w:val="bullet"/>
      <w:lvlText w:val="•"/>
      <w:lvlJc w:val="left"/>
      <w:pPr>
        <w:ind w:left="2104" w:hanging="501"/>
      </w:pPr>
      <w:rPr>
        <w:rFonts w:hint="default"/>
        <w:lang w:val="pt-PT" w:eastAsia="en-US" w:bidi="ar-SA"/>
      </w:rPr>
    </w:lvl>
    <w:lvl w:ilvl="5">
      <w:start w:val="0"/>
      <w:numFmt w:val="bullet"/>
      <w:lvlText w:val="•"/>
      <w:lvlJc w:val="left"/>
      <w:pPr>
        <w:ind w:left="3548" w:hanging="501"/>
      </w:pPr>
      <w:rPr>
        <w:rFonts w:hint="default"/>
        <w:lang w:val="pt-PT" w:eastAsia="en-US" w:bidi="ar-SA"/>
      </w:rPr>
    </w:lvl>
    <w:lvl w:ilvl="6">
      <w:start w:val="0"/>
      <w:numFmt w:val="bullet"/>
      <w:lvlText w:val="•"/>
      <w:lvlJc w:val="left"/>
      <w:pPr>
        <w:ind w:left="4992" w:hanging="501"/>
      </w:pPr>
      <w:rPr>
        <w:rFonts w:hint="default"/>
        <w:lang w:val="pt-PT" w:eastAsia="en-US" w:bidi="ar-SA"/>
      </w:rPr>
    </w:lvl>
    <w:lvl w:ilvl="7">
      <w:start w:val="0"/>
      <w:numFmt w:val="bullet"/>
      <w:lvlText w:val="•"/>
      <w:lvlJc w:val="left"/>
      <w:pPr>
        <w:ind w:left="6436" w:hanging="501"/>
      </w:pPr>
      <w:rPr>
        <w:rFonts w:hint="default"/>
        <w:lang w:val="pt-PT" w:eastAsia="en-US" w:bidi="ar-SA"/>
      </w:rPr>
    </w:lvl>
    <w:lvl w:ilvl="8">
      <w:start w:val="0"/>
      <w:numFmt w:val="bullet"/>
      <w:lvlText w:val="•"/>
      <w:lvlJc w:val="left"/>
      <w:pPr>
        <w:ind w:left="7880" w:hanging="501"/>
      </w:pPr>
      <w:rPr>
        <w:rFonts w:hint="default"/>
        <w:lang w:val="pt-PT" w:eastAsia="en-US" w:bidi="ar-SA"/>
      </w:rPr>
    </w:lvl>
  </w:abstractNum>
  <w:abstractNum w:abstractNumId="0">
    <w:multiLevelType w:val="hybridMultilevel"/>
    <w:lvl w:ilvl="0">
      <w:start w:val="1"/>
      <w:numFmt w:val="decimal"/>
      <w:lvlText w:val="%1"/>
      <w:lvlJc w:val="left"/>
      <w:pPr>
        <w:ind w:left="154" w:hanging="255"/>
        <w:jc w:val="left"/>
      </w:pPr>
      <w:rPr>
        <w:rFonts w:hint="default"/>
        <w:lang w:val="pt-PT" w:eastAsia="en-US" w:bidi="ar-SA"/>
      </w:rPr>
    </w:lvl>
    <w:lvl w:ilvl="1">
      <w:start w:val="1"/>
      <w:numFmt w:val="decimal"/>
      <w:lvlText w:val="%1.%2"/>
      <w:lvlJc w:val="left"/>
      <w:pPr>
        <w:ind w:left="154" w:hanging="255"/>
        <w:jc w:val="left"/>
      </w:pPr>
      <w:rPr>
        <w:rFonts w:hint="default" w:ascii="Arial" w:hAnsi="Arial" w:eastAsia="Arial" w:cs="Arial"/>
        <w:b/>
        <w:bCs/>
        <w:i w:val="0"/>
        <w:iCs w:val="0"/>
        <w:spacing w:val="-1"/>
        <w:w w:val="100"/>
        <w:sz w:val="15"/>
        <w:szCs w:val="15"/>
        <w:lang w:val="pt-PT" w:eastAsia="en-US" w:bidi="ar-SA"/>
      </w:rPr>
    </w:lvl>
    <w:lvl w:ilvl="2">
      <w:start w:val="0"/>
      <w:numFmt w:val="bullet"/>
      <w:lvlText w:val="•"/>
      <w:lvlJc w:val="left"/>
      <w:pPr>
        <w:ind w:left="2281" w:hanging="255"/>
      </w:pPr>
      <w:rPr>
        <w:rFonts w:hint="default"/>
        <w:lang w:val="pt-PT" w:eastAsia="en-US" w:bidi="ar-SA"/>
      </w:rPr>
    </w:lvl>
    <w:lvl w:ilvl="3">
      <w:start w:val="0"/>
      <w:numFmt w:val="bullet"/>
      <w:lvlText w:val="•"/>
      <w:lvlJc w:val="left"/>
      <w:pPr>
        <w:ind w:left="3342" w:hanging="255"/>
      </w:pPr>
      <w:rPr>
        <w:rFonts w:hint="default"/>
        <w:lang w:val="pt-PT" w:eastAsia="en-US" w:bidi="ar-SA"/>
      </w:rPr>
    </w:lvl>
    <w:lvl w:ilvl="4">
      <w:start w:val="0"/>
      <w:numFmt w:val="bullet"/>
      <w:lvlText w:val="•"/>
      <w:lvlJc w:val="left"/>
      <w:pPr>
        <w:ind w:left="4403" w:hanging="255"/>
      </w:pPr>
      <w:rPr>
        <w:rFonts w:hint="default"/>
        <w:lang w:val="pt-PT" w:eastAsia="en-US" w:bidi="ar-SA"/>
      </w:rPr>
    </w:lvl>
    <w:lvl w:ilvl="5">
      <w:start w:val="0"/>
      <w:numFmt w:val="bullet"/>
      <w:lvlText w:val="•"/>
      <w:lvlJc w:val="left"/>
      <w:pPr>
        <w:ind w:left="5464" w:hanging="255"/>
      </w:pPr>
      <w:rPr>
        <w:rFonts w:hint="default"/>
        <w:lang w:val="pt-PT" w:eastAsia="en-US" w:bidi="ar-SA"/>
      </w:rPr>
    </w:lvl>
    <w:lvl w:ilvl="6">
      <w:start w:val="0"/>
      <w:numFmt w:val="bullet"/>
      <w:lvlText w:val="•"/>
      <w:lvlJc w:val="left"/>
      <w:pPr>
        <w:ind w:left="6524" w:hanging="255"/>
      </w:pPr>
      <w:rPr>
        <w:rFonts w:hint="default"/>
        <w:lang w:val="pt-PT" w:eastAsia="en-US" w:bidi="ar-SA"/>
      </w:rPr>
    </w:lvl>
    <w:lvl w:ilvl="7">
      <w:start w:val="0"/>
      <w:numFmt w:val="bullet"/>
      <w:lvlText w:val="•"/>
      <w:lvlJc w:val="left"/>
      <w:pPr>
        <w:ind w:left="7585" w:hanging="255"/>
      </w:pPr>
      <w:rPr>
        <w:rFonts w:hint="default"/>
        <w:lang w:val="pt-PT" w:eastAsia="en-US" w:bidi="ar-SA"/>
      </w:rPr>
    </w:lvl>
    <w:lvl w:ilvl="8">
      <w:start w:val="0"/>
      <w:numFmt w:val="bullet"/>
      <w:lvlText w:val="•"/>
      <w:lvlJc w:val="left"/>
      <w:pPr>
        <w:ind w:left="8646" w:hanging="255"/>
      </w:pPr>
      <w:rPr>
        <w:rFonts w:hint="default"/>
        <w:lang w:val="pt-PT" w:eastAsia="en-US" w:bidi="ar-SA"/>
      </w:rPr>
    </w:lvl>
  </w:abstract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pt-PT" w:eastAsia="en-US" w:bidi="ar-SA"/>
    </w:rPr>
  </w:style>
  <w:style w:styleId="BodyText" w:type="paragraph">
    <w:name w:val="Body Text"/>
    <w:basedOn w:val="Normal"/>
    <w:uiPriority w:val="1"/>
    <w:qFormat/>
    <w:pPr>
      <w:spacing w:before="76"/>
      <w:ind w:left="153"/>
    </w:pPr>
    <w:rPr>
      <w:rFonts w:ascii="Arial MT" w:hAnsi="Arial MT" w:eastAsia="Arial MT" w:cs="Arial MT"/>
      <w:sz w:val="15"/>
      <w:szCs w:val="15"/>
      <w:lang w:val="pt-PT" w:eastAsia="en-US" w:bidi="ar-SA"/>
    </w:rPr>
  </w:style>
  <w:style w:styleId="Heading1" w:type="paragraph">
    <w:name w:val="Heading 1"/>
    <w:basedOn w:val="Normal"/>
    <w:uiPriority w:val="1"/>
    <w:qFormat/>
    <w:pPr>
      <w:ind w:left="317"/>
      <w:outlineLvl w:val="1"/>
    </w:pPr>
    <w:rPr>
      <w:rFonts w:ascii="Arial" w:hAnsi="Arial" w:eastAsia="Arial" w:cs="Arial"/>
      <w:b/>
      <w:bCs/>
      <w:sz w:val="15"/>
      <w:szCs w:val="15"/>
      <w:lang w:val="pt-PT" w:eastAsia="en-US" w:bidi="ar-SA"/>
    </w:rPr>
  </w:style>
  <w:style w:styleId="Heading2" w:type="paragraph">
    <w:name w:val="Heading 2"/>
    <w:basedOn w:val="Normal"/>
    <w:uiPriority w:val="1"/>
    <w:qFormat/>
    <w:pPr>
      <w:spacing w:before="82"/>
      <w:ind w:left="153"/>
      <w:outlineLvl w:val="2"/>
    </w:pPr>
    <w:rPr>
      <w:rFonts w:ascii="Arial" w:hAnsi="Arial" w:eastAsia="Arial" w:cs="Arial"/>
      <w:b/>
      <w:bCs/>
      <w:sz w:val="15"/>
      <w:szCs w:val="15"/>
      <w:lang w:val="pt-PT" w:eastAsia="en-US" w:bidi="ar-SA"/>
    </w:rPr>
  </w:style>
  <w:style w:styleId="Title" w:type="paragraph">
    <w:name w:val="Title"/>
    <w:basedOn w:val="Normal"/>
    <w:uiPriority w:val="1"/>
    <w:qFormat/>
    <w:pPr>
      <w:spacing w:before="13"/>
      <w:ind w:left="20"/>
    </w:pPr>
    <w:rPr>
      <w:rFonts w:ascii="Arial MT" w:hAnsi="Arial MT" w:eastAsia="Arial MT" w:cs="Arial MT"/>
      <w:sz w:val="20"/>
      <w:szCs w:val="20"/>
      <w:lang w:val="pt-PT" w:eastAsia="en-US" w:bidi="ar-SA"/>
    </w:rPr>
  </w:style>
  <w:style w:styleId="ListParagraph" w:type="paragraph">
    <w:name w:val="List Paragraph"/>
    <w:basedOn w:val="Normal"/>
    <w:uiPriority w:val="1"/>
    <w:qFormat/>
    <w:pPr>
      <w:spacing w:before="76"/>
      <w:ind w:left="153"/>
    </w:pPr>
    <w:rPr>
      <w:rFonts w:ascii="Arial MT" w:hAnsi="Arial MT" w:eastAsia="Arial MT" w:cs="Arial MT"/>
      <w:lang w:val="pt-PT" w:eastAsia="en-US" w:bidi="ar-SA"/>
    </w:rPr>
  </w:style>
  <w:style w:styleId="TableParagraph" w:type="paragraph">
    <w:name w:val="Table Paragraph"/>
    <w:basedOn w:val="Normal"/>
    <w:uiPriority w:val="1"/>
    <w:qFormat/>
    <w:pPr/>
    <w:rPr>
      <w:rFonts w:ascii="Arial MT" w:hAnsi="Arial MT" w:eastAsia="Arial MT" w:cs="Arial MT"/>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tre-se.jus.br/" TargetMode="External"/><Relationship Id="rId8" Type="http://schemas.openxmlformats.org/officeDocument/2006/relationships/hyperlink" Target="mailto:3209-8694_selic@tre-se.jus.br" TargetMode="External"/><Relationship Id="rId9" Type="http://schemas.openxmlformats.org/officeDocument/2006/relationships/hyperlink" Target="http://www.gov.br/compras" TargetMode="External"/><Relationship Id="rId10" Type="http://schemas.openxmlformats.org/officeDocument/2006/relationships/hyperlink" Target="https://www.gov.br/compras/pt-br/acesso-a-informacao/manuais/" TargetMode="External"/><Relationship Id="rId11" Type="http://schemas.openxmlformats.org/officeDocument/2006/relationships/hyperlink" Target="https://portaldatransparencia.gov.br/sancoes/consulta?ordenarPor=nomeSancionado&amp;direcao=asc" TargetMode="External"/><Relationship Id="rId12" Type="http://schemas.openxmlformats.org/officeDocument/2006/relationships/hyperlink" Target="http://www.cnj.jus.br/improbidade_adm/consultar_requerido.php" TargetMode="External"/><Relationship Id="rId13" Type="http://schemas.openxmlformats.org/officeDocument/2006/relationships/hyperlink" Target="https://contas.tcu.gov.br/ords/f?p=704144%3A3%3A10614424770367%3A%3ANO%3A3%2C4%2C6" TargetMode="External"/><Relationship Id="rId14" Type="http://schemas.openxmlformats.org/officeDocument/2006/relationships/hyperlink" Target="https://certidoes-apf.apps.tcu.gov.br/" TargetMode="External"/><Relationship Id="rId15" Type="http://schemas.openxmlformats.org/officeDocument/2006/relationships/hyperlink" Target="http://www.planalto.gov.br/ccivil_03/_ato2019-2022/2021/lei/L14133.htm#art9%25C2%25A71" TargetMode="External"/><Relationship Id="rId16" Type="http://schemas.openxmlformats.org/officeDocument/2006/relationships/hyperlink" Target="http://www.planalto.gov.br/ccivil_03/_ato2019-2022/2021/lei/L14133.htm" TargetMode="External"/><Relationship Id="rId17" Type="http://schemas.openxmlformats.org/officeDocument/2006/relationships/hyperlink" Target="http://www.inmetro.gov.br/qualidade/cerflor_organismos.asp" TargetMode="External"/><Relationship Id="rId18" Type="http://schemas.openxmlformats.org/officeDocument/2006/relationships/hyperlink" Target="https://br.fsc.org/br-pt/certificacao/certificadoras" TargetMode="External"/><Relationship Id="rId19" Type="http://schemas.openxmlformats.org/officeDocument/2006/relationships/hyperlink" Target="https://www.comprasnet.gov.br/seguro/loginPortal.asp" TargetMode="External"/><Relationship Id="rId20" Type="http://schemas.openxmlformats.org/officeDocument/2006/relationships/hyperlink" Target="https://www.gov.br/compras/pt-br/acesso-a-informacao/legislacao/instrucoes-normativas/instrucao-normativa-seges-me-no-73-de-30-de-setembro-de-2022" TargetMode="External"/><Relationship Id="rId21" Type="http://schemas.openxmlformats.org/officeDocument/2006/relationships/hyperlink" Target="https://www.planalto.gov.br/ccivil_03/Constituicao/Constituicao.htm#art7xxxiii" TargetMode="External"/><Relationship Id="rId22" Type="http://schemas.openxmlformats.org/officeDocument/2006/relationships/hyperlink" Target="http://www.comprasnet.gov.br/seguro/loginPortal.asp" TargetMode="External"/><Relationship Id="rId23" Type="http://schemas.openxmlformats.org/officeDocument/2006/relationships/hyperlink" Target="https://www.planalto.gov.br/ccivil_03/_ato2023-2026/2023/decreto/D11462.htm" TargetMode="External"/><Relationship Id="rId24" Type="http://schemas.openxmlformats.org/officeDocument/2006/relationships/hyperlink" Target="https://apps.tre-se.jus.br/sei/licitacoes%40tre-se.jus.br" TargetMode="External"/><Relationship Id="rId25" Type="http://schemas.openxmlformats.org/officeDocument/2006/relationships/hyperlink" Target="https://www.tre-se.jus.br/transparencia-e-prestacao-de-contas/licitacoes-e-contratos/licitacoes/licitacoes" TargetMode="External"/><Relationship Id="rId26" Type="http://schemas.openxmlformats.org/officeDocument/2006/relationships/hyperlink" Target="https://www.planalto.gov.br/ccivil_03/_ato2011-2014/2013/lei/l12846.htm" TargetMode="External"/><Relationship Id="rId27" Type="http://schemas.openxmlformats.org/officeDocument/2006/relationships/hyperlink" Target="https://www.gov.br/compras/pt-br" TargetMode="External"/><Relationship Id="rId28" Type="http://schemas.openxmlformats.org/officeDocument/2006/relationships/hyperlink" Target="https://www.tre-se.jus.br/transparencia-e-prestacao-de-contas/licitacoes-e-contratos/licitacoes/pregoes/pregoes-2025/licitacoes-2025" TargetMode="External"/><Relationship Id="rId29" Type="http://schemas.openxmlformats.org/officeDocument/2006/relationships/hyperlink" Target="https://www.tre-se.jus.br/legislacao/resolucoes-do-tre-se/resolucao-tribunal-regional-eleitoral-de-sergipe/tre-se-resolucao-5-2021-planejamento-estrategico-tre-se-2021-2026/rybena_pdf?file=https%3A//www.tre-se.jus.br/legislacao/resolucoes-do-tre-se/resolucao-tribunal-regional-eleitoral-de-sergipe/tre-se-resolucao-5-2021-planejamento-estrategico-tre-se-2021-2026/at_download/file" TargetMode="External"/><Relationship Id="rId30" Type="http://schemas.openxmlformats.org/officeDocument/2006/relationships/hyperlink" Target="https://www.planalto.gov.br/ccivil_03/_ato2019-2022/2021/lei/l14133.htm#art123" TargetMode="External"/><Relationship Id="rId31" Type="http://schemas.openxmlformats.org/officeDocument/2006/relationships/hyperlink" Target="https://www.gov.br/trabalho-e-emprego/pt-br/assuntos/inspecao-do-trabalho/areas-de-atuacao/cadastro_de_empregadores.pdf" TargetMode="External"/><Relationship Id="rId32" Type="http://schemas.openxmlformats.org/officeDocument/2006/relationships/hyperlink" Target="https://www.ilo.org/brasilia/convencoes/WCMS_235195/lang--pt/index.htm" TargetMode="External"/><Relationship Id="rId33" Type="http://schemas.openxmlformats.org/officeDocument/2006/relationships/hyperlink" Target="https://www.tre-se.jus.br/institucional/etica-e-integridade/etica-profissional-e-disciplina" TargetMode="External"/><Relationship Id="rId34" Type="http://schemas.openxmlformats.org/officeDocument/2006/relationships/hyperlink" Target="http://www.planalto.gov.br/ccivil_03/_ato2019-2022/2021/lei/L14133.htm#art136" TargetMode="External"/><Relationship Id="rId35" Type="http://schemas.openxmlformats.org/officeDocument/2006/relationships/hyperlink" Target="https://www.planalto.gov.br/ccivil_03/_Ato2011-2014/2013/Lei/L12846.htm#art5" TargetMode="External"/><Relationship Id="rId36" Type="http://schemas.openxmlformats.org/officeDocument/2006/relationships/hyperlink" Target="http://www.planalto.gov.br/ccivil_03/_ato2019-2022/2021/lei/L14133.htm#art157" TargetMode="External"/><Relationship Id="rId37" Type="http://schemas.openxmlformats.org/officeDocument/2006/relationships/hyperlink" Target="http://www.planalto.gov.br/ccivil_03/_ato2019-2022/2021/lei/L14133.htm#art156%25C2%25A78" TargetMode="External"/><Relationship Id="rId38" Type="http://schemas.openxmlformats.org/officeDocument/2006/relationships/hyperlink" Target="https://www.planalto.gov.br/ccivil_03/_Ato2011-2014/2013/Lei/L12846.htm" TargetMode="External"/><Relationship Id="rId39" Type="http://schemas.openxmlformats.org/officeDocument/2006/relationships/hyperlink" Target="http://www.planalto.gov.br/ccivil_03/_ato2019-2022/2021/lei/L14133.htm#art137" TargetMode="External"/><Relationship Id="rId40" Type="http://schemas.openxmlformats.org/officeDocument/2006/relationships/hyperlink" Target="http://www.planalto.gov.br/ccivil_03/_ato2019-2022/2021/lei/L14133.htm#art131" TargetMode="External"/><Relationship Id="rId41" Type="http://schemas.openxmlformats.org/officeDocument/2006/relationships/hyperlink" Target="https://www.gov.br/compras/pt-br/acesso-a-informacao/legislacao/instrucoes-normativas/instrucao-normativa-seges-me-no-77-de-4-de-novembro-de-2022" TargetMode="External"/><Relationship Id="rId42" Type="http://schemas.openxmlformats.org/officeDocument/2006/relationships/hyperlink" Target="http://www.planalto.gov.br/ccivil_03/_ato2019-2022/2021/lei/L14133.htm#art68" TargetMode="External"/><Relationship Id="rId43" Type="http://schemas.openxmlformats.org/officeDocument/2006/relationships/hyperlink" Target="http://www.planalto.gov.br/ccivil_03/_ato2019-2022/2021/lei/L14133.htm#art75" TargetMode="External"/><Relationship Id="rId44" Type="http://schemas.openxmlformats.org/officeDocument/2006/relationships/hyperlink" Target="https://www.planalto.gov.br/ccivil_03/_Ato2023-2026/2023/Decreto/D11462.htm" TargetMode="External"/><Relationship Id="rId45" Type="http://schemas.openxmlformats.org/officeDocument/2006/relationships/hyperlink" Target="http://www.planalto.gov.br/ccivil_03/_ato2019-2022/2021/lei/L14133.htm#art66" TargetMode="External"/><Relationship Id="rId46" Type="http://schemas.openxmlformats.org/officeDocument/2006/relationships/hyperlink" Target="http://www.planalto.gov.br/ccivil_03/_ato2019-2022/2021/lei/L14133.htm#art63" TargetMode="External"/><Relationship Id="rId47" Type="http://schemas.openxmlformats.org/officeDocument/2006/relationships/hyperlink" Target="http://www.planalto.gov.br/ccivil_03/_ato2019-2022/2021/lei/L14133.htm#art69" TargetMode="External"/><Relationship Id="rId48" Type="http://schemas.openxmlformats.org/officeDocument/2006/relationships/hyperlink" Target="http://www.planalto.gov.br/ccivil_03/_ato2019-2022/2021/lei/L14133.htm#art67" TargetMode="External"/><Relationship Id="rId49" Type="http://schemas.openxmlformats.org/officeDocument/2006/relationships/hyperlink" Target="https://www.gov.br/agu/pt-br/composicao/cgu/cgu/guias/guia-de-contratacoes-sustentaveis-set-2023.pdf" TargetMode="External"/><Relationship Id="rId50" Type="http://schemas.openxmlformats.org/officeDocument/2006/relationships/hyperlink" Target="https://www.tre-se.jus.br/transparencia-e-prestacao-de-contas/licitacoes-e-contratos/sistema-de-registro-de-precos/atas-de-registro-de-precos-1/atas-de-registro-de-precos" TargetMode="External"/><Relationship Id="rId51" Type="http://schemas.openxmlformats.org/officeDocument/2006/relationships/image" Target="media/image2.jpeg"/><Relationship Id="rId52" Type="http://schemas.openxmlformats.org/officeDocument/2006/relationships/image" Target="media/image3.png"/><Relationship Id="rId5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PDF 0002464-77.2025.6.25.8000</dc:title>
  <dcterms:created xsi:type="dcterms:W3CDTF">2025-04-11T15:35:52Z</dcterms:created>
  <dcterms:modified xsi:type="dcterms:W3CDTF">2025-04-11T15:35:52Z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2025-04-11T00:00:00Z</vt:filetime>
  </property>
  <property fmtid="{D5CDD505-2E9C-101B-9397-08002B2CF9AE}" pid="3" name="Creator">
    <vt:lpwstr>wkhtmltopdf 0.12.6.1</vt:lpwstr>
  </property>
  <property fmtid="{D5CDD505-2E9C-101B-9397-08002B2CF9AE}" pid="4" name="Producer">
    <vt:lpwstr>Qt 4.8.7</vt:lpwstr>
  </property>
  <property fmtid="{D5CDD505-2E9C-101B-9397-08002B2CF9AE}" pid="5" name="LastSaved">
    <vt:filetime>2025-04-11T00:00:00Z</vt:filetime>
  </property>
</Properties>
</file>